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70707"/>
          <w:sz w:val="28"/>
          <w:szCs w:val="28"/>
          <w:rFonts w:ascii="黑体" w:cs="黑体" w:eastAsia="黑体" w:hAnsi="黑体"/>
        </w:rPr>
        <w:t xml:space="preserve">前    言</w:t>
      </w:r>
    </w:p>
    <w:p>
      <w:pPr>
        <w:spacing w:before="0" w:after="0"/>
        <w:jc w:val="both"/>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 </w:t>
      </w:r>
    </w:p>
    <w:p>
      <w:pPr>
        <w:spacing w:before="0" w:after="0"/>
        <w:jc w:val="both"/>
      </w:pPr>
      <w:r>
        <w:rPr>
          <w:color w:val="070707"/>
          <w:sz w:val="28"/>
          <w:szCs w:val="28"/>
          <w:rFonts w:ascii="宋体" w:cs="宋体" w:eastAsia="宋体" w:hAnsi="宋体"/>
        </w:rPr>
        <w:t xml:space="preserve">本制度属于支撑类管理制度。</w:t>
      </w:r>
    </w:p>
    <w:p>
      <w:pPr>
        <w:spacing w:before="0" w:after="0"/>
        <w:jc w:val="both"/>
      </w:pPr>
      <w:r>
        <w:rPr>
          <w:color w:val="070707"/>
          <w:sz w:val="28"/>
          <w:szCs w:val="28"/>
          <w:rFonts w:ascii="宋体" w:cs="宋体" w:eastAsia="宋体" w:hAnsi="宋体"/>
        </w:rPr>
        <w:t xml:space="preserve">本制度由生产运营提出。</w:t>
      </w:r>
    </w:p>
    <w:p>
      <w:pPr>
        <w:spacing w:before="0" w:after="0"/>
        <w:jc w:val="both"/>
      </w:pPr>
      <w:r>
        <w:rPr>
          <w:color w:val="070707"/>
          <w:sz w:val="28"/>
          <w:szCs w:val="28"/>
          <w:rFonts w:ascii="宋体" w:cs="宋体" w:eastAsia="宋体" w:hAnsi="宋体"/>
        </w:rPr>
        <w:t xml:space="preserve">本制度由生产运营部负责解释。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Times New Roman" w:cs="Times New Roman" w:eastAsia="Times New Roman" w:hAnsi="Times New Roman"/>
        </w:rPr>
        <w:t xml:space="preserve">VMI</w:t>
      </w:r>
      <w:r>
        <w:rPr>
          <w:color w:val="000000"/>
          <w:sz w:val="28"/>
          <w:szCs w:val="28"/>
          <w:rFonts w:ascii="黑体" w:cs="黑体" w:eastAsia="黑体" w:hAnsi="黑体"/>
        </w:rPr>
        <w:t xml:space="preserve">标准件取用管理标准</w:t>
      </w:r>
    </w:p>
    <w:p>
      <w:pPr>
        <w:spacing w:before="0" w:after="0" w:line="280" w:lineRule="exact"/>
      </w:pPr>
      <w:r>
        <w:rPr>
          <w:color w:val="000000"/>
          <w:sz w:val="28"/>
          <w:szCs w:val="28"/>
          <w:rFonts w:ascii="宋体" w:cs="宋体" w:eastAsia="宋体" w:hAnsi="宋体"/>
        </w:rPr>
      </w:r>
    </w:p>
    <w:p>
      <w:pPr>
        <w:spacing w:before="0" w:after="0"/>
        <w:jc w:val="both"/>
      </w:pPr>
      <w:r>
        <w:rPr>
          <w:color w:val="0D0D0D"/>
          <w:sz w:val="28"/>
          <w:szCs w:val="28"/>
          <w:rFonts w:ascii="黑体" w:cs="黑体" w:eastAsia="黑体" w:hAnsi="黑体"/>
        </w:rPr>
        <w:t xml:space="preserve">1  范围</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宋体" w:cs="宋体" w:eastAsia="宋体" w:hAnsi="宋体"/>
        </w:rPr>
        <w:t xml:space="preserve">本文件规定了使用单位对配送到现场的</w:t>
      </w:r>
      <w:r>
        <w:rPr>
          <w:color w:val="0D0D0D"/>
          <w:sz w:val="28"/>
          <w:szCs w:val="28"/>
          <w:rFonts w:ascii="Times New Roman" w:cs="Times New Roman" w:eastAsia="Times New Roman" w:hAnsi="Times New Roman"/>
        </w:rPr>
        <w:t xml:space="preserve">VMI</w:t>
      </w:r>
      <w:r>
        <w:rPr>
          <w:color w:val="0D0D0D"/>
          <w:sz w:val="28"/>
          <w:szCs w:val="28"/>
          <w:rFonts w:ascii="宋体" w:cs="宋体" w:eastAsia="宋体" w:hAnsi="宋体"/>
        </w:rPr>
        <w:t xml:space="preserve">标准件领取及使用的要求。</w:t>
      </w:r>
    </w:p>
    <w:p>
      <w:pPr>
        <w:spacing w:before="0" w:after="0"/>
        <w:jc w:val="both"/>
      </w:pPr>
      <w:r>
        <w:rPr>
          <w:color w:val="0D0D0D"/>
          <w:sz w:val="28"/>
          <w:szCs w:val="28"/>
          <w:rFonts w:ascii="宋体" w:cs="宋体" w:eastAsia="宋体" w:hAnsi="宋体"/>
        </w:rPr>
        <w:t xml:space="preserve">本文件适用于民机实施</w:t>
      </w:r>
      <w:r>
        <w:rPr>
          <w:color w:val="0D0D0D"/>
          <w:sz w:val="28"/>
          <w:szCs w:val="28"/>
          <w:rFonts w:ascii="Times New Roman" w:cs="Times New Roman" w:eastAsia="Times New Roman" w:hAnsi="Times New Roman"/>
        </w:rPr>
        <w:t xml:space="preserve">VMI</w:t>
      </w:r>
      <w:r>
        <w:rPr>
          <w:color w:val="0D0D0D"/>
          <w:sz w:val="28"/>
          <w:szCs w:val="28"/>
          <w:rFonts w:ascii="宋体" w:cs="宋体" w:eastAsia="宋体" w:hAnsi="宋体"/>
        </w:rPr>
        <w:t xml:space="preserve">标准件开架管理的项目。</w:t>
      </w:r>
    </w:p>
    <w:p>
      <w:pPr>
        <w:spacing w:before="0" w:after="0"/>
        <w:jc w:val="both"/>
      </w:pPr>
      <w:r>
        <w:rPr>
          <w:color w:val="0D0D0D"/>
          <w:sz w:val="28"/>
          <w:szCs w:val="28"/>
          <w:rFonts w:ascii="宋体" w:cs="宋体" w:eastAsia="宋体" w:hAnsi="宋体"/>
        </w:rPr>
        <w:t xml:space="preserve">本文件依据</w:t>
      </w:r>
      <w:r>
        <w:rPr>
          <w:color w:val="0D0D0D"/>
          <w:sz w:val="28"/>
          <w:szCs w:val="28"/>
          <w:rFonts w:ascii="Times New Roman" w:cs="Times New Roman" w:eastAsia="Times New Roman" w:hAnsi="Times New Roman"/>
          <w:shd w:fill="ffffff" w:color="auto" w:val="clear"/>
        </w:rPr>
        <w:t xml:space="preserve">GLC14020202</w:t>
      </w:r>
      <w:r>
        <w:rPr>
          <w:color w:val="0D0D0D"/>
          <w:sz w:val="28"/>
          <w:szCs w:val="28"/>
          <w:rFonts w:ascii="宋体" w:cs="宋体" w:eastAsia="宋体" w:hAnsi="宋体"/>
        </w:rPr>
        <w:t xml:space="preserve">制定。</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黑体" w:cs="黑体" w:eastAsia="黑体" w:hAnsi="黑体"/>
        </w:rPr>
        <w:t xml:space="preserve">2  规范性引用文件</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D0D0D"/>
          <w:sz w:val="28"/>
          <w:szCs w:val="28"/>
          <w:rFonts w:ascii="宋体" w:cs="宋体" w:eastAsia="宋体" w:hAnsi="宋体"/>
        </w:rPr>
        <w:t xml:space="preserve">无</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黑体" w:cs="黑体" w:eastAsia="黑体" w:hAnsi="黑体"/>
        </w:rPr>
        <w:t xml:space="preserve">3  表格</w:t>
      </w:r>
    </w:p>
    <w:p>
      <w:pPr>
        <w:spacing w:before="0" w:after="0" w:line="280" w:lineRule="exact"/>
      </w:pPr>
      <w:r>
        <w:rPr>
          <w:color w:val="0D0D0D"/>
          <w:sz w:val="28"/>
          <w:szCs w:val="28"/>
          <w:rFonts w:ascii="宋体" w:cs="宋体" w:eastAsia="宋体" w:hAnsi="宋体"/>
        </w:rPr>
      </w:r>
    </w:p>
    <w:p>
      <w:pPr>
        <w:spacing w:before="0" w:after="0"/>
        <w:jc w:val="both"/>
      </w:pPr>
      <w:r>
        <w:rPr>
          <w:color w:val="0D0D0D"/>
          <w:sz w:val="28"/>
          <w:szCs w:val="28"/>
          <w:rFonts w:ascii="黑体" w:cs="黑体" w:eastAsia="黑体" w:hAnsi="黑体"/>
        </w:rPr>
        <w:t xml:space="preserve">3.1  规定表格</w:t>
      </w:r>
    </w:p>
    <w:p>
      <w:pPr>
        <w:spacing w:before="0" w:after="0"/>
        <w:jc w:val="both"/>
      </w:pPr>
      <w:r>
        <w:rPr>
          <w:color w:val="000000"/>
          <w:sz w:val="28"/>
          <w:szCs w:val="28"/>
          <w:rFonts w:ascii="宋体" w:cs="宋体" w:eastAsia="宋体" w:hAnsi="宋体"/>
        </w:rPr>
        <w:t xml:space="preserve">无</w:t>
      </w:r>
    </w:p>
    <w:p>
      <w:pPr>
        <w:spacing w:before="0" w:after="0"/>
        <w:jc w:val="both"/>
      </w:pPr>
      <w:r>
        <w:rPr>
          <w:color w:val="0D0D0D"/>
          <w:sz w:val="28"/>
          <w:szCs w:val="28"/>
          <w:rFonts w:ascii="黑体" w:cs="黑体" w:eastAsia="黑体" w:hAnsi="黑体"/>
        </w:rPr>
        <w:t xml:space="preserve">3.2  引用表格</w:t>
      </w:r>
    </w:p>
    <w:p>
      <w:pPr>
        <w:spacing w:before="0" w:after="0"/>
        <w:jc w:val="both"/>
      </w:pPr>
      <w:r>
        <w:rPr>
          <w:color w:val="000000"/>
          <w:sz w:val="28"/>
          <w:szCs w:val="28"/>
          <w:rFonts w:ascii="宋体" w:cs="宋体" w:eastAsia="宋体" w:hAnsi="宋体"/>
        </w:rPr>
        <w:t xml:space="preserve">无</w:t>
      </w:r>
    </w:p>
    <w:p>
      <w:pPr>
        <w:spacing w:before="0" w:after="0" w:line="210" w:lineRule="exact"/>
      </w:pPr>
      <w:r>
        <w:rPr>
          <w:color w:val="0070c0"/>
          <w:sz w:val="21"/>
          <w:szCs w:val="21"/>
          <w:rFonts w:ascii="宋体" w:cs="宋体" w:eastAsia="宋体" w:hAnsi="宋体"/>
        </w:rPr>
      </w:r>
    </w:p>
    <w:p>
      <w:pPr>
        <w:spacing w:before="0" w:after="0"/>
        <w:jc w:val="both"/>
      </w:pPr>
      <w:r>
        <w:rPr>
          <w:color w:val="0B0B0C"/>
          <w:sz w:val="28"/>
          <w:szCs w:val="28"/>
          <w:rFonts w:ascii="黑体" w:cs="黑体" w:eastAsia="黑体" w:hAnsi="黑体"/>
        </w:rPr>
        <w:t xml:space="preserve">4  术语和定义</w:t>
      </w:r>
    </w:p>
    <w:p>
      <w:pPr>
        <w:spacing w:before="0" w:after="0" w:line="280" w:lineRule="exact"/>
      </w:pPr>
      <w:r>
        <w:rPr>
          <w:color w:val="0B0B0C"/>
          <w:sz w:val="28"/>
          <w:szCs w:val="28"/>
          <w:rFonts w:ascii="宋体" w:cs="宋体" w:eastAsia="宋体" w:hAnsi="宋体"/>
        </w:rPr>
      </w:r>
    </w:p>
    <w:p>
      <w:pPr>
        <w:spacing w:before="0" w:after="0"/>
        <w:jc w:val="both"/>
      </w:pPr>
      <w:r>
        <w:rPr>
          <w:color w:val="0B0B0C"/>
          <w:sz w:val="28"/>
          <w:szCs w:val="28"/>
          <w:rFonts w:ascii="黑体" w:cs="黑体" w:eastAsia="黑体" w:hAnsi="黑体"/>
        </w:rPr>
        <w:t xml:space="preserve">4.1</w:t>
      </w:r>
      <w:r>
        <w:rPr>
          <w:color w:val="0B0B0C"/>
          <w:sz w:val="28"/>
          <w:szCs w:val="28"/>
          <w:rFonts w:ascii="宋体" w:cs="宋体" w:eastAsia="宋体" w:hAnsi="宋体"/>
        </w:rPr>
        <w:t xml:space="preserve">  VMI标准件开架（外部开架）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B0B0C"/>
          <w:sz w:val="28"/>
          <w:szCs w:val="28"/>
          <w:rFonts w:ascii="宋体" w:cs="宋体" w:eastAsia="宋体" w:hAnsi="宋体"/>
        </w:rPr>
        <w:t xml:space="preserve">是指由供应商负责建立标准件储备库存并按需配送至生产现场投放点货柜，确保现场连续供应，装配人员在投放点货柜自行取用的供应管理模式。</w:t>
      </w:r>
    </w:p>
    <w:p>
      <w:pPr>
        <w:spacing w:before="0" w:after="0"/>
        <w:jc w:val="both"/>
      </w:pPr>
      <w:r>
        <w:rPr>
          <w:color w:val="0B0B0C"/>
          <w:sz w:val="28"/>
          <w:szCs w:val="28"/>
          <w:rFonts w:ascii="黑体" w:cs="黑体" w:eastAsia="黑体" w:hAnsi="黑体"/>
        </w:rPr>
        <w:t xml:space="preserve">4.2</w:t>
      </w:r>
      <w:r>
        <w:rPr>
          <w:color w:val="0B0B0C"/>
          <w:sz w:val="28"/>
          <w:szCs w:val="28"/>
          <w:rFonts w:ascii="宋体" w:cs="宋体" w:eastAsia="宋体" w:hAnsi="宋体"/>
        </w:rPr>
        <w:t xml:space="preserve">  投放点</w:t>
      </w:r>
    </w:p>
    <w:p>
      <w:pPr>
        <w:spacing w:before="0" w:after="0"/>
        <w:jc w:val="both"/>
      </w:pPr>
      <w:r>
        <w:rPr>
          <w:color w:val="0B0B0C"/>
          <w:sz w:val="28"/>
          <w:szCs w:val="28"/>
          <w:rFonts w:ascii="宋体" w:cs="宋体" w:eastAsia="宋体" w:hAnsi="宋体"/>
        </w:rPr>
        <w:t xml:space="preserve">是指在公司生产现场设置的用于存放现场需求标准件货柜的固定位置，一个投放点可服务于一个工位或多个工位。</w:t>
      </w:r>
    </w:p>
    <w:p>
      <w:pPr>
        <w:spacing w:before="0" w:after="0"/>
        <w:jc w:val="both"/>
      </w:pPr>
      <w:r>
        <w:rPr>
          <w:color w:val="0B0B0C"/>
          <w:sz w:val="28"/>
          <w:szCs w:val="28"/>
          <w:rFonts w:ascii="黑体" w:cs="黑体" w:eastAsia="黑体" w:hAnsi="黑体"/>
        </w:rPr>
        <w:t xml:space="preserve">4.3</w:t>
      </w:r>
      <w:r>
        <w:rPr>
          <w:color w:val="0B0B0C"/>
          <w:sz w:val="28"/>
          <w:szCs w:val="28"/>
          <w:rFonts w:ascii="宋体" w:cs="宋体" w:eastAsia="宋体" w:hAnsi="宋体"/>
        </w:rPr>
        <w:t xml:space="preserve">  开架柜</w:t>
      </w:r>
    </w:p>
    <w:p>
      <w:pPr>
        <w:spacing w:before="0" w:after="0"/>
        <w:jc w:val="both"/>
      </w:pPr>
      <w:r>
        <w:rPr>
          <w:color w:val="0B0B0C"/>
          <w:sz w:val="28"/>
          <w:szCs w:val="28"/>
          <w:rFonts w:ascii="宋体" w:cs="宋体" w:eastAsia="宋体" w:hAnsi="宋体"/>
        </w:rPr>
        <w:t xml:space="preserve">是指在公司生产现场投放点设立存放标准件的货柜。通常情况下，开架柜设置前柜和后柜两部分。后柜用于存放前柜和保税区仓库之间缓冲库存的柜体，当后柜为空时，由供应商将分包好的标准件从保税区配送至该货柜，是公司与供应商物权转移的界面；前柜与后柜相对应，用于存放工人平时生产所需标准件的柜体，当前柜消耗为空时，可由后柜的库存及时补充，保证生产现场的连续供应需求，是公司直接向生产现场供应开架物料的界面。。</w:t>
      </w:r>
    </w:p>
    <w:p>
      <w:pPr>
        <w:spacing w:before="0" w:after="0"/>
        <w:jc w:val="both"/>
      </w:pPr>
      <w:r>
        <w:rPr>
          <w:color w:val="0B0B0C"/>
          <w:sz w:val="28"/>
          <w:szCs w:val="28"/>
          <w:rFonts w:ascii="黑体" w:cs="黑体" w:eastAsia="黑体" w:hAnsi="黑体"/>
        </w:rPr>
        <w:t xml:space="preserve">4.4</w:t>
      </w:r>
      <w:r>
        <w:rPr>
          <w:color w:val="0B0B0C"/>
          <w:sz w:val="28"/>
          <w:szCs w:val="28"/>
          <w:rFonts w:ascii="宋体" w:cs="宋体" w:eastAsia="宋体" w:hAnsi="宋体"/>
        </w:rPr>
        <w:t xml:space="preserve">  开架物料盒（</w:t>
      </w:r>
      <w:r>
        <w:rPr>
          <w:color w:val="0B0B0C"/>
          <w:sz w:val="28"/>
          <w:szCs w:val="28"/>
          <w:rFonts w:ascii="Times New Roman" w:cs="Times New Roman" w:eastAsia="Times New Roman" w:hAnsi="Times New Roman"/>
        </w:rPr>
        <w:t xml:space="preserve">BIN</w:t>
      </w:r>
      <w:r>
        <w:rPr>
          <w:color w:val="0B0B0C"/>
          <w:sz w:val="28"/>
          <w:szCs w:val="28"/>
          <w:rFonts w:ascii="宋体" w:cs="宋体" w:eastAsia="宋体" w:hAnsi="宋体"/>
        </w:rPr>
        <w:t xml:space="preserve">）</w:t>
      </w:r>
    </w:p>
    <w:p>
      <w:pPr>
        <w:spacing w:before="0" w:after="0"/>
        <w:jc w:val="both"/>
      </w:pPr>
      <w:r>
        <w:rPr>
          <w:color w:val="0B0B0C"/>
          <w:sz w:val="28"/>
          <w:szCs w:val="28"/>
          <w:rFonts w:ascii="宋体" w:cs="宋体" w:eastAsia="宋体" w:hAnsi="宋体"/>
        </w:rPr>
        <w:t xml:space="preserve">在开架前后货柜上设置的，用于存放单项标准件一个标准包装量物料的盒子，按柜体可分为后盒、前盒。</w:t>
      </w:r>
    </w:p>
    <w:p>
      <w:pPr>
        <w:spacing w:before="0" w:after="0"/>
        <w:jc w:val="both"/>
      </w:pPr>
      <w:r>
        <w:rPr>
          <w:color w:val="0B0B0C"/>
          <w:sz w:val="28"/>
          <w:szCs w:val="28"/>
          <w:rFonts w:ascii="黑体" w:cs="黑体" w:eastAsia="黑体" w:hAnsi="黑体"/>
        </w:rPr>
        <w:t xml:space="preserve">4.5</w:t>
      </w:r>
      <w:r>
        <w:rPr>
          <w:color w:val="0B0B0C"/>
          <w:sz w:val="28"/>
          <w:szCs w:val="28"/>
          <w:rFonts w:ascii="宋体" w:cs="宋体" w:eastAsia="宋体" w:hAnsi="宋体"/>
        </w:rPr>
        <w:t xml:space="preserve">  大额消耗</w:t>
      </w:r>
    </w:p>
    <w:p>
      <w:pPr>
        <w:spacing w:before="0" w:after="0"/>
        <w:jc w:val="both"/>
      </w:pPr>
      <w:r>
        <w:rPr>
          <w:color w:val="0B0B0C"/>
          <w:sz w:val="28"/>
          <w:szCs w:val="28"/>
          <w:rFonts w:ascii="宋体" w:cs="宋体" w:eastAsia="宋体" w:hAnsi="宋体"/>
        </w:rPr>
        <w:t xml:space="preserve">使用单位在生产过程中，因返工、返修或大部件报废等原因而出现额外的一次性超过单架份正常使用的消耗量。</w:t>
      </w:r>
    </w:p>
    <w:p>
      <w:pPr>
        <w:spacing w:before="0" w:after="0" w:line="280" w:lineRule="exact"/>
      </w:pPr>
      <w:r>
        <w:rPr>
          <w:color w:val="0B0B0C"/>
          <w:sz w:val="28"/>
          <w:szCs w:val="28"/>
          <w:rFonts w:ascii="宋体" w:cs="宋体" w:eastAsia="宋体" w:hAnsi="宋体"/>
        </w:rPr>
      </w:r>
    </w:p>
    <w:p>
      <w:pPr>
        <w:spacing w:before="0" w:after="0"/>
        <w:jc w:val="both"/>
      </w:pPr>
      <w:r>
        <w:rPr>
          <w:color w:val="0B0B0C"/>
          <w:sz w:val="28"/>
          <w:szCs w:val="28"/>
          <w:rFonts w:ascii="黑体" w:cs="黑体" w:eastAsia="黑体" w:hAnsi="黑体"/>
        </w:rPr>
        <w:t xml:space="preserve">5  规定</w:t>
      </w:r>
    </w:p>
    <w:p>
      <w:pPr>
        <w:spacing w:before="0" w:after="0" w:line="280" w:lineRule="exact"/>
      </w:pPr>
      <w:r>
        <w:rPr>
          <w:color w:val="1b324f"/>
          <w:sz w:val="28"/>
          <w:szCs w:val="28"/>
          <w:rFonts w:ascii="宋体" w:cs="宋体" w:eastAsia="宋体" w:hAnsi="宋体"/>
        </w:rPr>
      </w:r>
    </w:p>
    <w:p>
      <w:pPr>
        <w:spacing w:before="0" w:after="0"/>
        <w:jc w:val="both"/>
      </w:pPr>
      <w:r>
        <w:rPr>
          <w:color w:val="0A0A0A"/>
          <w:sz w:val="28"/>
          <w:szCs w:val="28"/>
          <w:rFonts w:ascii="黑体" w:cs="黑体" w:eastAsia="黑体" w:hAnsi="黑体"/>
        </w:rPr>
        <w:t xml:space="preserve">5.1</w:t>
      </w:r>
      <w:r>
        <w:rPr>
          <w:color w:val="0A0A0A"/>
          <w:sz w:val="28"/>
          <w:szCs w:val="28"/>
          <w:rFonts w:ascii="宋体" w:cs="宋体" w:eastAsia="宋体" w:hAnsi="宋体"/>
        </w:rPr>
        <w:t xml:space="preserve">  前柜与后柜的每个标准件储物盒只能存放其对应标识的标准件，不允许存放其它无关物料。</w:t>
      </w:r>
    </w:p>
    <w:p>
      <w:pPr>
        <w:spacing w:before="0" w:after="0"/>
        <w:jc w:val="both"/>
      </w:pPr>
      <w:r>
        <w:rPr>
          <w:color w:val="0A0A0A"/>
          <w:sz w:val="28"/>
          <w:szCs w:val="28"/>
          <w:rFonts w:ascii="黑体" w:cs="黑体" w:eastAsia="黑体" w:hAnsi="黑体"/>
        </w:rPr>
        <w:t xml:space="preserve">5.2 </w:t>
      </w:r>
      <w:r>
        <w:rPr>
          <w:color w:val="0A0A0A"/>
          <w:sz w:val="28"/>
          <w:szCs w:val="28"/>
          <w:rFonts w:ascii="宋体" w:cs="宋体" w:eastAsia="宋体" w:hAnsi="宋体"/>
        </w:rPr>
        <w:t xml:space="preserve"> 现场工人只能从前柜按需取用标准件，已取用的标准件，不得放回原包装内，在前柜内标准件未用完情况下，不得将后柜标准件移至</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A0A0A"/>
          <w:sz w:val="28"/>
          <w:szCs w:val="28"/>
          <w:rFonts w:ascii="宋体" w:cs="宋体" w:eastAsia="宋体" w:hAnsi="宋体"/>
        </w:rPr>
        <w:t xml:space="preserve">前柜。</w:t>
      </w:r>
    </w:p>
    <w:p>
      <w:pPr>
        <w:spacing w:before="0" w:after="0"/>
        <w:jc w:val="both"/>
      </w:pPr>
      <w:r>
        <w:rPr>
          <w:color w:val="0A0A0A"/>
          <w:sz w:val="28"/>
          <w:szCs w:val="28"/>
          <w:rFonts w:ascii="黑体" w:cs="黑体" w:eastAsia="黑体" w:hAnsi="黑体"/>
        </w:rPr>
        <w:t xml:space="preserve">5.3</w:t>
      </w:r>
      <w:r>
        <w:rPr>
          <w:color w:val="0A0A0A"/>
          <w:sz w:val="28"/>
          <w:szCs w:val="28"/>
          <w:rFonts w:ascii="宋体" w:cs="宋体" w:eastAsia="宋体" w:hAnsi="宋体"/>
        </w:rPr>
        <w:t xml:space="preserve">  取用前应核对包装袋上标签标准件号是否与物料盒上一致，如发现件号或数量与包装袋上的标识不一致应立即通知配送人员进行核查退换。</w:t>
      </w:r>
    </w:p>
    <w:p>
      <w:pPr>
        <w:spacing w:before="0" w:after="0"/>
        <w:jc w:val="both"/>
      </w:pPr>
      <w:r>
        <w:rPr>
          <w:color w:val="0A0A0A"/>
          <w:sz w:val="28"/>
          <w:szCs w:val="28"/>
          <w:rFonts w:ascii="黑体" w:cs="黑体" w:eastAsia="黑体" w:hAnsi="黑体"/>
        </w:rPr>
        <w:t xml:space="preserve">5.4 </w:t>
      </w:r>
      <w:r>
        <w:rPr>
          <w:color w:val="0A0A0A"/>
          <w:sz w:val="28"/>
          <w:szCs w:val="28"/>
          <w:rFonts w:ascii="宋体" w:cs="宋体" w:eastAsia="宋体" w:hAnsi="宋体"/>
        </w:rPr>
        <w:t xml:space="preserve"> 包装袋内标准件未使用完毕前，不允许损毁外包装并将袋内剩余标准件倒入盒内。</w:t>
      </w:r>
    </w:p>
    <w:p>
      <w:pPr>
        <w:spacing w:before="0" w:after="0"/>
        <w:jc w:val="both"/>
      </w:pPr>
      <w:r>
        <w:rPr>
          <w:color w:val="0A0A0A"/>
          <w:sz w:val="28"/>
          <w:szCs w:val="28"/>
          <w:rFonts w:ascii="黑体" w:cs="黑体" w:eastAsia="黑体" w:hAnsi="黑体"/>
        </w:rPr>
        <w:t xml:space="preserve">5.5  </w:t>
      </w:r>
      <w:r>
        <w:rPr>
          <w:color w:val="0A0A0A"/>
          <w:sz w:val="28"/>
          <w:szCs w:val="28"/>
          <w:rFonts w:ascii="宋体" w:cs="宋体" w:eastAsia="宋体" w:hAnsi="宋体"/>
        </w:rPr>
        <w:t xml:space="preserve">如发现投放点标准件短缺，应及时通知供应商配送人员。除以下情况以外不得擅自到其它投放点的柜子取用标准件：</w:t>
      </w:r>
    </w:p>
    <w:p>
      <w:pPr>
        <w:spacing w:before="0" w:after="0"/>
        <w:jc w:val="both"/>
      </w:pPr>
      <w:r>
        <w:rPr>
          <w:color w:val="0A0A0A"/>
          <w:sz w:val="28"/>
          <w:szCs w:val="28"/>
          <w:rFonts w:ascii="宋体" w:cs="宋体" w:eastAsia="宋体" w:hAnsi="宋体"/>
        </w:rPr>
        <w:t xml:space="preserve">（a）有工程变更或工艺变更时，此投放点新增物料盒还未设置好时经工区负责人同意后可以到其他投放点取用；</w:t>
      </w:r>
    </w:p>
    <w:p>
      <w:pPr>
        <w:spacing w:before="0" w:after="0"/>
        <w:jc w:val="both"/>
      </w:pPr>
      <w:r>
        <w:rPr>
          <w:color w:val="0A0A0A"/>
          <w:sz w:val="28"/>
          <w:szCs w:val="28"/>
          <w:rFonts w:ascii="宋体" w:cs="宋体" w:eastAsia="宋体" w:hAnsi="宋体"/>
        </w:rPr>
        <w:t xml:space="preserve">（b）正常工作日时间外，使用车间加班因该标准件而影响交付时，工区负责人同意后可以到其他投放点取用。</w:t>
      </w:r>
    </w:p>
    <w:p>
      <w:pPr>
        <w:spacing w:before="0" w:after="0"/>
        <w:jc w:val="both"/>
      </w:pPr>
      <w:r>
        <w:rPr>
          <w:color w:val="0A0A0A"/>
          <w:sz w:val="28"/>
          <w:szCs w:val="28"/>
          <w:rFonts w:ascii="黑体" w:cs="黑体" w:eastAsia="黑体" w:hAnsi="黑体"/>
        </w:rPr>
        <w:t xml:space="preserve">5.6  </w:t>
      </w:r>
      <w:r>
        <w:rPr>
          <w:color w:val="0A0A0A"/>
          <w:sz w:val="28"/>
          <w:szCs w:val="28"/>
          <w:rFonts w:ascii="宋体" w:cs="宋体" w:eastAsia="宋体" w:hAnsi="宋体"/>
        </w:rPr>
        <w:t xml:space="preserve">当供应商巡视人员不在现场又紧急需求时，下午三点前向生产运营部生产计划室提出留人申请。</w:t>
      </w:r>
    </w:p>
    <w:p>
      <w:pPr>
        <w:spacing w:before="0" w:after="0"/>
        <w:jc w:val="both"/>
      </w:pPr>
      <w:r>
        <w:rPr>
          <w:color w:val="0A0A0A"/>
          <w:sz w:val="28"/>
          <w:szCs w:val="28"/>
          <w:rFonts w:ascii="黑体" w:cs="黑体" w:eastAsia="黑体" w:hAnsi="黑体"/>
        </w:rPr>
        <w:t xml:space="preserve">5.7  </w:t>
      </w:r>
      <w:r>
        <w:rPr>
          <w:color w:val="0A0A0A"/>
          <w:sz w:val="28"/>
          <w:szCs w:val="28"/>
          <w:rFonts w:ascii="宋体" w:cs="宋体" w:eastAsia="宋体" w:hAnsi="宋体"/>
        </w:rPr>
        <w:t xml:space="preserve">当现场有大额消耗时，需当天填写申请单，经工长校对、主管领导批准后，提交生产运营部计划员审批后评估后续风险后方可领用，后续供应如对装配交付产生风险需经项目经理决策是否配送。</w:t>
      </w:r>
    </w:p>
    <w:p>
      <w:pPr>
        <w:spacing w:before="0" w:after="0"/>
        <w:jc w:val="both"/>
      </w:pPr>
      <w:r>
        <w:rPr>
          <w:color w:val="0A0A0A"/>
          <w:sz w:val="28"/>
          <w:szCs w:val="28"/>
          <w:rFonts w:ascii="黑体" w:cs="黑体" w:eastAsia="黑体" w:hAnsi="黑体"/>
        </w:rPr>
        <w:t xml:space="preserve">5.8  </w:t>
      </w:r>
      <w:r>
        <w:rPr>
          <w:color w:val="0A0A0A"/>
          <w:sz w:val="28"/>
          <w:szCs w:val="28"/>
          <w:rFonts w:ascii="宋体" w:cs="宋体" w:eastAsia="宋体" w:hAnsi="宋体"/>
        </w:rPr>
        <w:t xml:space="preserve">装配外协用标准件取用由生产厂按虚拟</w:t>
      </w:r>
      <w:r>
        <w:rPr>
          <w:color w:val="0A0A0A"/>
          <w:sz w:val="28"/>
          <w:szCs w:val="28"/>
          <w:rFonts w:ascii="Times New Roman" w:cs="Times New Roman" w:eastAsia="Times New Roman" w:hAnsi="Times New Roman"/>
        </w:rPr>
        <w:t xml:space="preserve">BIN</w:t>
      </w:r>
      <w:r>
        <w:rPr>
          <w:color w:val="0A0A0A"/>
          <w:sz w:val="28"/>
          <w:szCs w:val="28"/>
          <w:rFonts w:ascii="宋体" w:cs="宋体" w:eastAsia="宋体" w:hAnsi="宋体"/>
        </w:rPr>
        <w:t xml:space="preserve">向供应商提出配送需求；零件外协用标准件取用由物流仓储中心按配送计划向供应商提出配送需求。</w:t>
      </w:r>
    </w:p>
    <w:p>
      <w:pPr>
        <w:spacing w:before="0" w:after="0"/>
        <w:jc w:val="both"/>
      </w:pPr>
      <w:r>
        <w:rPr>
          <w:color w:val="0A0A0A"/>
          <w:sz w:val="28"/>
          <w:szCs w:val="28"/>
          <w:rFonts w:ascii="黑体" w:cs="黑体" w:eastAsia="黑体" w:hAnsi="黑体"/>
        </w:rPr>
        <w:t xml:space="preserve">5.9  </w:t>
      </w:r>
      <w:r>
        <w:rPr>
          <w:color w:val="0A0A0A"/>
          <w:sz w:val="28"/>
          <w:szCs w:val="28"/>
          <w:rFonts w:ascii="宋体" w:cs="宋体" w:eastAsia="宋体" w:hAnsi="宋体"/>
        </w:rPr>
        <w:t xml:space="preserve">开架标准件按照GLB14020202-01要求，</w:t>
      </w:r>
      <w:r>
        <w:rPr>
          <w:color w:val="0f0f0f"/>
          <w:sz w:val="28"/>
          <w:szCs w:val="28"/>
          <w:rFonts w:ascii="宋体" w:cs="宋体" w:eastAsia="宋体" w:hAnsi="宋体"/>
        </w:rPr>
        <w:t xml:space="preserve">应于每月系统月结封账前五个工作日进行盘点</w:t>
      </w:r>
      <w:r>
        <w:rPr>
          <w:color w:val="0A0A0A"/>
          <w:sz w:val="28"/>
          <w:szCs w:val="28"/>
          <w:rFonts w:ascii="宋体" w:cs="宋体" w:eastAsia="宋体" w:hAnsi="宋体"/>
        </w:rPr>
        <w:t xml:space="preserve">，</w:t>
      </w:r>
      <w:r>
        <w:rPr>
          <w:color w:val="0f0f0f"/>
          <w:sz w:val="28"/>
          <w:szCs w:val="28"/>
          <w:rFonts w:ascii="宋体" w:cs="宋体" w:eastAsia="宋体" w:hAnsi="宋体"/>
        </w:rPr>
        <w:t xml:space="preserve">其中：智能开架柜，由装配厂和物流仓储中心按5%比例联合盘点；非智能开架柜，由装配厂负责全面盘点</w:t>
      </w:r>
      <w:r>
        <w:rPr>
          <w:color w:val="0a0a0a"/>
          <w:sz w:val="28"/>
          <w:szCs w:val="28"/>
          <w:rFonts w:ascii="宋体" w:cs="宋体" w:eastAsia="宋体" w:hAnsi="宋体"/>
        </w:rPr>
        <w:t xml:space="preserve">。</w:t>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0D0D0D"/>
          <w:sz w:val="28"/>
          <w:szCs w:val="28"/>
          <w:rFonts w:ascii="宋体" w:cs="宋体" w:eastAsia="宋体" w:hAnsi="宋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D0D0D"/>
          <w:sz w:val="28"/>
          <w:szCs w:val="28"/>
          <w:rFonts w:ascii="宋体" w:cs="宋体" w:eastAsia="宋体" w:hAnsi="宋体"/>
        </w:rPr>
        <w:t xml:space="preserve"> </w:t>
      </w:r>
    </w:p>
    <w:p>
      <w:pPr>
        <w:spacing w:before="0" w:after="0"/>
        <w:jc w:val="both"/>
      </w:pPr>
      <w:r>
        <w:rPr>
          <w:color w:val="0D0D0D"/>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1</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1</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1</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1</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2</w:t>
    </w:r>
    <w:r>
      <w:t xml:space="preserve">0</w:t>
    </w:r>
    <w:r>
      <w:t xml:space="preserve">2</w:t>
    </w:r>
    <w:r>
      <w:t xml:space="preserve">0</w:t>
    </w:r>
    <w:r>
      <w:t xml:space="preserve">2</w:t>
    </w:r>
    <w:r>
      <w:t xml:space="preserve">-</w:t>
    </w:r>
    <w:r>
      <w:t xml:space="preserve">1</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2026-06-10T08:13:25.431Z</dcterms:created>
  <dcterms:modified xsi:type="dcterms:W3CDTF">2026-06-10T08:13:25.431Z</dcterms:modified>
</cp:coreProperties>
</file>

<file path=docProps/custom.xml><?xml version="1.0" encoding="utf-8"?>
<Properties xmlns="http://schemas.openxmlformats.org/officeDocument/2006/custom-properties" xmlns:vt="http://schemas.openxmlformats.org/officeDocument/2006/docPropsVTypes"/>
</file>