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000000"/>
          <w:sz w:val="28"/>
          <w:szCs w:val="28"/>
          <w:rFonts w:ascii="华文宋体" w:cs="华文宋体" w:eastAsia="华文宋体" w:hAnsi="华文宋体"/>
        </w:rPr>
        <w:t xml:space="preserve"> </w:t>
      </w:r>
    </w:p>
    <w:p>
      <w:pPr>
        <w:spacing w:before="0" w:after="0"/>
        <w:jc w:val="center"/>
      </w:pPr>
      <w:r>
        <w:rPr>
          <w:color w:val="000000"/>
          <w:sz w:val="28"/>
          <w:szCs w:val="28"/>
          <w:rFonts w:ascii="华文宋体" w:cs="华文宋体" w:eastAsia="华文宋体" w:hAnsi="华文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本制度由质量安全部提出。</w:t>
      </w:r>
    </w:p>
    <w:p>
      <w:pPr>
        <w:spacing w:before="0" w:after="0"/>
        <w:jc w:val="both"/>
      </w:pPr>
      <w:r>
        <w:rPr>
          <w:color w:val="000000"/>
          <w:sz w:val="28"/>
          <w:szCs w:val="28"/>
          <w:rFonts w:ascii="宋体" w:cs="宋体" w:eastAsia="宋体" w:hAnsi="宋体"/>
        </w:rPr>
        <w:t xml:space="preserve">本制度由质量安全部负责解释。</w:t>
      </w:r>
      <w:r>
        <w:rPr>
          <w:color w:val="000000"/>
          <w:sz w:val="28"/>
          <w:szCs w:val="28"/>
          <w:rFonts w:ascii="华文宋体" w:cs="华文宋体" w:eastAsia="华文宋体" w:hAnsi="华文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商飞项目重要检验实施管理标准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宋体" w:cs="宋体" w:eastAsia="宋体" w:hAnsi="宋体"/>
        </w:rPr>
        <w:t xml:space="preserve">本文件规定了商飞项目重要检验实施过程的控制要求。</w:t>
      </w:r>
    </w:p>
    <w:p>
      <w:pPr>
        <w:spacing w:before="0" w:after="0"/>
        <w:jc w:val="both"/>
      </w:pPr>
      <w:r>
        <w:rPr>
          <w:color w:val="000000"/>
          <w:sz w:val="28"/>
          <w:szCs w:val="28"/>
          <w:rFonts w:ascii="宋体" w:cs="宋体" w:eastAsia="宋体" w:hAnsi="宋体"/>
        </w:rPr>
        <w:t xml:space="preserve">本文件适用于公司的重要检验授权工作管理。</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GLC14080302</w:t>
      </w:r>
      <w:r>
        <w:rPr>
          <w:color w:val="000000"/>
          <w:sz w:val="28"/>
          <w:szCs w:val="28"/>
          <w:rFonts w:ascii="宋体" w:cs="宋体" w:eastAsia="宋体" w:hAnsi="宋体"/>
        </w:rPr>
        <w:t xml:space="preserve">和</w:t>
      </w:r>
      <w:r>
        <w:rPr>
          <w:color w:val="000000"/>
          <w:sz w:val="28"/>
          <w:szCs w:val="28"/>
          <w:rFonts w:ascii="Times New Roman" w:cs="Times New Roman" w:eastAsia="Times New Roman" w:hAnsi="Times New Roman"/>
        </w:rPr>
        <w:t xml:space="preserve">SR0045</w:t>
      </w:r>
      <w:r>
        <w:rPr>
          <w:color w:val="000000"/>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  质量记录管理程序</w:t>
      </w:r>
    </w:p>
    <w:p>
      <w:pPr>
        <w:spacing w:before="0" w:after="0"/>
        <w:jc w:val="both"/>
      </w:pPr>
      <w:r>
        <w:rPr>
          <w:color w:val="000000"/>
          <w:sz w:val="28"/>
          <w:szCs w:val="28"/>
          <w:rFonts w:ascii="Times New Roman" w:cs="Times New Roman" w:eastAsia="Times New Roman" w:hAnsi="Times New Roman"/>
        </w:rPr>
        <w:t xml:space="preserve">GLC14080302</w:t>
      </w:r>
      <w:r>
        <w:rPr>
          <w:color w:val="000000"/>
          <w:sz w:val="28"/>
          <w:szCs w:val="28"/>
          <w:rFonts w:ascii="宋体" w:cs="宋体" w:eastAsia="宋体" w:hAnsi="宋体"/>
        </w:rPr>
        <w:t xml:space="preserve">  产品检验管理程序</w:t>
      </w:r>
    </w:p>
    <w:p>
      <w:pPr>
        <w:spacing w:before="0" w:after="0"/>
        <w:jc w:val="both"/>
      </w:pPr>
      <w:r>
        <w:rPr>
          <w:color w:val="000000"/>
          <w:sz w:val="28"/>
          <w:szCs w:val="28"/>
          <w:rFonts w:ascii="Times New Roman" w:cs="Times New Roman" w:eastAsia="Times New Roman" w:hAnsi="Times New Roman"/>
        </w:rPr>
        <w:t xml:space="preserve">GLC12061802</w:t>
      </w:r>
      <w:r>
        <w:rPr>
          <w:color w:val="000000"/>
          <w:sz w:val="28"/>
          <w:szCs w:val="28"/>
          <w:rFonts w:ascii="宋体" w:cs="宋体" w:eastAsia="宋体" w:hAnsi="宋体"/>
        </w:rPr>
        <w:t xml:space="preserve">  关键工序的控制</w:t>
      </w:r>
    </w:p>
    <w:p>
      <w:pPr>
        <w:spacing w:before="0" w:after="0"/>
        <w:jc w:val="both"/>
      </w:pPr>
      <w:r>
        <w:rPr>
          <w:color w:val="000000"/>
          <w:sz w:val="28"/>
          <w:szCs w:val="28"/>
          <w:rFonts w:ascii="Times New Roman" w:cs="Times New Roman" w:eastAsia="Times New Roman" w:hAnsi="Times New Roman"/>
        </w:rPr>
        <w:t xml:space="preserve">SR0045</w:t>
      </w:r>
      <w:r>
        <w:rPr>
          <w:color w:val="000000"/>
          <w:sz w:val="28"/>
          <w:szCs w:val="28"/>
          <w:rFonts w:ascii="宋体" w:cs="宋体" w:eastAsia="宋体" w:hAnsi="宋体"/>
        </w:rPr>
        <w:t xml:space="preserve">  供应商通用要求</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Times New Roman" w:cs="Times New Roman" w:eastAsia="Times New Roman" w:hAnsi="Times New Roman"/>
        </w:rPr>
        <w:t xml:space="preserve">FM1408-25</w:t>
      </w:r>
      <w:r>
        <w:rPr>
          <w:color w:val="000000"/>
          <w:sz w:val="28"/>
          <w:szCs w:val="28"/>
          <w:rFonts w:ascii="宋体" w:cs="宋体" w:eastAsia="宋体" w:hAnsi="宋体"/>
        </w:rPr>
        <w:t xml:space="preserve">  重要检验授权人员业绩考评表</w:t>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Times New Roman" w:cs="Times New Roman" w:eastAsia="Times New Roman" w:hAnsi="Times New Roman"/>
        </w:rPr>
        <w:t xml:space="preserve">FM1305-14</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重点控制项产品检查单</w:t>
      </w:r>
    </w:p>
    <w:p>
      <w:pPr>
        <w:spacing w:before="0" w:after="0" w:line="210" w:lineRule="exact"/>
      </w:pPr>
      <w:r>
        <w:rPr>
          <w:color w:val="0070c0"/>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4.1  重要检验（II）</w:t>
      </w:r>
    </w:p>
    <w:p>
      <w:pPr>
        <w:spacing w:before="0" w:after="0"/>
        <w:jc w:val="both"/>
      </w:pPr>
      <w:r>
        <w:rPr>
          <w:color w:val="000000"/>
          <w:sz w:val="28"/>
          <w:szCs w:val="28"/>
          <w:rFonts w:ascii="宋体" w:cs="宋体" w:eastAsia="宋体" w:hAnsi="宋体"/>
        </w:rPr>
        <w:t xml:space="preserve">重要检验是对工程定义的关键特性和重要特性的检验。</w:t>
      </w:r>
    </w:p>
    <w:p>
      <w:pPr>
        <w:spacing w:before="0" w:after="0"/>
        <w:jc w:val="both"/>
      </w:pPr>
      <w:r>
        <w:rPr>
          <w:color w:val="000000"/>
          <w:sz w:val="28"/>
          <w:szCs w:val="28"/>
          <w:rFonts w:ascii="黑体" w:cs="黑体" w:eastAsia="黑体" w:hAnsi="黑体"/>
        </w:rPr>
        <w:t xml:space="preserve">4.2  重要检验授权</w:t>
      </w:r>
    </w:p>
    <w:p>
      <w:pPr>
        <w:spacing w:before="0" w:after="0"/>
        <w:jc w:val="both"/>
      </w:pPr>
      <w:r>
        <w:rPr>
          <w:color w:val="000000"/>
          <w:sz w:val="28"/>
          <w:szCs w:val="28"/>
          <w:rFonts w:ascii="宋体" w:cs="宋体" w:eastAsia="宋体" w:hAnsi="宋体"/>
        </w:rPr>
        <w:t xml:space="preserve">指对于机体供应商制造的重要检验相关工作，如质量代表无法直接检查的项目，由中国商飞对机体供应商进行重要检验授权。</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w:t>
      </w:r>
      <w:r>
        <w:rPr>
          <w:color w:val="000000"/>
          <w:sz w:val="28"/>
          <w:szCs w:val="28"/>
          <w:rFonts w:ascii="宋体" w:cs="宋体" w:eastAsia="宋体" w:hAnsi="宋体"/>
        </w:rPr>
        <w:t xml:space="preserve">  重要检验的授权只能由中国商飞执行，沈飞民机无权将中国商飞授权的重要检验工作授权给供应商执行。如需供应商对重要检验工作进行控制，须提交中国商飞直接授权。</w:t>
      </w:r>
    </w:p>
    <w:p>
      <w:pPr>
        <w:spacing w:before="0" w:after="0"/>
        <w:jc w:val="both"/>
      </w:pPr>
      <w:r>
        <w:rPr>
          <w:color w:val="000000"/>
          <w:sz w:val="28"/>
          <w:szCs w:val="28"/>
          <w:rFonts w:ascii="黑体" w:cs="黑体" w:eastAsia="黑体" w:hAnsi="黑体"/>
        </w:rPr>
        <w:t xml:space="preserve">5.2</w:t>
      </w:r>
      <w:r>
        <w:rPr>
          <w:color w:val="000000"/>
          <w:sz w:val="28"/>
          <w:szCs w:val="28"/>
          <w:rFonts w:ascii="宋体" w:cs="宋体" w:eastAsia="宋体" w:hAnsi="宋体"/>
        </w:rPr>
        <w:t xml:space="preserve">  质量安全部质量控制室技术员依据</w:t>
      </w:r>
      <w:r>
        <w:rPr>
          <w:color w:val="000000"/>
          <w:sz w:val="28"/>
          <w:szCs w:val="28"/>
          <w:rFonts w:ascii="Times New Roman" w:cs="Times New Roman" w:eastAsia="Times New Roman" w:hAnsi="Times New Roman"/>
        </w:rPr>
        <w:t xml:space="preserve">GLC12061802</w:t>
      </w:r>
      <w:r>
        <w:rPr>
          <w:color w:val="000000"/>
          <w:sz w:val="28"/>
          <w:szCs w:val="28"/>
          <w:rFonts w:ascii="宋体" w:cs="宋体" w:eastAsia="宋体" w:hAnsi="宋体"/>
        </w:rPr>
        <w:t xml:space="preserve">要求向顾客报送《重要检验工序清单》，并组织相关单位及供应商开展重要检验授权工作。</w:t>
      </w:r>
    </w:p>
    <w:p>
      <w:pPr>
        <w:spacing w:before="0" w:after="0"/>
        <w:jc w:val="both"/>
      </w:pPr>
      <w:r>
        <w:rPr>
          <w:color w:val="000000"/>
          <w:sz w:val="28"/>
          <w:szCs w:val="28"/>
          <w:rFonts w:ascii="黑体" w:cs="黑体" w:eastAsia="黑体" w:hAnsi="黑体"/>
        </w:rPr>
        <w:t xml:space="preserve">5.3</w:t>
      </w:r>
      <w:r>
        <w:rPr>
          <w:color w:val="000000"/>
          <w:sz w:val="28"/>
          <w:szCs w:val="28"/>
          <w:rFonts w:ascii="宋体" w:cs="宋体" w:eastAsia="宋体" w:hAnsi="宋体"/>
        </w:rPr>
        <w:t xml:space="preserve">  质量安全部质量控制室技术员负责接收并下发中国商飞批准的重要检验授权文件，同时保留一份重要检验授权人员名单。当重要检验授权人员发生变更时，质量安全部质量控制室技术员需及时将人员变更情况反馈至中国商飞。</w:t>
      </w:r>
    </w:p>
    <w:p>
      <w:pPr>
        <w:spacing w:before="0" w:after="0"/>
        <w:jc w:val="both"/>
      </w:pPr>
      <w:r>
        <w:rPr>
          <w:color w:val="000000"/>
          <w:sz w:val="28"/>
          <w:szCs w:val="28"/>
          <w:rFonts w:ascii="黑体" w:cs="黑体" w:eastAsia="黑体" w:hAnsi="黑体"/>
        </w:rPr>
        <w:t xml:space="preserve">5.4</w:t>
      </w:r>
      <w:r>
        <w:rPr>
          <w:color w:val="000000"/>
          <w:sz w:val="28"/>
          <w:szCs w:val="28"/>
          <w:rFonts w:ascii="宋体" w:cs="宋体" w:eastAsia="宋体" w:hAnsi="宋体"/>
        </w:rPr>
        <w:t xml:space="preserve">  重要检验授权人员根据授权范围开展重要检验工作。</w:t>
      </w:r>
    </w:p>
    <w:p>
      <w:pPr>
        <w:spacing w:before="0" w:after="0"/>
        <w:jc w:val="both"/>
      </w:pPr>
      <w:r>
        <w:rPr>
          <w:color w:val="000000"/>
          <w:sz w:val="28"/>
          <w:szCs w:val="28"/>
          <w:rFonts w:ascii="黑体" w:cs="黑体" w:eastAsia="黑体" w:hAnsi="黑体"/>
        </w:rPr>
        <w:t xml:space="preserve">5.4.1</w:t>
      </w:r>
      <w:r>
        <w:rPr>
          <w:color w:val="000000"/>
          <w:sz w:val="28"/>
          <w:szCs w:val="28"/>
          <w:rFonts w:ascii="宋体" w:cs="宋体" w:eastAsia="宋体" w:hAnsi="宋体"/>
        </w:rPr>
        <w:t xml:space="preserve">  重要检验授权人员负责将中国商飞已授权检验的关重件及特性目录传递给本单位生产控制室计划员。对于关重特性由供应商进行加工的，关重件及特性目录需传递给生产运营部生产组织室计划员。</w:t>
      </w:r>
    </w:p>
    <w:p>
      <w:pPr>
        <w:spacing w:before="0" w:after="0"/>
        <w:jc w:val="both"/>
      </w:pPr>
      <w:r>
        <w:rPr>
          <w:color w:val="000000"/>
          <w:sz w:val="28"/>
          <w:szCs w:val="28"/>
          <w:rFonts w:ascii="黑体" w:cs="黑体" w:eastAsia="黑体" w:hAnsi="黑体"/>
        </w:rPr>
        <w:t xml:space="preserve">5.4.2</w:t>
      </w:r>
      <w:r>
        <w:rPr>
          <w:color w:val="000000"/>
          <w:sz w:val="28"/>
          <w:szCs w:val="28"/>
          <w:rFonts w:ascii="宋体" w:cs="宋体" w:eastAsia="宋体" w:hAnsi="宋体"/>
        </w:rPr>
        <w:t xml:space="preserve">  对于关重特性由沈飞民机进行加工的，在涉及的关重件开工前（装配为关重工序开工前），由负责加工关重特性单位的生产控制室计划员将工艺文件提给本单位重要检验授权人员挑选重要检验工序/工步，并由重要检验授权人员在工艺文件首页和确定的重要检验工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工步加盖重要检验印章（印章样式见附录</w:t>
      </w: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）。在关重特性加工检验完成后，由检验工提请本单位重要检验授权人员进行验证，或由操作者直接提请本单位重要检验授权人员进行验证。</w:t>
      </w:r>
    </w:p>
    <w:p>
      <w:pPr>
        <w:spacing w:before="0" w:after="0"/>
        <w:jc w:val="both"/>
      </w:pPr>
      <w:r>
        <w:rPr>
          <w:color w:val="000000"/>
          <w:sz w:val="28"/>
          <w:szCs w:val="28"/>
          <w:rFonts w:ascii="黑体" w:cs="黑体" w:eastAsia="黑体" w:hAnsi="黑体"/>
        </w:rPr>
        <w:t xml:space="preserve">5.4.3</w:t>
      </w:r>
      <w:r>
        <w:rPr>
          <w:color w:val="000000"/>
          <w:sz w:val="28"/>
          <w:szCs w:val="28"/>
          <w:rFonts w:ascii="宋体" w:cs="宋体" w:eastAsia="宋体" w:hAnsi="宋体"/>
        </w:rPr>
        <w:t xml:space="preserve">  对于关重特性由供应商进行加工的，在涉及的关重件开工前，由生产运营部生产组织室计划员组织相关供应商将工艺文件提给物流仓储中心重要检验授权人员挑选重要检验工序/工步，并由重要检验授权人员在工艺文件首页和确定的重要检验工序/工步加盖重要检验印章，同时与供应商沟通确定验证方式及日期。</w:t>
      </w:r>
    </w:p>
    <w:p>
      <w:pPr>
        <w:spacing w:before="0" w:after="0"/>
        <w:jc w:val="both"/>
      </w:pPr>
      <w:r>
        <w:rPr>
          <w:color w:val="000000"/>
          <w:sz w:val="28"/>
          <w:szCs w:val="28"/>
          <w:rFonts w:ascii="黑体" w:cs="黑体" w:eastAsia="黑体" w:hAnsi="黑体"/>
        </w:rPr>
        <w:t xml:space="preserve">5.4.4</w:t>
      </w:r>
      <w:r>
        <w:rPr>
          <w:color w:val="000000"/>
          <w:sz w:val="28"/>
          <w:szCs w:val="28"/>
          <w:rFonts w:ascii="宋体" w:cs="宋体" w:eastAsia="宋体" w:hAnsi="宋体"/>
        </w:rPr>
        <w:t xml:space="preserve">  原则上，后续加工不会对关重特性造成影响的，可以选择适当的工序/工步作为重要检验工序/工步；后续加工会对关重特性造成影响的，重要检验工序/工步必须选在对关重特性造成影响的工序/工步之前。</w:t>
      </w:r>
    </w:p>
    <w:p>
      <w:pPr>
        <w:spacing w:before="0" w:after="0"/>
        <w:jc w:val="both"/>
      </w:pPr>
      <w:r>
        <w:rPr>
          <w:color w:val="000000"/>
          <w:sz w:val="28"/>
          <w:szCs w:val="28"/>
          <w:rFonts w:ascii="黑体" w:cs="黑体" w:eastAsia="黑体" w:hAnsi="黑体"/>
        </w:rPr>
        <w:t xml:space="preserve">5.4.5</w:t>
      </w:r>
      <w:r>
        <w:rPr>
          <w:color w:val="000000"/>
          <w:sz w:val="28"/>
          <w:szCs w:val="28"/>
          <w:rFonts w:ascii="宋体" w:cs="宋体" w:eastAsia="宋体" w:hAnsi="宋体"/>
        </w:rPr>
        <w:t xml:space="preserve">  选择确定的重要检验工序/工步内容中必须包含对关重特性的检查要求。</w:t>
      </w:r>
    </w:p>
    <w:p>
      <w:pPr>
        <w:spacing w:before="0" w:after="0"/>
        <w:jc w:val="both"/>
      </w:pPr>
      <w:r>
        <w:rPr>
          <w:color w:val="000000"/>
          <w:sz w:val="28"/>
          <w:szCs w:val="28"/>
          <w:rFonts w:ascii="黑体" w:cs="黑体" w:eastAsia="黑体" w:hAnsi="黑体"/>
        </w:rPr>
        <w:t xml:space="preserve">5.4.6</w:t>
      </w:r>
      <w:r>
        <w:rPr>
          <w:color w:val="000000"/>
          <w:sz w:val="28"/>
          <w:szCs w:val="28"/>
          <w:rFonts w:ascii="宋体" w:cs="宋体" w:eastAsia="宋体" w:hAnsi="宋体"/>
        </w:rPr>
        <w:t xml:space="preserve">  重要检验授权人员需建立重要检验工序/工步数据库，包含但不限于零组件号、工艺文件号、工艺文件版次、重要检验工序/工步号、特性内容、制造单位名称、验证日期、验证结果等。</w:t>
      </w:r>
    </w:p>
    <w:p>
      <w:pPr>
        <w:spacing w:before="0" w:after="0"/>
        <w:jc w:val="both"/>
      </w:pPr>
      <w:r>
        <w:rPr>
          <w:color w:val="000000"/>
          <w:sz w:val="28"/>
          <w:szCs w:val="28"/>
          <w:rFonts w:ascii="黑体" w:cs="黑体" w:eastAsia="黑体" w:hAnsi="黑体"/>
        </w:rPr>
        <w:t xml:space="preserve">5.5</w:t>
      </w:r>
      <w:r>
        <w:rPr>
          <w:color w:val="000000"/>
          <w:sz w:val="28"/>
          <w:szCs w:val="28"/>
          <w:rFonts w:ascii="宋体" w:cs="宋体" w:eastAsia="宋体" w:hAnsi="宋体"/>
        </w:rPr>
        <w:t xml:space="preserve">  加盖重要检验印章的工序/工步不得逾越。</w:t>
      </w:r>
    </w:p>
    <w:p>
      <w:pPr>
        <w:spacing w:before="0" w:after="0"/>
        <w:jc w:val="both"/>
      </w:pPr>
      <w:r>
        <w:rPr>
          <w:color w:val="000000"/>
          <w:sz w:val="28"/>
          <w:szCs w:val="28"/>
          <w:rFonts w:ascii="黑体" w:cs="黑体" w:eastAsia="黑体" w:hAnsi="黑体"/>
        </w:rPr>
        <w:t xml:space="preserve">5.6</w:t>
      </w:r>
      <w:r>
        <w:rPr>
          <w:color w:val="000000"/>
          <w:sz w:val="28"/>
          <w:szCs w:val="28"/>
          <w:rFonts w:ascii="宋体" w:cs="宋体" w:eastAsia="宋体" w:hAnsi="宋体"/>
        </w:rPr>
        <w:t xml:space="preserve">  对于已授权沈飞民机进行验证的关重特性，必须经过重要检验授权人员的验证。重要检验授权人员在完成关重特性的验证且合格后，在盖有重要检验印章的工序/工步加盖本人的检验印章。在工艺文件内所有重要检验工序/工步验证合格并盖章后，重要检验授权人员需在该本工艺文件首页的重要检验印章内加盖本人检验印章以表明该本工艺文件的重要检验工序/工步全部完成验证。</w:t>
      </w:r>
    </w:p>
    <w:p>
      <w:pPr>
        <w:spacing w:before="0" w:after="0"/>
        <w:jc w:val="both"/>
      </w:pPr>
      <w:r>
        <w:rPr>
          <w:color w:val="000000"/>
          <w:sz w:val="28"/>
          <w:szCs w:val="28"/>
          <w:rFonts w:ascii="黑体" w:cs="黑体" w:eastAsia="黑体" w:hAnsi="黑体"/>
        </w:rPr>
        <w:t xml:space="preserve">5.7</w:t>
      </w:r>
      <w:r>
        <w:rPr>
          <w:color w:val="000000"/>
          <w:sz w:val="28"/>
          <w:szCs w:val="28"/>
          <w:rFonts w:ascii="宋体" w:cs="宋体" w:eastAsia="宋体" w:hAnsi="宋体"/>
        </w:rPr>
        <w:t xml:space="preserve">  重要检验授权人员不得授权非授权人员代替自己行使验证职能，不得将本人印章转借他人。</w:t>
      </w:r>
    </w:p>
    <w:p>
      <w:pPr>
        <w:spacing w:before="0" w:after="0"/>
        <w:jc w:val="both"/>
      </w:pPr>
      <w:r>
        <w:rPr>
          <w:color w:val="000000"/>
          <w:sz w:val="28"/>
          <w:szCs w:val="28"/>
          <w:rFonts w:ascii="黑体" w:cs="黑体" w:eastAsia="黑体" w:hAnsi="黑体"/>
        </w:rPr>
        <w:t xml:space="preserve">5.8</w:t>
      </w:r>
      <w:r>
        <w:rPr>
          <w:color w:val="000000"/>
          <w:sz w:val="28"/>
          <w:szCs w:val="28"/>
          <w:rFonts w:ascii="宋体" w:cs="宋体" w:eastAsia="宋体" w:hAnsi="宋体"/>
        </w:rPr>
        <w:t xml:space="preserve">  重要检验授权人员在完成关重特性的验证后须填写表格</w:t>
      </w:r>
      <w:r>
        <w:rPr>
          <w:color w:val="000000"/>
          <w:sz w:val="28"/>
          <w:szCs w:val="28"/>
          <w:rFonts w:ascii="Times New Roman" w:cs="Times New Roman" w:eastAsia="Times New Roman" w:hAnsi="Times New Roman"/>
        </w:rPr>
        <w:t xml:space="preserve">FM1305</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Times New Roman" w:cs="Times New Roman" w:eastAsia="Times New Roman" w:hAnsi="Times New Roman"/>
        </w:rPr>
        <w:t xml:space="preserve">-14</w:t>
      </w:r>
      <w:r>
        <w:rPr>
          <w:color w:val="000000"/>
          <w:sz w:val="28"/>
          <w:szCs w:val="28"/>
          <w:rFonts w:ascii="宋体" w:cs="宋体" w:eastAsia="宋体" w:hAnsi="宋体"/>
        </w:rPr>
        <w:t xml:space="preserve">，并在每个月最后一周将当月填写完成的表格</w:t>
      </w:r>
      <w:r>
        <w:rPr>
          <w:color w:val="000000"/>
          <w:sz w:val="28"/>
          <w:szCs w:val="28"/>
          <w:rFonts w:ascii="Times New Roman" w:cs="Times New Roman" w:eastAsia="Times New Roman" w:hAnsi="Times New Roman"/>
        </w:rPr>
        <w:t xml:space="preserve">FM1305-14</w:t>
      </w:r>
      <w:r>
        <w:rPr>
          <w:color w:val="000000"/>
          <w:sz w:val="28"/>
          <w:szCs w:val="28"/>
          <w:rFonts w:ascii="宋体" w:cs="宋体" w:eastAsia="宋体" w:hAnsi="宋体"/>
        </w:rPr>
        <w:t xml:space="preserve">报送中国商飞驻沈飞民机质量代表。</w:t>
      </w:r>
    </w:p>
    <w:p>
      <w:pPr>
        <w:spacing w:before="0" w:after="0"/>
        <w:jc w:val="both"/>
      </w:pPr>
      <w:r>
        <w:rPr>
          <w:color w:val="000000"/>
          <w:sz w:val="28"/>
          <w:szCs w:val="28"/>
          <w:rFonts w:ascii="黑体" w:cs="黑体" w:eastAsia="黑体" w:hAnsi="黑体"/>
        </w:rPr>
        <w:t xml:space="preserve">5.9</w:t>
      </w:r>
      <w:r>
        <w:rPr>
          <w:color w:val="000000"/>
          <w:sz w:val="28"/>
          <w:szCs w:val="28"/>
          <w:rFonts w:ascii="宋体" w:cs="宋体" w:eastAsia="宋体" w:hAnsi="宋体"/>
        </w:rPr>
        <w:t xml:space="preserve">  当关重特性出现故障需通过拒收报告处理时，责任单位需立即查明原因并制定整改措施。重要检验授权人员需及时将问题报告中国商飞驻沈飞民机质量代表，质量代表有权视情况恢复该特性为</w:t>
      </w:r>
      <w:r>
        <w:rPr>
          <w:color w:val="000000"/>
          <w:sz w:val="28"/>
          <w:szCs w:val="28"/>
          <w:rFonts w:ascii="Times New Roman" w:cs="Times New Roman" w:eastAsia="Times New Roman" w:hAnsi="Times New Roman"/>
        </w:rPr>
        <w:t xml:space="preserve">QAR</w:t>
      </w:r>
      <w:r>
        <w:rPr>
          <w:color w:val="000000"/>
          <w:sz w:val="28"/>
          <w:szCs w:val="28"/>
          <w:rFonts w:ascii="宋体" w:cs="宋体" w:eastAsia="宋体" w:hAnsi="宋体"/>
        </w:rPr>
        <w:t xml:space="preserve">选项。</w:t>
      </w:r>
    </w:p>
    <w:p>
      <w:pPr>
        <w:spacing w:before="0" w:after="0"/>
        <w:jc w:val="both"/>
      </w:pPr>
      <w:r>
        <w:rPr>
          <w:color w:val="000000"/>
          <w:sz w:val="28"/>
          <w:szCs w:val="28"/>
          <w:rFonts w:ascii="黑体" w:cs="黑体" w:eastAsia="黑体" w:hAnsi="黑体"/>
        </w:rPr>
        <w:t xml:space="preserve">5.10</w:t>
      </w:r>
      <w:r>
        <w:rPr>
          <w:color w:val="000000"/>
          <w:sz w:val="28"/>
          <w:szCs w:val="28"/>
          <w:rFonts w:ascii="宋体" w:cs="宋体" w:eastAsia="宋体" w:hAnsi="宋体"/>
        </w:rPr>
        <w:t xml:space="preserve">  重要检验授权人员所在单位的质量工程室主任需每年对重要检验授权人员的工作业绩作定期考评，考评内容包含但不限于重要检验授权人员的检验记录清单、人员资质是否有效，人员是否存在错检、漏检等问题，并将考评结果记录在表格</w:t>
      </w:r>
      <w:r>
        <w:rPr>
          <w:color w:val="000000"/>
          <w:sz w:val="28"/>
          <w:szCs w:val="28"/>
          <w:rFonts w:ascii="Times New Roman" w:cs="Times New Roman" w:eastAsia="Times New Roman" w:hAnsi="Times New Roman"/>
        </w:rPr>
        <w:t xml:space="preserve">FM1408-25</w:t>
      </w:r>
      <w:r>
        <w:rPr>
          <w:color w:val="000000"/>
          <w:sz w:val="28"/>
          <w:szCs w:val="28"/>
          <w:rFonts w:ascii="宋体" w:cs="宋体" w:eastAsia="宋体" w:hAnsi="宋体"/>
        </w:rPr>
        <w:t xml:space="preserve">中，经质量安全部质量控制室项目质量师签字确认后报中国商飞驻沈飞民机质量代表。</w:t>
      </w:r>
    </w:p>
    <w:p>
      <w:pPr>
        <w:spacing w:before="0" w:after="0"/>
        <w:jc w:val="both"/>
      </w:pPr>
      <w:r>
        <w:rPr>
          <w:color w:val="000000"/>
          <w:sz w:val="28"/>
          <w:szCs w:val="28"/>
          <w:rFonts w:ascii="黑体" w:cs="黑体" w:eastAsia="黑体" w:hAnsi="黑体"/>
        </w:rPr>
        <w:t xml:space="preserve">5.11</w:t>
      </w:r>
      <w:r>
        <w:rPr>
          <w:color w:val="000000"/>
          <w:sz w:val="28"/>
          <w:szCs w:val="28"/>
          <w:rFonts w:ascii="宋体" w:cs="宋体" w:eastAsia="宋体" w:hAnsi="宋体"/>
        </w:rPr>
        <w:t xml:space="preserve">  重要检验授权人员须参与中国商飞每三年组织的复试考核。对于未通过考核的人员，中国商飞将取消其重要检验授权资质。</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相关记录的填写和维护按文件</w:t>
      </w: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rPr>
          <w:sz w:val="28"/>
          <w:szCs w:val="28"/>
          <w:rFonts w:ascii="黑体" w:cs="黑体" w:eastAsia="黑体" w:hAnsi="黑体"/>
        </w:rPr>
        <w:t xml:space="preserve">附录A</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重要检验印章</w:t>
      </w:r>
    </w:p>
    <w:p>
      <w:pPr>
        <w:spacing w:before="0" w:after="0"/>
        <w:jc w:val="left"/>
      </w:pPr>
      <w:r>
        <w:rPr>
          <w:color w:val="000000"/>
          <w:sz w:val="28"/>
          <w:szCs w:val="28"/>
          <w:rFonts w:ascii="宋体" w:cs="宋体" w:eastAsia="宋体" w:hAnsi="宋体"/>
        </w:rPr>
        <w:t xml:space="preserve">工艺文件首页重要检验印章图例：</w:t>
      </w:r>
    </w:p>
    <w:p>
      <w:pPr>
        <w:spacing w:before="0" w:after="0"/>
        <w:jc w:val="left"/>
      </w:pPr>
      <w:r>
        <w:rPr>
          <w:sz w:val="28"/>
          <w:szCs w:val="28"/>
          <w:rFonts w:ascii="宋体" w:cs="宋体" w:eastAsia="宋体" w:hAnsi="宋体"/>
        </w:rPr>
        <w:t xml:space="preserve">              </w:t>
      </w:r>
    </w:p>
    <w:p>
      <w:pPr>
        <w:spacing w:before="0" w:after="0"/>
        <w:jc w:val="left"/>
      </w:pPr>
      <w:r>
        <w:drawing>
          <wp:inline distT="0" distB="0" distL="0" distR="0">
            <wp:extent cx="1938482" cy="6572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38482" cy="657225"/>
                    </a:xfrm>
                    <a:prstGeom prst="rect">
                      <a:avLst/>
                    </a:prstGeom>
                  </pic:spPr>
                </pic:pic>
              </a:graphicData>
            </a:graphic>
          </wp:inline>
        </w:drawing>
      </w:r>
    </w:p>
    <w:p>
      <w:pPr>
        <w:spacing w:before="0" w:after="0"/>
        <w:jc w:val="center"/>
      </w:pPr>
      <w:r>
        <w:rPr>
          <w:color w:val="000000"/>
          <w:sz w:val="28"/>
          <w:szCs w:val="28"/>
          <w:rFonts w:ascii="宋体" w:cs="宋体" w:eastAsia="宋体" w:hAnsi="宋体"/>
        </w:rPr>
        <w:t xml:space="preserve">（红色，长</w:t>
      </w:r>
      <w:r>
        <w:rPr>
          <w:color w:val="000000"/>
          <w:sz w:val="28"/>
          <w:szCs w:val="28"/>
          <w:rFonts w:ascii="Times New Roman" w:cs="Times New Roman" w:eastAsia="Times New Roman" w:hAnsi="Times New Roman"/>
        </w:rPr>
        <w:t xml:space="preserve">60mm</w:t>
      </w:r>
      <w:r>
        <w:rPr>
          <w:color w:val="000000"/>
          <w:sz w:val="28"/>
          <w:szCs w:val="28"/>
          <w:rFonts w:ascii="宋体" w:cs="宋体" w:eastAsia="宋体" w:hAnsi="宋体"/>
        </w:rPr>
        <w:t xml:space="preserve">×宽</w:t>
      </w:r>
      <w:r>
        <w:rPr>
          <w:color w:val="000000"/>
          <w:sz w:val="28"/>
          <w:szCs w:val="28"/>
          <w:rFonts w:ascii="Times New Roman" w:cs="Times New Roman" w:eastAsia="Times New Roman" w:hAnsi="Times New Roman"/>
        </w:rPr>
        <w:t xml:space="preserve">20mm</w:t>
      </w:r>
      <w:r>
        <w:rPr>
          <w:color w:val="000000"/>
          <w:sz w:val="28"/>
          <w:szCs w:val="28"/>
          <w:rFonts w:ascii="宋体" w:cs="宋体" w:eastAsia="宋体" w:hAnsi="宋体"/>
        </w:rPr>
        <w:t xml:space="preserve">）</w:t>
      </w:r>
    </w:p>
    <w:p>
      <w:pPr>
        <w:spacing w:before="0" w:after="0" w:line="280" w:lineRule="exact"/>
        <w:jc w:val="left"/>
      </w:pPr>
      <w:r>
        <w:rPr>
          <w:color w:val="1b324f"/>
          <w:sz w:val="28"/>
          <w:szCs w:val="28"/>
          <w:rFonts w:ascii="华文宋体" w:cs="华文宋体" w:eastAsia="华文宋体" w:hAnsi="华文宋体"/>
        </w:rPr>
      </w:r>
    </w:p>
    <w:p>
      <w:pPr>
        <w:spacing w:before="0" w:after="0"/>
        <w:jc w:val="left"/>
      </w:pPr>
      <w:r>
        <w:rPr>
          <w:color w:val="000000"/>
          <w:sz w:val="28"/>
          <w:szCs w:val="28"/>
          <w:rFonts w:ascii="宋体" w:cs="宋体" w:eastAsia="宋体" w:hAnsi="宋体"/>
        </w:rPr>
        <w:t xml:space="preserve">重要检验工序/工步印章图例：</w:t>
      </w:r>
    </w:p>
    <w:p>
      <w:pPr>
        <w:spacing w:before="0" w:after="0"/>
        <w:jc w:val="left"/>
      </w:pPr>
      <w:r>
        <w:rPr>
          <w:sz w:val="28"/>
          <w:szCs w:val="28"/>
          <w:rFonts w:ascii="宋体" w:cs="宋体" w:eastAsia="宋体" w:hAnsi="宋体"/>
        </w:rPr>
        <w:t xml:space="preserve">                         </w:t>
      </w:r>
    </w:p>
    <w:p>
      <w:pPr>
        <w:spacing w:before="0" w:after="0"/>
        <w:jc w:val="left"/>
      </w:pPr>
      <w:r>
        <w:drawing>
          <wp:inline distT="0" distB="0" distL="0" distR="0">
            <wp:extent cx="352425" cy="1428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52425" cy="142875"/>
                    </a:xfrm>
                    <a:prstGeom prst="rect">
                      <a:avLst/>
                    </a:prstGeom>
                  </pic:spPr>
                </pic:pic>
              </a:graphicData>
            </a:graphic>
          </wp:inline>
        </w:drawing>
      </w:r>
    </w:p>
    <w:p>
      <w:pPr>
        <w:spacing w:before="0" w:after="0"/>
        <w:jc w:val="center"/>
      </w:pPr>
      <w:r>
        <w:rPr>
          <w:color w:val="000000"/>
          <w:sz w:val="28"/>
          <w:szCs w:val="28"/>
          <w:rFonts w:ascii="宋体" w:cs="宋体" w:eastAsia="宋体" w:hAnsi="宋体"/>
        </w:rPr>
        <w:t xml:space="preserve">（红色，长</w:t>
      </w:r>
      <w:r>
        <w:rPr>
          <w:color w:val="000000"/>
          <w:sz w:val="28"/>
          <w:szCs w:val="28"/>
          <w:rFonts w:ascii="Times New Roman" w:cs="Times New Roman" w:eastAsia="Times New Roman" w:hAnsi="Times New Roman"/>
        </w:rPr>
        <w:t xml:space="preserve">25mm</w:t>
      </w:r>
      <w:r>
        <w:rPr>
          <w:color w:val="000000"/>
          <w:sz w:val="28"/>
          <w:szCs w:val="28"/>
          <w:rFonts w:ascii="宋体" w:cs="宋体" w:eastAsia="宋体" w:hAnsi="宋体"/>
        </w:rPr>
        <w:t xml:space="preserve">×宽</w:t>
      </w:r>
      <w:r>
        <w:rPr>
          <w:color w:val="000000"/>
          <w:sz w:val="28"/>
          <w:szCs w:val="28"/>
          <w:rFonts w:ascii="Times New Roman" w:cs="Times New Roman" w:eastAsia="Times New Roman" w:hAnsi="Times New Roman"/>
        </w:rPr>
        <w:t xml:space="preserve">8mm</w:t>
      </w:r>
      <w:r>
        <w:rPr>
          <w:color w:val="000000"/>
          <w:sz w:val="28"/>
          <w:szCs w:val="28"/>
          <w:rFonts w:ascii="宋体" w:cs="宋体" w:eastAsia="宋体" w:hAnsi="宋体"/>
        </w:rPr>
        <w:t xml:space="preserve">）</w:t>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image" Target="media/maulo77x65nare_o-odl6.png"/><Relationship Id="rId19" Type="http://schemas.openxmlformats.org/officeDocument/2006/relationships/image" Target="media/xtfzk-3s6t6xhu-scmj-y.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2026-06-11T02:45:53.120Z</dcterms:created>
  <dcterms:modified xsi:type="dcterms:W3CDTF">2026-06-11T02:45:53.120Z</dcterms:modified>
</cp:coreProperties>
</file>

<file path=docProps/custom.xml><?xml version="1.0" encoding="utf-8"?>
<Properties xmlns="http://schemas.openxmlformats.org/officeDocument/2006/custom-properties" xmlns:vt="http://schemas.openxmlformats.org/officeDocument/2006/docPropsVTypes"/>
</file>