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w:t>
      </w:r>
    </w:p>
    <w:p>
      <w:pPr>
        <w:spacing w:before="0" w:after="0"/>
        <w:jc w:val="both"/>
      </w:pPr>
      <w:r>
        <w:rPr>
          <w:color w:val="1b324f"/>
          <w:sz w:val="21"/>
          <w:szCs w:val="21"/>
          <w:rFonts w:ascii="华文宋体" w:cs="华文宋体" w:eastAsia="华文宋体" w:hAnsi="华文宋体"/>
        </w:rPr>
        <w:t xml:space="preserve">本制度质量安全部负责解释。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28"/>
          <w:szCs w:val="28"/>
          <w:rFonts w:ascii="Times New Roman" w:cs="Times New Roman" w:eastAsia="Times New Roman" w:hAnsi="Times New Roman"/>
        </w:rPr>
        <w:t xml:space="preserve">MES</w:t>
      </w:r>
      <w:r>
        <w:rPr>
          <w:color w:val="1b324f"/>
          <w:sz w:val="28"/>
          <w:szCs w:val="28"/>
          <w:rFonts w:ascii="黑体" w:cs="黑体" w:eastAsia="黑体" w:hAnsi="黑体"/>
        </w:rPr>
        <w:t xml:space="preserve">系统中预检的管理标准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本管理标准规定了</w:t>
      </w:r>
      <w:r>
        <w:rPr>
          <w:color w:val="1b324f"/>
          <w:sz w:val="28"/>
          <w:szCs w:val="28"/>
          <w:rFonts w:ascii="Times New Roman" w:cs="Times New Roman" w:eastAsia="Times New Roman" w:hAnsi="Times New Roman"/>
        </w:rPr>
        <w:t xml:space="preserve">MES</w:t>
      </w:r>
      <w:r>
        <w:rPr>
          <w:color w:val="1b324f"/>
          <w:sz w:val="28"/>
          <w:szCs w:val="28"/>
          <w:rFonts w:ascii="宋体" w:cs="宋体" w:eastAsia="宋体" w:hAnsi="宋体"/>
        </w:rPr>
        <w:t xml:space="preserve">系统中预检的标记、处置及关闭流程。</w:t>
      </w:r>
    </w:p>
    <w:p>
      <w:pPr>
        <w:spacing w:before="0" w:after="0"/>
        <w:jc w:val="both"/>
      </w:pPr>
      <w:r>
        <w:rPr>
          <w:color w:val="1b324f"/>
          <w:sz w:val="28"/>
          <w:szCs w:val="28"/>
          <w:rFonts w:ascii="宋体" w:cs="宋体" w:eastAsia="宋体" w:hAnsi="宋体"/>
        </w:rPr>
        <w:t xml:space="preserve">本管理标准适用于民机生产</w:t>
      </w:r>
      <w:r>
        <w:rPr>
          <w:color w:val="1b324f"/>
          <w:sz w:val="28"/>
          <w:szCs w:val="28"/>
          <w:rFonts w:ascii="华文宋体" w:cs="华文宋体" w:eastAsia="华文宋体" w:hAnsi="华文宋体"/>
        </w:rPr>
        <w:t xml:space="preserve">。</w:t>
      </w:r>
    </w:p>
    <w:p>
      <w:pPr>
        <w:spacing w:before="0" w:after="0"/>
        <w:jc w:val="both"/>
      </w:pPr>
      <w:r>
        <w:rPr>
          <w:color w:val="1b324f"/>
          <w:sz w:val="28"/>
          <w:szCs w:val="28"/>
          <w:rFonts w:ascii="宋体" w:cs="宋体" w:eastAsia="宋体" w:hAnsi="宋体"/>
        </w:rPr>
        <w:t xml:space="preserve">本管理标准根据</w:t>
      </w:r>
      <w:r>
        <w:rPr>
          <w:color w:val="1b324f"/>
          <w:sz w:val="28"/>
          <w:szCs w:val="28"/>
          <w:rFonts w:ascii="Times New Roman" w:cs="Times New Roman" w:eastAsia="Times New Roman" w:hAnsi="Times New Roman"/>
        </w:rPr>
        <w:t xml:space="preserve">GLC14080401</w:t>
      </w:r>
      <w:r>
        <w:rPr>
          <w:color w:val="1b324f"/>
          <w:sz w:val="28"/>
          <w:szCs w:val="28"/>
          <w:rFonts w:ascii="宋体" w:cs="宋体" w:eastAsia="宋体" w:hAnsi="宋体"/>
        </w:rPr>
        <w:t xml:space="preserve">的要求制定</w:t>
      </w:r>
      <w:r>
        <w:rPr>
          <w:color w:val="1b324f"/>
          <w:sz w:val="28"/>
          <w:szCs w:val="28"/>
          <w:rFonts w:ascii="华文宋体" w:cs="华文宋体" w:eastAsia="华文宋体" w:hAnsi="华文宋体"/>
        </w:rPr>
        <w:t xml:space="preserve">。</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GLC14080401</w:t>
      </w:r>
      <w:r>
        <w:rPr>
          <w:color w:val="1b324f"/>
          <w:sz w:val="28"/>
          <w:szCs w:val="28"/>
          <w:rFonts w:ascii="Microsoft YaHei" w:cs="Microsoft YaHei" w:eastAsia="Microsoft YaHei" w:hAnsi="Microsoft YaHei"/>
        </w:rPr>
        <w:t xml:space="preserve"> </w:t>
      </w:r>
      <w:r>
        <w:rPr>
          <w:color w:val="1b324f"/>
          <w:sz w:val="28"/>
          <w:szCs w:val="28"/>
          <w:rFonts w:ascii="华文宋体" w:cs="华文宋体" w:eastAsia="华文宋体" w:hAnsi="华文宋体"/>
        </w:rPr>
        <w:t xml:space="preserve">  不合格品控制程序</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华文宋体" w:cs="华文宋体" w:eastAsia="华文宋体" w:hAnsi="华文宋体"/>
        </w:rPr>
        <w:t xml:space="preserve">   质量记录管理程序</w:t>
      </w:r>
    </w:p>
    <w:p>
      <w:pPr>
        <w:spacing w:before="0" w:after="0"/>
        <w:jc w:val="both"/>
      </w:pPr>
      <w:r>
        <w:rPr>
          <w:color w:val="1b324f"/>
          <w:sz w:val="28"/>
          <w:szCs w:val="28"/>
          <w:rFonts w:ascii="Times New Roman" w:cs="Times New Roman" w:eastAsia="Times New Roman" w:hAnsi="Times New Roman"/>
        </w:rPr>
        <w:t xml:space="preserve">GLB14080401-06 </w:t>
      </w:r>
      <w:r>
        <w:rPr>
          <w:color w:val="1b324f"/>
          <w:sz w:val="28"/>
          <w:szCs w:val="28"/>
          <w:rFonts w:ascii="华文宋体" w:cs="华文宋体" w:eastAsia="华文宋体" w:hAnsi="华文宋体"/>
        </w:rPr>
        <w:t xml:space="preserve">  预检的标记处置及关闭标准</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3.2  引用表格</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Times New Roman" w:cs="Times New Roman" w:eastAsia="Times New Roman" w:hAnsi="Times New Roman"/>
        </w:rPr>
        <w:t xml:space="preserve">FM1408-88 </w:t>
      </w:r>
      <w:r>
        <w:rPr>
          <w:color w:val="1b324f"/>
          <w:sz w:val="28"/>
          <w:szCs w:val="28"/>
          <w:rFonts w:ascii="华文宋体" w:cs="华文宋体" w:eastAsia="华文宋体" w:hAnsi="华文宋体"/>
        </w:rPr>
        <w:t xml:space="preserve">  偏差项目记录单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color w:val="1b324f"/>
          <w:sz w:val="28"/>
          <w:szCs w:val="28"/>
          <w:rFonts w:ascii="宋体" w:cs="宋体" w:eastAsia="宋体" w:hAnsi="宋体"/>
        </w:rPr>
        <w:t xml:space="preserve">  在</w:t>
      </w:r>
      <w:r>
        <w:rPr>
          <w:color w:val="1b324f"/>
          <w:sz w:val="28"/>
          <w:szCs w:val="28"/>
          <w:rFonts w:ascii="Times New Roman" w:cs="Times New Roman" w:eastAsia="Times New Roman" w:hAnsi="Times New Roman"/>
        </w:rPr>
        <w:t xml:space="preserve">MES</w:t>
      </w:r>
      <w:r>
        <w:rPr>
          <w:color w:val="1b324f"/>
          <w:sz w:val="28"/>
          <w:szCs w:val="28"/>
          <w:rFonts w:ascii="宋体" w:cs="宋体" w:eastAsia="宋体" w:hAnsi="宋体"/>
        </w:rPr>
        <w:t xml:space="preserve">系统中预检（下文称之为</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）的类型包括偏差单、拒收单、废品单、保留单（紧急放行单），PI清单是产品制造记录的附加部分，当发生PI时，PI信息将显示在产品制造记录中。</w:t>
      </w:r>
    </w:p>
    <w:p>
      <w:pPr>
        <w:spacing w:before="0" w:after="0"/>
        <w:jc w:val="both"/>
      </w:pPr>
      <w:r>
        <w:rPr>
          <w:color w:val="1b324f"/>
          <w:sz w:val="28"/>
          <w:szCs w:val="28"/>
          <w:rFonts w:ascii="黑体" w:cs="黑体" w:eastAsia="黑体" w:hAnsi="黑体"/>
        </w:rPr>
        <w:t xml:space="preserve">5.2</w:t>
      </w:r>
      <w:r>
        <w:rPr>
          <w:color w:val="1b324f"/>
          <w:sz w:val="28"/>
          <w:szCs w:val="28"/>
          <w:rFonts w:ascii="宋体" w:cs="宋体" w:eastAsia="宋体" w:hAnsi="宋体"/>
        </w:rPr>
        <w:t xml:space="preserve">  </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清单中显示的内容应至少包含PI标记人、标记时间、工步号、单据号、</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处置结果、</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关闭人、</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关闭时间等信息。</w:t>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4359307" cy="136707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59307" cy="1367079"/>
                    </a:xfrm>
                    <a:prstGeom prst="rect">
                      <a:avLst/>
                    </a:prstGeom>
                  </pic:spPr>
                </pic:pic>
              </a:graphicData>
            </a:graphic>
          </wp:inline>
        </w:drawing>
      </w:r>
    </w:p>
    <w:p>
      <w:pPr>
        <w:spacing w:before="0" w:after="0"/>
        <w:jc w:val="both"/>
      </w:pPr>
      <w:r>
        <w:rPr>
          <w:color w:val="1b324f"/>
          <w:sz w:val="28"/>
          <w:szCs w:val="28"/>
          <w:rFonts w:ascii="黑体" w:cs="黑体" w:eastAsia="黑体" w:hAnsi="黑体"/>
        </w:rPr>
        <w:t xml:space="preserve">5.3  </w:t>
      </w:r>
      <w:r>
        <w:rPr>
          <w:color w:val="1b324f"/>
          <w:sz w:val="28"/>
          <w:szCs w:val="28"/>
          <w:rFonts w:ascii="Times New Roman" w:cs="Times New Roman" w:eastAsia="Times New Roman" w:hAnsi="Times New Roman"/>
        </w:rPr>
        <w:t xml:space="preserve">PI</w:t>
      </w:r>
      <w:r>
        <w:rPr>
          <w:color w:val="1b324f"/>
          <w:sz w:val="28"/>
          <w:szCs w:val="28"/>
          <w:rFonts w:ascii="黑体" w:cs="黑体" w:eastAsia="黑体" w:hAnsi="黑体"/>
        </w:rPr>
        <w:t xml:space="preserve">的标记</w:t>
      </w:r>
    </w:p>
    <w:p>
      <w:pPr>
        <w:spacing w:before="0" w:after="0"/>
        <w:jc w:val="both"/>
      </w:pPr>
      <w:r>
        <w:rPr>
          <w:color w:val="1b324f"/>
          <w:sz w:val="28"/>
          <w:szCs w:val="28"/>
          <w:rFonts w:ascii="黑体" w:cs="黑体" w:eastAsia="黑体" w:hAnsi="黑体"/>
        </w:rPr>
        <w:t xml:space="preserve">5.3.1</w:t>
      </w:r>
      <w:r>
        <w:rPr>
          <w:color w:val="1b324f"/>
          <w:sz w:val="28"/>
          <w:szCs w:val="28"/>
          <w:rFonts w:ascii="宋体" w:cs="宋体" w:eastAsia="宋体" w:hAnsi="宋体"/>
        </w:rPr>
        <w:t xml:space="preserve">  检验人员选中发现故障的工步选择检验不合格选项，然后进入偏差处理界面填写故障信息。</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生成后，应在制造记录发生PI的工序预检PI一栏显示“</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”标记。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drawing>
          <wp:inline distT="0" distB="0" distL="0" distR="0">
            <wp:extent cx="4688631" cy="228337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88631" cy="2283371"/>
                    </a:xfrm>
                    <a:prstGeom prst="rect">
                      <a:avLst/>
                    </a:prstGeom>
                  </pic:spPr>
                </pic:pic>
              </a:graphicData>
            </a:graphic>
          </wp:inline>
        </w:drawing>
      </w:r>
    </w:p>
    <w:p>
      <w:pPr>
        <w:spacing w:before="0" w:after="0"/>
        <w:jc w:val="both"/>
      </w:pPr>
      <w:r>
        <w:rPr>
          <w:color w:val="1b324f"/>
          <w:sz w:val="28"/>
          <w:szCs w:val="28"/>
          <w:rFonts w:ascii="黑体" w:cs="黑体" w:eastAsia="黑体" w:hAnsi="黑体"/>
        </w:rPr>
        <w:t xml:space="preserve">5.3.2  偏差单填写要求</w:t>
      </w:r>
    </w:p>
    <w:p>
      <w:pPr>
        <w:spacing w:before="0" w:after="0"/>
        <w:jc w:val="both"/>
      </w:pPr>
      <w:r>
        <w:rPr>
          <w:color w:val="1b324f"/>
          <w:sz w:val="28"/>
          <w:szCs w:val="28"/>
          <w:rFonts w:ascii="黑体" w:cs="黑体" w:eastAsia="黑体" w:hAnsi="黑体"/>
        </w:rPr>
        <w:t xml:space="preserve">5.3.2.1</w:t>
      </w:r>
      <w:r>
        <w:rPr>
          <w:color w:val="1b324f"/>
          <w:sz w:val="28"/>
          <w:szCs w:val="28"/>
          <w:rFonts w:ascii="宋体" w:cs="宋体" w:eastAsia="宋体" w:hAnsi="宋体"/>
        </w:rPr>
        <w:t xml:space="preserve">  根据故障实际情况选择“偏差单类型”、“偏差项类型”、“偏差项类型描述”中相应的选项。</w:t>
      </w:r>
    </w:p>
    <w:p>
      <w:pPr>
        <w:spacing w:before="0" w:after="0"/>
        <w:jc w:val="both"/>
      </w:pPr>
      <w:r>
        <w:rPr>
          <w:color w:val="1b324f"/>
          <w:sz w:val="28"/>
          <w:szCs w:val="28"/>
          <w:rFonts w:ascii="黑体" w:cs="黑体" w:eastAsia="黑体" w:hAnsi="黑体"/>
        </w:rPr>
        <w:t xml:space="preserve">5.3.2.2</w:t>
      </w:r>
      <w:r>
        <w:rPr>
          <w:color w:val="1b324f"/>
          <w:sz w:val="28"/>
          <w:szCs w:val="28"/>
          <w:rFonts w:ascii="宋体" w:cs="宋体" w:eastAsia="宋体" w:hAnsi="宋体"/>
        </w:rPr>
        <w:t xml:space="preserve">  故障内容一栏应尽可能详细的填写故障信息，具体要求见表格</w:t>
      </w:r>
      <w:r>
        <w:rPr>
          <w:color w:val="1b324f"/>
          <w:sz w:val="28"/>
          <w:szCs w:val="28"/>
          <w:rFonts w:ascii="Times New Roman" w:cs="Times New Roman" w:eastAsia="Times New Roman" w:hAnsi="Times New Roman"/>
        </w:rPr>
        <w:t xml:space="preserve">FM1408-88</w:t>
      </w:r>
      <w:r>
        <w:rPr>
          <w:color w:val="1b324f"/>
          <w:sz w:val="28"/>
          <w:szCs w:val="28"/>
          <w:rFonts w:ascii="宋体" w:cs="宋体" w:eastAsia="宋体" w:hAnsi="宋体"/>
        </w:rPr>
        <w:t xml:space="preserve">的填写说明。</w:t>
      </w:r>
    </w:p>
    <w:p>
      <w:pPr>
        <w:spacing w:before="0" w:after="0"/>
        <w:jc w:val="both"/>
      </w:pPr>
      <w:r>
        <w:rPr>
          <w:color w:val="1b324f"/>
          <w:sz w:val="28"/>
          <w:szCs w:val="28"/>
          <w:rFonts w:ascii="黑体" w:cs="黑体" w:eastAsia="黑体" w:hAnsi="黑体"/>
        </w:rPr>
        <w:t xml:space="preserve">5.3.2.3</w:t>
      </w:r>
      <w:r>
        <w:rPr>
          <w:color w:val="1b324f"/>
          <w:sz w:val="28"/>
          <w:szCs w:val="28"/>
          <w:rFonts w:ascii="宋体" w:cs="宋体" w:eastAsia="宋体" w:hAnsi="宋体"/>
        </w:rPr>
        <w:t xml:space="preserve">  检验处理意见一栏，检验员可以根据故障的实际情况给出返工、返修、报废、退回供应单位等处理意见，此意见将作为最终故障处置方式的参考。</w:t>
      </w:r>
    </w:p>
    <w:p>
      <w:pPr>
        <w:spacing w:before="0" w:after="0"/>
        <w:jc w:val="both"/>
      </w:pPr>
      <w:r>
        <w:rPr>
          <w:color w:val="1b324f"/>
          <w:sz w:val="28"/>
          <w:szCs w:val="28"/>
          <w:rFonts w:ascii="黑体" w:cs="黑体" w:eastAsia="黑体" w:hAnsi="黑体"/>
        </w:rPr>
        <w:t xml:space="preserve">5.3.3</w:t>
      </w:r>
      <w:r>
        <w:rPr>
          <w:color w:val="1b324f"/>
          <w:sz w:val="28"/>
          <w:szCs w:val="28"/>
          <w:rFonts w:ascii="宋体" w:cs="宋体" w:eastAsia="宋体" w:hAnsi="宋体"/>
        </w:rPr>
        <w:t xml:space="preserve">  当需要发出外部拒收或废票时，在完成偏差单记录后按需选择“拒收”或“报废”选项。</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649403" cy="212237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49403" cy="2122374"/>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5.3.3.1</w:t>
      </w:r>
      <w:r>
        <w:rPr>
          <w:color w:val="1b324f"/>
          <w:sz w:val="28"/>
          <w:szCs w:val="28"/>
          <w:rFonts w:ascii="宋体" w:cs="宋体" w:eastAsia="宋体" w:hAnsi="宋体"/>
        </w:rPr>
        <w:t xml:space="preserve">  拒收单以及报废单的填写以</w:t>
      </w:r>
      <w:r>
        <w:rPr>
          <w:color w:val="1b324f"/>
          <w:sz w:val="28"/>
          <w:szCs w:val="28"/>
          <w:rFonts w:ascii="Times New Roman" w:cs="Times New Roman" w:eastAsia="Times New Roman" w:hAnsi="Times New Roman"/>
        </w:rPr>
        <w:t xml:space="preserve">OA</w:t>
      </w:r>
      <w:r>
        <w:rPr>
          <w:color w:val="1b324f"/>
          <w:sz w:val="28"/>
          <w:szCs w:val="28"/>
          <w:rFonts w:ascii="宋体" w:cs="宋体" w:eastAsia="宋体" w:hAnsi="宋体"/>
        </w:rPr>
        <w:t xml:space="preserve">系统中拒收、报废单填写要求为准，最终输出的拒收单、报废单所有信息均以</w:t>
      </w:r>
      <w:r>
        <w:rPr>
          <w:color w:val="1b324f"/>
          <w:sz w:val="28"/>
          <w:szCs w:val="28"/>
          <w:rFonts w:ascii="Times New Roman" w:cs="Times New Roman" w:eastAsia="Times New Roman" w:hAnsi="Times New Roman"/>
        </w:rPr>
        <w:t xml:space="preserve">OA</w:t>
      </w:r>
      <w:r>
        <w:rPr>
          <w:color w:val="1b324f"/>
          <w:sz w:val="28"/>
          <w:szCs w:val="28"/>
          <w:rFonts w:ascii="宋体" w:cs="宋体" w:eastAsia="宋体" w:hAnsi="宋体"/>
        </w:rPr>
        <w:t xml:space="preserve">系统为准。</w:t>
      </w:r>
    </w:p>
    <w:p>
      <w:pPr>
        <w:spacing w:before="0" w:after="0"/>
        <w:jc w:val="both"/>
      </w:pPr>
      <w:r>
        <w:rPr>
          <w:color w:val="1b324f"/>
          <w:sz w:val="28"/>
          <w:szCs w:val="28"/>
          <w:rFonts w:ascii="黑体" w:cs="黑体" w:eastAsia="黑体" w:hAnsi="黑体"/>
        </w:rPr>
        <w:t xml:space="preserve">5.4  PI的处置</w:t>
      </w:r>
    </w:p>
    <w:p>
      <w:pPr>
        <w:spacing w:before="0" w:after="0"/>
        <w:jc w:val="both"/>
      </w:pPr>
      <w:r>
        <w:rPr>
          <w:color w:val="1b324f"/>
          <w:sz w:val="28"/>
          <w:szCs w:val="28"/>
          <w:rFonts w:ascii="宋体" w:cs="宋体" w:eastAsia="宋体" w:hAnsi="宋体"/>
        </w:rPr>
        <w:t xml:space="preserve">     工艺人员在收到故障处置要求后，需要根据故障的实际情况在处置权限范围内给出处置意见，具体要求如下：</w:t>
      </w:r>
    </w:p>
    <w:p>
      <w:pPr>
        <w:spacing w:before="0" w:after="0"/>
        <w:jc w:val="both"/>
      </w:pPr>
      <w:r>
        <w:rPr>
          <w:color w:val="1b324f"/>
          <w:sz w:val="28"/>
          <w:szCs w:val="28"/>
          <w:rFonts w:ascii="黑体" w:cs="黑体" w:eastAsia="黑体" w:hAnsi="黑体"/>
        </w:rPr>
        <w:t xml:space="preserve">5.4.1</w:t>
      </w:r>
      <w:r>
        <w:rPr>
          <w:color w:val="1b324f"/>
          <w:sz w:val="28"/>
          <w:szCs w:val="28"/>
          <w:rFonts w:ascii="宋体" w:cs="宋体" w:eastAsia="宋体" w:hAnsi="宋体"/>
        </w:rPr>
        <w:t xml:space="preserve">  处置方式-返工</w:t>
      </w:r>
    </w:p>
    <w:p>
      <w:pPr>
        <w:spacing w:before="0" w:after="0"/>
        <w:jc w:val="both"/>
      </w:pPr>
      <w:r>
        <w:rPr>
          <w:color w:val="1b324f"/>
          <w:sz w:val="28"/>
          <w:szCs w:val="28"/>
          <w:rFonts w:ascii="宋体" w:cs="宋体" w:eastAsia="宋体" w:hAnsi="宋体"/>
        </w:rPr>
        <w:t xml:space="preserve">       如果返工步骤在5步内，工艺员可直接将返工步骤填写到“处置意见”一栏内，也可以选择编写返工指导文件同时将返工指导文件编号填写到此栏内；如果返工步骤超过5步，工艺员需要编写返工指导文件同时将文件编号填写到此栏内。对于常见、典型的故障类型，工艺员可以选择编写典型的返工指导文件，当需要时可直接将对应的文件编号填写到此栏内即可。当处置要求执行过程中发生拒收、报废时，检验员需要将拒收单号、废品单号补充记录到故障内容一栏中。</w:t>
      </w:r>
    </w:p>
    <w:p>
      <w:pPr>
        <w:spacing w:before="0" w:after="0"/>
        <w:jc w:val="both"/>
      </w:pPr>
      <w:r>
        <w:rPr>
          <w:color w:val="1b324f"/>
          <w:sz w:val="28"/>
          <w:szCs w:val="28"/>
          <w:rFonts w:ascii="黑体" w:cs="黑体" w:eastAsia="黑体" w:hAnsi="黑体"/>
        </w:rPr>
        <w:t xml:space="preserve">5.4.2</w:t>
      </w:r>
      <w:r>
        <w:rPr>
          <w:color w:val="1b324f"/>
          <w:sz w:val="28"/>
          <w:szCs w:val="28"/>
          <w:rFonts w:ascii="宋体" w:cs="宋体" w:eastAsia="宋体" w:hAnsi="宋体"/>
        </w:rPr>
        <w:t xml:space="preserve">  处置方式-返修</w:t>
      </w:r>
    </w:p>
    <w:p>
      <w:pPr>
        <w:spacing w:before="0" w:after="0"/>
        <w:jc w:val="both"/>
      </w:pPr>
      <w:r>
        <w:rPr>
          <w:color w:val="1b324f"/>
          <w:sz w:val="28"/>
          <w:szCs w:val="28"/>
          <w:rFonts w:ascii="宋体" w:cs="宋体" w:eastAsia="宋体" w:hAnsi="宋体"/>
        </w:rPr>
        <w:t xml:space="preserve">       工艺员需要根据拒收解答内容编写返修指导文件，将文件编号填写到此栏内。仅当拒收解答为原样使用或者原样使用并标识拒收单号时，工艺员可以不编写返修文件，可直接将处置要求填写到此栏。当处置要求执行过程中发生报废或其他拒收，检验员需要将废品单号及拒收单号补充记录到故障内容一栏。</w:t>
      </w:r>
    </w:p>
    <w:p>
      <w:pPr>
        <w:spacing w:before="0" w:after="0"/>
        <w:jc w:val="both"/>
      </w:pPr>
      <w:r>
        <w:rPr>
          <w:color w:val="1b324f"/>
          <w:sz w:val="28"/>
          <w:szCs w:val="28"/>
          <w:rFonts w:ascii="黑体" w:cs="黑体" w:eastAsia="黑体" w:hAnsi="黑体"/>
        </w:rPr>
        <w:t xml:space="preserve">5.4.3</w:t>
      </w:r>
      <w:r>
        <w:rPr>
          <w:color w:val="1b324f"/>
          <w:sz w:val="28"/>
          <w:szCs w:val="28"/>
          <w:rFonts w:ascii="宋体" w:cs="宋体" w:eastAsia="宋体" w:hAnsi="宋体"/>
        </w:rPr>
        <w:t xml:space="preserve">  处置方式-报废</w:t>
      </w:r>
    </w:p>
    <w:p>
      <w:pPr>
        <w:spacing w:before="0" w:after="0"/>
        <w:jc w:val="both"/>
      </w:pPr>
      <w:r>
        <w:rPr>
          <w:color w:val="1b324f"/>
          <w:sz w:val="28"/>
          <w:szCs w:val="28"/>
          <w:rFonts w:ascii="宋体" w:cs="宋体" w:eastAsia="宋体" w:hAnsi="宋体"/>
        </w:rPr>
        <w:t xml:space="preserve">       如果报废的内容为产品整体报废，工艺员不需要填写此栏，后续流程的栏目都不需要填写，当检验员完成废品处置相关工作后此条不符合项可关闭。如果报废为非整体报废时，工艺员需要针对报废的情况编写拆解及重新安装的工艺指导文件，同时将文件编号填写到此栏内。</w:t>
      </w:r>
    </w:p>
    <w:p>
      <w:pPr>
        <w:spacing w:before="0" w:after="0"/>
        <w:jc w:val="both"/>
      </w:pPr>
      <w:r>
        <w:rPr>
          <w:color w:val="1b324f"/>
          <w:sz w:val="28"/>
          <w:szCs w:val="28"/>
          <w:rFonts w:ascii="黑体" w:cs="黑体" w:eastAsia="黑体" w:hAnsi="黑体"/>
        </w:rPr>
        <w:t xml:space="preserve">5.4.4</w:t>
      </w:r>
      <w:r>
        <w:rPr>
          <w:color w:val="1b324f"/>
          <w:sz w:val="28"/>
          <w:szCs w:val="28"/>
          <w:rFonts w:ascii="宋体" w:cs="宋体" w:eastAsia="宋体" w:hAnsi="宋体"/>
        </w:rPr>
        <w:t xml:space="preserve">  处置方式-保留（紧急放行）</w:t>
      </w:r>
    </w:p>
    <w:p>
      <w:pPr>
        <w:spacing w:before="0" w:after="0"/>
        <w:jc w:val="both"/>
      </w:pPr>
      <w:r>
        <w:rPr>
          <w:color w:val="1b324f"/>
          <w:sz w:val="28"/>
          <w:szCs w:val="28"/>
          <w:rFonts w:ascii="宋体" w:cs="宋体" w:eastAsia="宋体" w:hAnsi="宋体"/>
        </w:rPr>
        <w:t xml:space="preserve">       如果处置方式为保留，工艺员需要分析保留的实际情况确认保</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留放行的限制条件。例如保留到**工序完成前。对于保留放行的限制条件，工艺员需要与主管领导沟通取得一致意见，当涉及多个检验员的工作时，工艺员需要将此信息与检验员（主任级）沟通。</w:t>
      </w:r>
    </w:p>
    <w:p>
      <w:pPr>
        <w:spacing w:before="0" w:after="0"/>
        <w:jc w:val="both"/>
      </w:pPr>
      <w:r>
        <w:rPr>
          <w:color w:val="1b324f"/>
          <w:sz w:val="28"/>
          <w:szCs w:val="28"/>
          <w:rFonts w:ascii="黑体" w:cs="黑体" w:eastAsia="黑体" w:hAnsi="黑体"/>
        </w:rPr>
        <w:t xml:space="preserve">5.4.5</w:t>
      </w:r>
      <w:r>
        <w:rPr>
          <w:color w:val="1b324f"/>
          <w:sz w:val="28"/>
          <w:szCs w:val="28"/>
          <w:rFonts w:ascii="宋体" w:cs="宋体" w:eastAsia="宋体" w:hAnsi="宋体"/>
        </w:rPr>
        <w:t xml:space="preserve">  当处置要求中涉及使用新的材料或记录数值、时间等信息时，由操作者完成具体信息的记录。</w:t>
      </w:r>
    </w:p>
    <w:p>
      <w:pPr>
        <w:spacing w:before="0" w:after="0"/>
        <w:jc w:val="both"/>
      </w:pPr>
      <w:r>
        <w:rPr>
          <w:color w:val="1b324f"/>
          <w:sz w:val="28"/>
          <w:szCs w:val="28"/>
          <w:rFonts w:ascii="黑体" w:cs="黑体" w:eastAsia="黑体" w:hAnsi="黑体"/>
        </w:rPr>
        <w:t xml:space="preserve">5.4.6</w:t>
      </w:r>
      <w:r>
        <w:rPr>
          <w:color w:val="1b324f"/>
          <w:sz w:val="28"/>
          <w:szCs w:val="28"/>
          <w:rFonts w:ascii="宋体" w:cs="宋体" w:eastAsia="宋体" w:hAnsi="宋体"/>
        </w:rPr>
        <w:t xml:space="preserve">  操作者负责按照工艺处置要求完成操作并记录必要的材料、数值、时间等信息，自检合格后提交给检验人员复检。</w:t>
      </w:r>
    </w:p>
    <w:p>
      <w:pPr>
        <w:spacing w:before="0" w:after="0"/>
        <w:jc w:val="both"/>
      </w:pPr>
      <w:r>
        <w:rPr>
          <w:color w:val="1b324f"/>
          <w:sz w:val="28"/>
          <w:szCs w:val="28"/>
          <w:rFonts w:ascii="黑体" w:cs="黑体" w:eastAsia="黑体" w:hAnsi="黑体"/>
        </w:rPr>
        <w:t xml:space="preserve">5.5 </w:t>
      </w:r>
      <w:r>
        <w:rPr>
          <w:color w:val="1b324f"/>
          <w:sz w:val="28"/>
          <w:szCs w:val="28"/>
          <w:rFonts w:ascii="Times New Roman" w:cs="Times New Roman" w:eastAsia="Times New Roman" w:hAnsi="Times New Roman"/>
        </w:rPr>
        <w:t xml:space="preserve"> PI</w:t>
      </w:r>
      <w:r>
        <w:rPr>
          <w:color w:val="1b324f"/>
          <w:sz w:val="28"/>
          <w:szCs w:val="28"/>
          <w:rFonts w:ascii="黑体" w:cs="黑体" w:eastAsia="黑体" w:hAnsi="黑体"/>
        </w:rPr>
        <w:t xml:space="preserve">的关闭</w:t>
      </w:r>
    </w:p>
    <w:p>
      <w:pPr>
        <w:spacing w:before="0" w:after="0"/>
        <w:jc w:val="both"/>
      </w:pPr>
      <w:r>
        <w:rPr>
          <w:color w:val="1b324f"/>
          <w:sz w:val="28"/>
          <w:szCs w:val="28"/>
          <w:rFonts w:ascii="黑体" w:cs="黑体" w:eastAsia="黑体" w:hAnsi="黑体"/>
        </w:rPr>
        <w:t xml:space="preserve">5.5.1</w:t>
      </w:r>
      <w:r>
        <w:rPr>
          <w:color w:val="1b324f"/>
          <w:sz w:val="28"/>
          <w:szCs w:val="28"/>
          <w:rFonts w:ascii="宋体" w:cs="宋体" w:eastAsia="宋体" w:hAnsi="宋体"/>
        </w:rPr>
        <w:t xml:space="preserve">  检验人员根据拒收处置要求或工程图纸要求确认处置后产品的符合性，合格后关闭此项偏差。</w:t>
      </w:r>
    </w:p>
    <w:p>
      <w:pPr>
        <w:spacing w:before="0" w:after="0"/>
        <w:jc w:val="both"/>
      </w:pPr>
      <w:r>
        <w:rPr>
          <w:color w:val="1b324f"/>
          <w:sz w:val="28"/>
          <w:szCs w:val="28"/>
          <w:rFonts w:ascii="黑体" w:cs="黑体" w:eastAsia="黑体" w:hAnsi="黑体"/>
        </w:rPr>
        <w:t xml:space="preserve">5.5.2</w:t>
      </w:r>
      <w:r>
        <w:rPr>
          <w:color w:val="1b324f"/>
          <w:sz w:val="28"/>
          <w:szCs w:val="28"/>
          <w:rFonts w:ascii="宋体" w:cs="宋体" w:eastAsia="宋体" w:hAnsi="宋体"/>
        </w:rPr>
        <w:t xml:space="preserve">  对于报废类偏差，当获取并正确记录了具体的废品单编号同时产品返工、返修后合格此项偏差即可关闭。</w:t>
      </w:r>
    </w:p>
    <w:p>
      <w:pPr>
        <w:spacing w:before="0" w:after="0"/>
        <w:jc w:val="both"/>
      </w:pPr>
      <w:r>
        <w:rPr>
          <w:color w:val="1b324f"/>
          <w:sz w:val="28"/>
          <w:szCs w:val="28"/>
          <w:rFonts w:ascii="黑体" w:cs="黑体" w:eastAsia="黑体" w:hAnsi="黑体"/>
        </w:rPr>
        <w:t xml:space="preserve">5.6</w:t>
      </w:r>
      <w:r>
        <w:rPr>
          <w:color w:val="1b324f"/>
          <w:sz w:val="28"/>
          <w:szCs w:val="28"/>
          <w:rFonts w:ascii="宋体" w:cs="宋体" w:eastAsia="宋体" w:hAnsi="宋体"/>
        </w:rPr>
        <w:t xml:space="preserve">  其他方面的要求参见</w:t>
      </w:r>
      <w:r>
        <w:rPr>
          <w:color w:val="1b324f"/>
          <w:sz w:val="28"/>
          <w:szCs w:val="28"/>
          <w:rFonts w:ascii="Times New Roman" w:cs="Times New Roman" w:eastAsia="Times New Roman" w:hAnsi="Times New Roman"/>
        </w:rPr>
        <w:t xml:space="preserve">GLB14080401-06</w:t>
      </w:r>
      <w:r>
        <w:rPr>
          <w:color w:val="1b324f"/>
          <w:sz w:val="28"/>
          <w:szCs w:val="28"/>
          <w:rFonts w:ascii="宋体" w:cs="宋体" w:eastAsia="宋体" w:hAnsi="宋体"/>
        </w:rPr>
        <w:t xml:space="preserve">。</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相关记录填写和维护按</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的要求执行。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8</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8</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8</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8</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8</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8</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image" Target="media/mxf2xdo74yacau47o69ci.png"/><Relationship Id="rId19" Type="http://schemas.openxmlformats.org/officeDocument/2006/relationships/image" Target="media/tmn4qg9mlbfn2csjk4brt.png"/><Relationship Id="rId20" Type="http://schemas.openxmlformats.org/officeDocument/2006/relationships/image" Target="media/vtfybmrcovitrt_t8telz.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2026-06-11T03:14:13.038Z</dcterms:created>
  <dcterms:modified xsi:type="dcterms:W3CDTF">2026-06-11T03:14:13.038Z</dcterms:modified>
</cp:coreProperties>
</file>

<file path=docProps/custom.xml><?xml version="1.0" encoding="utf-8"?>
<Properties xmlns="http://schemas.openxmlformats.org/officeDocument/2006/custom-properties" xmlns:vt="http://schemas.openxmlformats.org/officeDocument/2006/docPropsVTypes"/>
</file>