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1b324f"/>
          <w:sz w:val="28"/>
          <w:szCs w:val="28"/>
          <w:rFonts w:ascii="华文黑体" w:cs="华文黑体" w:eastAsia="华文黑体" w:hAnsi="华文黑体"/>
        </w:rPr>
        <w:t xml:space="preserve">前    言</w:t>
      </w:r>
    </w:p>
    <w:p>
      <w:pPr>
        <w:spacing w:before="0" w:after="0"/>
        <w:jc w:val="center"/>
      </w:pPr>
      <w:r>
        <w:rPr>
          <w:color w:val="1b324f"/>
          <w:sz w:val="21"/>
          <w:szCs w:val="21"/>
          <w:rFonts w:ascii="宋体" w:cs="宋体" w:eastAsia="宋体" w:hAnsi="宋体"/>
        </w:rPr>
        <w:t xml:space="preserve"> </w:t>
      </w:r>
    </w:p>
    <w:p>
      <w:pPr>
        <w:spacing w:before="0" w:after="0"/>
        <w:jc w:val="center"/>
      </w:pPr>
      <w:r>
        <w:rPr>
          <w:color w:val="1b324f"/>
          <w:sz w:val="21"/>
          <w:szCs w:val="21"/>
          <w:rFonts w:ascii="宋体" w:cs="宋体" w:eastAsia="宋体" w:hAnsi="宋体"/>
        </w:rPr>
        <w:t xml:space="preserve"> </w:t>
      </w:r>
    </w:p>
    <w:p>
      <w:pPr>
        <w:spacing w:before="0" w:after="0"/>
        <w:jc w:val="both"/>
      </w:pPr>
      <w:r>
        <w:rPr>
          <w:color w:val="1b324f"/>
          <w:sz w:val="21"/>
          <w:szCs w:val="21"/>
          <w:rFonts w:ascii="华文宋体" w:cs="华文宋体" w:eastAsia="华文宋体" w:hAnsi="华文宋体"/>
        </w:rPr>
        <w:t xml:space="preserve">本制度属于支撑类管理制度。</w:t>
      </w:r>
    </w:p>
    <w:p>
      <w:pPr>
        <w:spacing w:before="0" w:after="0"/>
        <w:jc w:val="both"/>
      </w:pPr>
      <w:r>
        <w:rPr>
          <w:color w:val="1b324f"/>
          <w:sz w:val="21"/>
          <w:szCs w:val="21"/>
          <w:rFonts w:ascii="华文宋体" w:cs="华文宋体" w:eastAsia="华文宋体" w:hAnsi="华文宋体"/>
        </w:rPr>
        <w:t xml:space="preserve">本制度由质量安全部提出。</w:t>
      </w:r>
    </w:p>
    <w:p>
      <w:pPr>
        <w:spacing w:before="0" w:after="0"/>
        <w:jc w:val="both"/>
      </w:pPr>
      <w:r>
        <w:rPr>
          <w:color w:val="1b324f"/>
          <w:sz w:val="21"/>
          <w:szCs w:val="21"/>
          <w:rFonts w:ascii="华文宋体" w:cs="华文宋体" w:eastAsia="华文宋体" w:hAnsi="华文宋体"/>
        </w:rPr>
        <w:t xml:space="preserve">本制度由质量安全部负责解释。</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000000"/>
          <w:sz w:val="28"/>
          <w:szCs w:val="28"/>
          <w:rFonts w:ascii="华文黑体" w:cs="华文黑体" w:eastAsia="华文黑体" w:hAnsi="华文黑体"/>
        </w:rPr>
        <w:t xml:space="preserve">商飞项目产品质量问题识别及批次性问题复查处置管理标准</w:t>
      </w:r>
    </w:p>
    <w:p>
      <w:pPr>
        <w:spacing w:before="0" w:after="0" w:line="280" w:lineRule="exact"/>
      </w:pPr>
      <w:r>
        <w:rPr>
          <w:color w:val="000000"/>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1 范围</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宋体" w:cs="宋体" w:eastAsia="宋体" w:hAnsi="宋体"/>
        </w:rPr>
        <w:t xml:space="preserve">    本文件规定了商飞项目产品质量问题识别及批次性问题复查处置控制要求。</w:t>
      </w:r>
    </w:p>
    <w:p>
      <w:pPr>
        <w:spacing w:before="0" w:after="0"/>
        <w:jc w:val="both"/>
      </w:pPr>
      <w:r>
        <w:rPr>
          <w:color w:val="1b324f"/>
          <w:sz w:val="28"/>
          <w:szCs w:val="28"/>
          <w:rFonts w:ascii="宋体" w:cs="宋体" w:eastAsia="宋体" w:hAnsi="宋体"/>
        </w:rPr>
        <w:t xml:space="preserve">    本文件适用于商飞项目。</w:t>
      </w:r>
    </w:p>
    <w:p>
      <w:pPr>
        <w:spacing w:before="0" w:after="0"/>
        <w:jc w:val="both"/>
      </w:pPr>
      <w:r>
        <w:rPr>
          <w:color w:val="1b324f"/>
          <w:sz w:val="28"/>
          <w:szCs w:val="28"/>
          <w:rFonts w:ascii="宋体" w:cs="宋体" w:eastAsia="宋体" w:hAnsi="宋体"/>
        </w:rPr>
        <w:t xml:space="preserve">    本文件依据</w:t>
      </w:r>
      <w:r>
        <w:rPr>
          <w:color w:val="1b324f"/>
          <w:sz w:val="28"/>
          <w:szCs w:val="28"/>
          <w:rFonts w:ascii="Times New Roman" w:cs="Times New Roman" w:eastAsia="Times New Roman" w:hAnsi="Times New Roman"/>
        </w:rPr>
        <w:t xml:space="preserve">SR0028、SR0045和GLC140805</w:t>
      </w:r>
      <w:r>
        <w:rPr>
          <w:color w:val="1b324f"/>
          <w:sz w:val="28"/>
          <w:szCs w:val="28"/>
          <w:rFonts w:ascii="宋体" w:cs="宋体" w:eastAsia="宋体" w:hAnsi="宋体"/>
        </w:rPr>
        <w:t xml:space="preserve">制定。</w:t>
      </w:r>
    </w:p>
    <w:p>
      <w:pPr>
        <w:spacing w:before="0" w:after="0" w:line="280" w:lineRule="exact"/>
      </w:pPr>
      <w:r>
        <w:rPr>
          <w:color w:val="1b324f"/>
          <w:sz w:val="28"/>
          <w:szCs w:val="28"/>
          <w:rFonts w:ascii="黑体" w:cs="黑体" w:eastAsia="黑体" w:hAnsi="黑体"/>
        </w:rPr>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2 规范性引用文件</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宋体" w:cs="宋体" w:eastAsia="宋体" w:hAnsi="宋体"/>
        </w:rPr>
        <w:t xml:space="preserve">    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jc w:val="both"/>
      </w:pPr>
      <w:r>
        <w:rPr>
          <w:color w:val="1b324f"/>
          <w:sz w:val="28"/>
          <w:szCs w:val="28"/>
          <w:rFonts w:ascii="Times New Roman" w:cs="Times New Roman" w:eastAsia="Times New Roman" w:hAnsi="Times New Roman"/>
        </w:rPr>
        <w:t xml:space="preserve">SR0028</w:t>
      </w:r>
      <w:r>
        <w:rPr>
          <w:color w:val="1b324f"/>
          <w:sz w:val="28"/>
          <w:szCs w:val="28"/>
          <w:rFonts w:ascii="宋体" w:cs="宋体" w:eastAsia="宋体" w:hAnsi="宋体"/>
        </w:rPr>
        <w:t xml:space="preserve">  机体及按图制造供应商已交付产品质量问题</w:t>
      </w:r>
    </w:p>
    <w:p>
      <w:pPr>
        <w:spacing w:before="0" w:after="0"/>
        <w:jc w:val="both"/>
      </w:pPr>
      <w:r>
        <w:rPr>
          <w:color w:val="1b324f"/>
          <w:sz w:val="28"/>
          <w:szCs w:val="28"/>
          <w:rFonts w:ascii="Times New Roman" w:cs="Times New Roman" w:eastAsia="Times New Roman" w:hAnsi="Times New Roman"/>
        </w:rPr>
        <w:t xml:space="preserve">SR0036 </w:t>
      </w:r>
      <w:r>
        <w:rPr>
          <w:color w:val="1b324f"/>
          <w:sz w:val="28"/>
          <w:szCs w:val="28"/>
          <w:rFonts w:ascii="宋体" w:cs="宋体" w:eastAsia="宋体" w:hAnsi="宋体"/>
        </w:rPr>
        <w:t xml:space="preserve"> 机载系统和成品供应商不合格品控制规定</w:t>
      </w:r>
    </w:p>
    <w:p>
      <w:pPr>
        <w:spacing w:before="0" w:after="0"/>
        <w:jc w:val="both"/>
      </w:pPr>
      <w:r>
        <w:rPr>
          <w:color w:val="1b324f"/>
          <w:sz w:val="28"/>
          <w:szCs w:val="28"/>
          <w:rFonts w:ascii="Times New Roman" w:cs="Times New Roman" w:eastAsia="Times New Roman" w:hAnsi="Times New Roman"/>
        </w:rPr>
        <w:t xml:space="preserve">SR0045</w:t>
      </w:r>
      <w:r>
        <w:rPr>
          <w:color w:val="1b324f"/>
          <w:sz w:val="28"/>
          <w:szCs w:val="28"/>
          <w:rFonts w:ascii="宋体" w:cs="宋体" w:eastAsia="宋体" w:hAnsi="宋体"/>
        </w:rPr>
        <w:t xml:space="preserve"> </w:t>
      </w:r>
      <w:r>
        <w:rPr>
          <w:color w:val="1b324f"/>
          <w:sz w:val="24"/>
          <w:szCs w:val="24"/>
          <w:rFonts w:ascii="宋体" w:cs="宋体" w:eastAsia="宋体" w:hAnsi="宋体"/>
        </w:rPr>
        <w:t xml:space="preserve"> </w:t>
      </w:r>
      <w:r>
        <w:rPr>
          <w:color w:val="1b324f"/>
          <w:sz w:val="28"/>
          <w:szCs w:val="28"/>
          <w:rFonts w:ascii="宋体" w:cs="宋体" w:eastAsia="宋体" w:hAnsi="宋体"/>
        </w:rPr>
        <w:t xml:space="preserve">供应商通用要求</w:t>
      </w:r>
    </w:p>
    <w:p>
      <w:pPr>
        <w:spacing w:before="0" w:after="0"/>
        <w:jc w:val="both"/>
      </w:pPr>
      <w:r>
        <w:rPr>
          <w:color w:val="1b324f"/>
          <w:sz w:val="28"/>
          <w:szCs w:val="28"/>
          <w:rFonts w:ascii="Times New Roman" w:cs="Times New Roman" w:eastAsia="Times New Roman" w:hAnsi="Times New Roman"/>
        </w:rPr>
        <w:t xml:space="preserve">GLC140805</w:t>
      </w:r>
      <w:r>
        <w:rPr>
          <w:color w:val="1b324f"/>
          <w:sz w:val="28"/>
          <w:szCs w:val="28"/>
          <w:rFonts w:ascii="宋体" w:cs="宋体" w:eastAsia="宋体" w:hAnsi="宋体"/>
        </w:rPr>
        <w:t xml:space="preserve">  质量逃逸管理程序  </w:t>
      </w:r>
    </w:p>
    <w:p>
      <w:pPr>
        <w:spacing w:before="0" w:after="0"/>
        <w:jc w:val="both"/>
      </w:pPr>
      <w:r>
        <w:rPr>
          <w:color w:val="1b324f"/>
          <w:sz w:val="28"/>
          <w:szCs w:val="28"/>
          <w:rFonts w:ascii="Times New Roman" w:cs="Times New Roman" w:eastAsia="Times New Roman" w:hAnsi="Times New Roman"/>
        </w:rPr>
        <w:t xml:space="preserve">GLC231008</w:t>
      </w:r>
      <w:r>
        <w:rPr>
          <w:color w:val="1b324f"/>
          <w:sz w:val="28"/>
          <w:szCs w:val="28"/>
          <w:rFonts w:ascii="宋体" w:cs="宋体" w:eastAsia="宋体" w:hAnsi="宋体"/>
        </w:rPr>
        <w:t xml:space="preserve">  质量记录管理程序</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3 表格</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3.1 规定表格</w:t>
      </w:r>
    </w:p>
    <w:p>
      <w:pPr>
        <w:spacing w:before="0" w:after="0" w:line="280" w:lineRule="exact"/>
      </w:pPr>
      <w:r>
        <w:rPr>
          <w:sz w:val="28"/>
          <w:szCs w:val="28"/>
          <w:rFonts w:ascii="宋体" w:cs="宋体" w:eastAsia="宋体" w:hAnsi="宋体"/>
        </w:rPr>
      </w:r>
    </w:p>
    <w:p>
      <w:pPr>
        <w:spacing w:before="0" w:after="0"/>
        <w:jc w:val="both"/>
      </w:pPr>
      <w:r>
        <w:rPr>
          <w:color w:val="1b324f"/>
          <w:sz w:val="28"/>
          <w:szCs w:val="28"/>
          <w:rFonts w:ascii="华文宋体" w:cs="华文宋体" w:eastAsia="华文宋体" w:hAnsi="华文宋体"/>
        </w:rPr>
        <w:t xml:space="preserve">无</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1b324f"/>
          <w:sz w:val="28"/>
          <w:szCs w:val="28"/>
          <w:rFonts w:ascii="黑体" w:cs="黑体" w:eastAsia="黑体" w:hAnsi="黑体"/>
        </w:rPr>
        <w:t xml:space="preserve">3.2 引用表格</w:t>
      </w:r>
    </w:p>
    <w:p>
      <w:pPr>
        <w:spacing w:before="0" w:after="0"/>
        <w:jc w:val="both"/>
      </w:pPr>
      <w:r>
        <w:rPr>
          <w:color w:val="1b324f"/>
          <w:sz w:val="28"/>
          <w:szCs w:val="28"/>
          <w:rFonts w:ascii="华文宋体" w:cs="华文宋体" w:eastAsia="华文宋体" w:hAnsi="华文宋体"/>
        </w:rPr>
        <w:t xml:space="preserve">无</w:t>
      </w:r>
    </w:p>
    <w:p>
      <w:pPr>
        <w:spacing w:before="0" w:after="0" w:line="210" w:lineRule="exact"/>
      </w:pPr>
      <w:r>
        <w:rPr>
          <w:color w:val="0070c0"/>
          <w:sz w:val="21"/>
          <w:szCs w:val="21"/>
          <w:rFonts w:ascii="宋体" w:cs="宋体" w:eastAsia="宋体" w:hAnsi="宋体"/>
        </w:rPr>
      </w:r>
    </w:p>
    <w:p>
      <w:pPr>
        <w:spacing w:before="0" w:after="0"/>
        <w:jc w:val="both"/>
      </w:pPr>
      <w:r>
        <w:rPr>
          <w:color w:val="1b324f"/>
          <w:sz w:val="28"/>
          <w:szCs w:val="28"/>
          <w:rFonts w:ascii="华文黑体" w:cs="华文黑体" w:eastAsia="华文黑体" w:hAnsi="华文黑体"/>
        </w:rPr>
        <w:t xml:space="preserve">4  术语和定义</w:t>
      </w:r>
    </w:p>
    <w:p>
      <w:pPr>
        <w:spacing w:before="0" w:after="0" w:line="280" w:lineRule="exact"/>
      </w:pPr>
      <w:r>
        <w:rPr>
          <w:sz w:val="28"/>
          <w:szCs w:val="28"/>
          <w:rFonts w:ascii="宋体" w:cs="宋体" w:eastAsia="宋体" w:hAnsi="宋体"/>
        </w:rPr>
      </w:r>
    </w:p>
    <w:p>
      <w:pPr>
        <w:spacing w:before="0" w:after="0"/>
        <w:jc w:val="both"/>
      </w:pPr>
      <w:r>
        <w:rPr>
          <w:sz w:val="28"/>
          <w:szCs w:val="28"/>
          <w:rFonts w:ascii="黑体" w:cs="黑体" w:eastAsia="黑体" w:hAnsi="黑体"/>
        </w:rPr>
        <w:t xml:space="preserve">4.1 重复性质量安全问题 </w:t>
      </w:r>
    </w:p>
    <w:p>
      <w:pPr>
        <w:spacing w:before="0" w:after="0"/>
        <w:jc w:val="both"/>
      </w:pPr>
      <w:r>
        <w:rPr>
          <w:sz w:val="28"/>
          <w:szCs w:val="28"/>
          <w:rFonts w:ascii="宋体" w:cs="宋体" w:eastAsia="宋体" w:hAnsi="宋体"/>
        </w:rPr>
        <w:t xml:space="preserve">符合下列情况之一的，属于重复性质量安全问题：</w:t>
      </w:r>
    </w:p>
    <w:p>
      <w:pPr>
        <w:spacing w:before="0" w:after="0"/>
        <w:jc w:val="both"/>
      </w:pPr>
      <w:r>
        <w:rPr>
          <w:sz w:val="28"/>
          <w:szCs w:val="28"/>
          <w:rFonts w:ascii="宋体" w:cs="宋体" w:eastAsia="宋体" w:hAnsi="宋体"/>
        </w:rPr>
        <w:t xml:space="preserve">a)	已在中国商飞公司要求下完成归零的质量问题再次重复发生；</w:t>
      </w:r>
    </w:p>
    <w:p>
      <w:pPr>
        <w:spacing w:before="0" w:after="0"/>
        <w:jc w:val="both"/>
      </w:pPr>
      <w:r>
        <w:rPr>
          <w:sz w:val="28"/>
          <w:szCs w:val="28"/>
          <w:rFonts w:ascii="宋体" w:cs="宋体" w:eastAsia="宋体" w:hAnsi="宋体"/>
        </w:rPr>
        <w:t xml:space="preserve">b)	已收到中国商飞公司编发的质量问题通报，未在本项目产品上及时举一反三而发生的，与通报的问题模式、机理故障相同的质量问题，特别是与通报问题同批次的、仍在使用的原材料、元器件、工装发生的质量问题； </w:t>
      </w:r>
    </w:p>
    <w:p>
      <w:pPr>
        <w:spacing w:before="0" w:after="0"/>
        <w:jc w:val="both"/>
      </w:pPr>
      <w:r>
        <w:rPr>
          <w:sz w:val="28"/>
          <w:szCs w:val="28"/>
          <w:rFonts w:ascii="宋体" w:cs="宋体" w:eastAsia="宋体" w:hAnsi="宋体"/>
        </w:rPr>
        <w:t xml:space="preserve">c)	连续24个月内中国商飞公司系统外部质量体系审核或第三方认证机构审核发出的重复发生的、类似的不符合项；或连续12个月内中国商飞公司系统内部质量体系审核发出或局方检查发现的重复发生的、类似的不符合项。</w:t>
      </w:r>
    </w:p>
    <w:p>
      <w:pPr>
        <w:spacing w:before="0" w:after="0"/>
        <w:jc w:val="both"/>
      </w:pPr>
      <w:r>
        <w:rPr>
          <w:sz w:val="28"/>
          <w:szCs w:val="28"/>
          <w:rFonts w:ascii="黑体" w:cs="黑体" w:eastAsia="黑体" w:hAnsi="黑体"/>
        </w:rPr>
        <w:t xml:space="preserve">4.2 批次性质量问题</w:t>
      </w:r>
      <w:r>
        <w:rPr>
          <w:b/>
          <w:bCs/>
          <w:sz w:val="28"/>
          <w:szCs w:val="28"/>
          <w:rFonts w:ascii="宋体" w:cs="宋体" w:eastAsia="宋体" w:hAnsi="宋体"/>
        </w:rPr>
        <w:t xml:space="preserve"> </w:t>
      </w:r>
    </w:p>
    <w:p>
      <w:pPr>
        <w:spacing w:before="0" w:after="0"/>
        <w:jc w:val="both"/>
      </w:pPr>
      <w:r>
        <w:rPr>
          <w:sz w:val="28"/>
          <w:szCs w:val="28"/>
          <w:rFonts w:ascii="宋体" w:cs="宋体" w:eastAsia="宋体" w:hAnsi="宋体"/>
        </w:rPr>
        <w:t xml:space="preserve">    同一件号的产品，一次性发现在两个及以上零件批次/装配架次上出现相同的质量偏差。</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华文黑体" w:cs="华文黑体" w:eastAsia="华文黑体" w:hAnsi="华文黑体"/>
        </w:rPr>
        <w:t xml:space="preserve">5  规定</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5.1</w:t>
      </w:r>
      <w:r>
        <w:rPr>
          <w:color w:val="1b324f"/>
          <w:sz w:val="18"/>
          <w:szCs w:val="18"/>
          <w:rFonts w:ascii="黑体" w:cs="黑体" w:eastAsia="黑体" w:hAnsi="黑体"/>
        </w:rPr>
        <w:t xml:space="preserve">  </w:t>
      </w:r>
      <w:r>
        <w:rPr>
          <w:color w:val="1b324f"/>
          <w:sz w:val="28"/>
          <w:szCs w:val="28"/>
          <w:rFonts w:ascii="黑体" w:cs="黑体" w:eastAsia="黑体" w:hAnsi="黑体"/>
        </w:rPr>
        <w:t xml:space="preserve">质量通知、通报及停产整顿</w:t>
      </w:r>
    </w:p>
    <w:p>
      <w:pPr>
        <w:spacing w:before="0" w:after="0"/>
        <w:jc w:val="both"/>
      </w:pPr>
      <w:r>
        <w:rPr>
          <w:color w:val="000000"/>
          <w:sz w:val="28"/>
          <w:szCs w:val="28"/>
          <w:rFonts w:ascii="黑体" w:cs="黑体" w:eastAsia="黑体" w:hAnsi="黑体"/>
        </w:rPr>
        <w:t xml:space="preserve">5.1.1</w:t>
      </w:r>
      <w:r>
        <w:rPr>
          <w:color w:val="000000"/>
          <w:sz w:val="28"/>
          <w:szCs w:val="28"/>
          <w:rFonts w:ascii="宋体" w:cs="宋体" w:eastAsia="宋体" w:hAnsi="宋体"/>
        </w:rPr>
        <w:t xml:space="preserve"> 项目管理部国内项目室相关人员在收到中国商飞发出的质量通知后，应立即组织相关部门采取相应的活动并按照质量通知中规定的期限将相应的活动内</w:t>
      </w:r>
      <w:r>
        <w:rPr>
          <w:color w:val="1b324f"/>
          <w:sz w:val="28"/>
          <w:szCs w:val="28"/>
          <w:rFonts w:ascii="宋体" w:cs="宋体" w:eastAsia="宋体" w:hAnsi="宋体"/>
        </w:rPr>
        <w:t xml:space="preserve">容反馈中国商飞</w:t>
      </w:r>
      <w:r>
        <w:rPr>
          <w:b/>
          <w:bCs/>
          <w:color w:val="1b324f"/>
          <w:sz w:val="24"/>
          <w:szCs w:val="24"/>
          <w:rFonts w:ascii="宋体" w:cs="宋体" w:eastAsia="宋体" w:hAnsi="宋体"/>
        </w:rPr>
        <w:t xml:space="preserve">。</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color w:val="000000"/>
          <w:sz w:val="28"/>
          <w:szCs w:val="28"/>
          <w:rFonts w:ascii="黑体" w:cs="黑体" w:eastAsia="黑体" w:hAnsi="黑体"/>
        </w:rPr>
        <w:t xml:space="preserve">5.1.2</w:t>
      </w:r>
      <w:r>
        <w:rPr>
          <w:color w:val="000000"/>
          <w:sz w:val="28"/>
          <w:szCs w:val="28"/>
          <w:rFonts w:ascii="宋体" w:cs="宋体" w:eastAsia="宋体" w:hAnsi="宋体"/>
        </w:rPr>
        <w:t xml:space="preserve"> 质量安全部质量控制室项目质量师在收到中国商飞/中国商飞代表处发出正式函件要求我公司停止生产时，应按顾客要求，立即组织相关部门停产整顿，并在整顿完成后向代表处提交复工申请报告。</w:t>
      </w:r>
    </w:p>
    <w:p>
      <w:pPr>
        <w:spacing w:before="0" w:after="0"/>
        <w:jc w:val="both"/>
      </w:pPr>
      <w:r>
        <w:rPr>
          <w:color w:val="1b324f"/>
          <w:sz w:val="28"/>
          <w:szCs w:val="28"/>
          <w:rFonts w:ascii="黑体" w:cs="黑体" w:eastAsia="黑体" w:hAnsi="黑体"/>
        </w:rPr>
        <w:t xml:space="preserve">5.2 质量问题主动识别要求</w:t>
      </w:r>
    </w:p>
    <w:p>
      <w:pPr>
        <w:spacing w:before="0" w:after="0"/>
        <w:jc w:val="both"/>
      </w:pPr>
      <w:r>
        <w:rPr>
          <w:color w:val="000000"/>
          <w:sz w:val="28"/>
          <w:szCs w:val="28"/>
          <w:rFonts w:ascii="宋体" w:cs="宋体" w:eastAsia="宋体" w:hAnsi="宋体"/>
        </w:rPr>
        <w:t xml:space="preserve">    生产活动主要与人、机、料、法、环、测六个方面相关，应从该6个方面的变更开展质量问题的主动识别。当人员、工装、材料、工艺/管理要求、生产环境、检验要求等要素发现问题时，应开展主动识别，若影响到已交付产品质量时，责任单位应明确影响范围，并对在制品/库存件进行处置，同时对已交付产品提交质量漏检通知。</w:t>
      </w:r>
    </w:p>
    <w:p>
      <w:pPr>
        <w:spacing w:before="0" w:after="0"/>
        <w:jc w:val="both"/>
      </w:pPr>
      <w:r>
        <w:rPr>
          <w:color w:val="1b324f"/>
          <w:sz w:val="28"/>
          <w:szCs w:val="28"/>
          <w:rFonts w:ascii="黑体" w:cs="黑体" w:eastAsia="黑体" w:hAnsi="黑体"/>
        </w:rPr>
        <w:t xml:space="preserve">5.2.1 人员问题</w:t>
      </w:r>
    </w:p>
    <w:p>
      <w:pPr>
        <w:spacing w:before="0" w:after="0"/>
        <w:jc w:val="both"/>
      </w:pPr>
      <w:r>
        <w:rPr>
          <w:color w:val="000000"/>
          <w:sz w:val="28"/>
          <w:szCs w:val="28"/>
          <w:rFonts w:ascii="宋体" w:cs="宋体" w:eastAsia="宋体" w:hAnsi="宋体"/>
        </w:rPr>
        <w:t xml:space="preserve">    当发现人员因出现严重不诚信行为或无依据操作等情况时，需对人员已完工的产品进行评估。对于受影响的产品，责任单位应明确影响范围，组织开展检查或按质量逃逸管理程序发出暴露信。</w:t>
      </w:r>
    </w:p>
    <w:p>
      <w:pPr>
        <w:spacing w:before="0" w:after="0"/>
        <w:jc w:val="both"/>
      </w:pPr>
      <w:r>
        <w:rPr>
          <w:color w:val="1b324f"/>
          <w:sz w:val="28"/>
          <w:szCs w:val="28"/>
          <w:rFonts w:ascii="黑体" w:cs="黑体" w:eastAsia="黑体" w:hAnsi="黑体"/>
        </w:rPr>
        <w:t xml:space="preserve">5.2.2 工装问题</w:t>
      </w:r>
    </w:p>
    <w:p>
      <w:pPr>
        <w:spacing w:before="0" w:after="0"/>
        <w:jc w:val="both"/>
      </w:pPr>
      <w:r>
        <w:rPr>
          <w:color w:val="000000"/>
          <w:sz w:val="28"/>
          <w:szCs w:val="28"/>
          <w:rFonts w:ascii="宋体" w:cs="宋体" w:eastAsia="宋体" w:hAnsi="宋体"/>
        </w:rPr>
        <w:t xml:space="preserve">    工装使用过程中发现工装存在对产品有实际影响的故障、缺陷、工装设计不满足工装技术条件、工装制造质量问题或者定检/维护不良情况时，需对工装使用周期内产品进行评估，对于受影响的产品，责任单位应明确影响范围，组织开展检查或按质量逃逸管理程序发出暴露信。</w:t>
      </w:r>
    </w:p>
    <w:p>
      <w:pPr>
        <w:spacing w:before="0" w:after="0"/>
        <w:jc w:val="both"/>
      </w:pPr>
      <w:r>
        <w:rPr>
          <w:color w:val="1b324f"/>
          <w:sz w:val="28"/>
          <w:szCs w:val="28"/>
          <w:rFonts w:ascii="黑体" w:cs="黑体" w:eastAsia="黑体" w:hAnsi="黑体"/>
        </w:rPr>
        <w:t xml:space="preserve">5.2.3 材料问题</w:t>
      </w:r>
    </w:p>
    <w:p>
      <w:pPr>
        <w:spacing w:before="0" w:after="0"/>
        <w:jc w:val="both"/>
      </w:pPr>
      <w:r>
        <w:rPr>
          <w:color w:val="000000"/>
          <w:sz w:val="28"/>
          <w:szCs w:val="28"/>
          <w:rFonts w:ascii="宋体" w:cs="宋体" w:eastAsia="宋体" w:hAnsi="宋体"/>
        </w:rPr>
        <w:t xml:space="preserve">    当发现原材料的性能不满足规范要求或者使用未经过顾客批准的原材料等情况时，需对原材料使用周期内产品进行评估，对于受影响的产品，责任单位应明确影响范围，组织开展检查或按质量逃逸管理程序发出暴露信。</w:t>
      </w:r>
      <w:r>
        <w:rPr>
          <w:color w:val="1b324f"/>
          <w:sz w:val="28"/>
          <w:szCs w:val="28"/>
          <w:rFonts w:ascii="宋体" w:cs="宋体" w:eastAsia="宋体" w:hAnsi="宋体"/>
        </w:rPr>
        <w:t xml:space="preserve">  </w:t>
      </w:r>
    </w:p>
    <w:p>
      <w:pPr>
        <w:spacing w:before="0" w:after="0"/>
        <w:jc w:val="both"/>
      </w:pPr>
      <w:r>
        <w:rPr>
          <w:color w:val="1b324f"/>
          <w:sz w:val="28"/>
          <w:szCs w:val="28"/>
          <w:rFonts w:ascii="黑体" w:cs="黑体" w:eastAsia="黑体" w:hAnsi="黑体"/>
        </w:rPr>
        <w:t xml:space="preserve">5.2.4 工艺/操作规程问题</w:t>
      </w:r>
    </w:p>
    <w:p>
      <w:pPr>
        <w:spacing w:before="0" w:after="0"/>
        <w:jc w:val="both"/>
      </w:pPr>
      <w:r>
        <w:rPr>
          <w:color w:val="1b324f"/>
          <w:sz w:val="28"/>
          <w:szCs w:val="28"/>
          <w:rFonts w:ascii="黑体" w:cs="黑体" w:eastAsia="黑体" w:hAnsi="黑体"/>
        </w:rPr>
        <w:t xml:space="preserve">5.2.4.1 工艺文件/工艺方法问题</w:t>
      </w:r>
    </w:p>
    <w:p>
      <w:pPr>
        <w:spacing w:before="0" w:after="0"/>
        <w:jc w:val="both"/>
      </w:pPr>
      <w:r>
        <w:rPr>
          <w:color w:val="1b324f"/>
          <w:sz w:val="28"/>
          <w:szCs w:val="28"/>
          <w:rFonts w:ascii="宋体" w:cs="宋体" w:eastAsia="宋体" w:hAnsi="宋体"/>
        </w:rPr>
        <w:t xml:space="preserve">    当发现</w:t>
      </w:r>
      <w:r>
        <w:rPr>
          <w:color w:val="000000"/>
          <w:sz w:val="28"/>
          <w:szCs w:val="28"/>
          <w:rFonts w:ascii="宋体" w:cs="宋体" w:eastAsia="宋体" w:hAnsi="宋体"/>
        </w:rPr>
        <w:t xml:space="preserve">工艺文件与工程要求不一致，数控编程/工艺参数错误，定</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both"/>
      </w:pPr>
      <w:r>
        <w:rPr>
          <w:color w:val="000000"/>
          <w:sz w:val="28"/>
          <w:szCs w:val="28"/>
          <w:rFonts w:ascii="宋体" w:cs="宋体" w:eastAsia="宋体" w:hAnsi="宋体"/>
        </w:rPr>
        <w:t xml:space="preserve">位方式/基准选择错误及SPS、MPR不协调、存在错误等情况时，</w:t>
      </w:r>
      <w:r>
        <w:rPr>
          <w:color w:val="1b324f"/>
          <w:sz w:val="28"/>
          <w:szCs w:val="28"/>
          <w:rFonts w:ascii="宋体" w:cs="宋体" w:eastAsia="宋体" w:hAnsi="宋体"/>
        </w:rPr>
        <w:t xml:space="preserve">需对</w:t>
      </w:r>
      <w:r>
        <w:rPr>
          <w:color w:val="000000"/>
          <w:sz w:val="28"/>
          <w:szCs w:val="28"/>
          <w:rFonts w:ascii="宋体" w:cs="宋体" w:eastAsia="宋体" w:hAnsi="宋体"/>
        </w:rPr>
        <w:t xml:space="preserve">已完工的产品进行评估。对于受影响的产品，</w:t>
      </w:r>
      <w:r>
        <w:rPr>
          <w:color w:val="1b324f"/>
          <w:sz w:val="28"/>
          <w:szCs w:val="28"/>
          <w:rFonts w:ascii="宋体" w:cs="宋体" w:eastAsia="宋体" w:hAnsi="宋体"/>
        </w:rPr>
        <w:t xml:space="preserve">责任单位应</w:t>
      </w:r>
      <w:r>
        <w:rPr>
          <w:color w:val="000000"/>
          <w:sz w:val="28"/>
          <w:szCs w:val="28"/>
          <w:rFonts w:ascii="宋体" w:cs="宋体" w:eastAsia="宋体" w:hAnsi="宋体"/>
        </w:rPr>
        <w:t xml:space="preserve">明确</w:t>
      </w:r>
      <w:r>
        <w:rPr>
          <w:color w:val="1b324f"/>
          <w:sz w:val="28"/>
          <w:szCs w:val="28"/>
          <w:rFonts w:ascii="宋体" w:cs="宋体" w:eastAsia="宋体" w:hAnsi="宋体"/>
        </w:rPr>
        <w:t xml:space="preserve">影响范围，组织开展检查</w:t>
      </w:r>
      <w:r>
        <w:rPr>
          <w:color w:val="000000"/>
          <w:sz w:val="28"/>
          <w:szCs w:val="28"/>
          <w:rFonts w:ascii="宋体" w:cs="宋体" w:eastAsia="宋体" w:hAnsi="宋体"/>
        </w:rPr>
        <w:t xml:space="preserve">或按质量逃逸管理程序发出暴露信</w:t>
      </w:r>
      <w:r>
        <w:rPr>
          <w:color w:val="1b324f"/>
          <w:sz w:val="28"/>
          <w:szCs w:val="28"/>
          <w:rFonts w:ascii="宋体" w:cs="宋体" w:eastAsia="宋体" w:hAnsi="宋体"/>
        </w:rPr>
        <w:t xml:space="preserve">。</w:t>
      </w:r>
    </w:p>
    <w:p>
      <w:pPr>
        <w:spacing w:before="0" w:after="0"/>
        <w:jc w:val="both"/>
      </w:pPr>
      <w:r>
        <w:rPr>
          <w:color w:val="1b324f"/>
          <w:sz w:val="28"/>
          <w:szCs w:val="28"/>
          <w:rFonts w:ascii="黑体" w:cs="黑体" w:eastAsia="黑体" w:hAnsi="黑体"/>
        </w:rPr>
        <w:t xml:space="preserve">5.2.4.2</w:t>
      </w:r>
      <w:r>
        <w:rPr>
          <w:color w:val="1b324f"/>
          <w:sz w:val="18"/>
          <w:szCs w:val="18"/>
          <w:rFonts w:ascii="黑体" w:cs="黑体" w:eastAsia="黑体" w:hAnsi="黑体"/>
        </w:rPr>
        <w:t xml:space="preserve"> </w:t>
      </w:r>
      <w:r>
        <w:rPr>
          <w:color w:val="1b324f"/>
          <w:sz w:val="28"/>
          <w:szCs w:val="28"/>
          <w:rFonts w:ascii="黑体" w:cs="黑体" w:eastAsia="黑体" w:hAnsi="黑体"/>
        </w:rPr>
        <w:t xml:space="preserve"> 操作规程问题</w:t>
      </w:r>
    </w:p>
    <w:p>
      <w:pPr>
        <w:spacing w:before="0" w:after="0"/>
        <w:jc w:val="both"/>
      </w:pPr>
      <w:r>
        <w:rPr>
          <w:color w:val="1b324f"/>
          <w:sz w:val="28"/>
          <w:szCs w:val="28"/>
          <w:rFonts w:ascii="宋体" w:cs="宋体" w:eastAsia="宋体" w:hAnsi="宋体"/>
        </w:rPr>
        <w:t xml:space="preserve">    当发现操作规程（如典型工艺规程）存在操作</w:t>
      </w:r>
      <w:r>
        <w:rPr>
          <w:color w:val="000000"/>
          <w:sz w:val="28"/>
          <w:szCs w:val="28"/>
          <w:rFonts w:ascii="宋体" w:cs="宋体" w:eastAsia="宋体" w:hAnsi="宋体"/>
        </w:rPr>
        <w:t xml:space="preserve">要求缺失或</w:t>
      </w:r>
      <w:r>
        <w:rPr>
          <w:color w:val="1b324f"/>
          <w:sz w:val="28"/>
          <w:szCs w:val="28"/>
          <w:rFonts w:ascii="宋体" w:cs="宋体" w:eastAsia="宋体" w:hAnsi="宋体"/>
        </w:rPr>
        <w:t xml:space="preserve">操作</w:t>
      </w:r>
      <w:r>
        <w:rPr>
          <w:color w:val="000000"/>
          <w:sz w:val="28"/>
          <w:szCs w:val="28"/>
          <w:rFonts w:ascii="宋体" w:cs="宋体" w:eastAsia="宋体" w:hAnsi="宋体"/>
        </w:rPr>
        <w:t xml:space="preserve">要求错误等情况时，</w:t>
      </w:r>
      <w:r>
        <w:rPr>
          <w:color w:val="1b324f"/>
          <w:sz w:val="28"/>
          <w:szCs w:val="28"/>
          <w:rFonts w:ascii="宋体" w:cs="宋体" w:eastAsia="宋体" w:hAnsi="宋体"/>
        </w:rPr>
        <w:t xml:space="preserve">需对</w:t>
      </w:r>
      <w:r>
        <w:rPr>
          <w:color w:val="000000"/>
          <w:sz w:val="28"/>
          <w:szCs w:val="28"/>
          <w:rFonts w:ascii="宋体" w:cs="宋体" w:eastAsia="宋体" w:hAnsi="宋体"/>
        </w:rPr>
        <w:t xml:space="preserve">已完工的产品进行评估。对于受影响的产品，</w:t>
      </w:r>
      <w:r>
        <w:rPr>
          <w:color w:val="1b324f"/>
          <w:sz w:val="28"/>
          <w:szCs w:val="28"/>
          <w:rFonts w:ascii="宋体" w:cs="宋体" w:eastAsia="宋体" w:hAnsi="宋体"/>
        </w:rPr>
        <w:t xml:space="preserve">责任单位应</w:t>
      </w:r>
      <w:r>
        <w:rPr>
          <w:color w:val="000000"/>
          <w:sz w:val="28"/>
          <w:szCs w:val="28"/>
          <w:rFonts w:ascii="宋体" w:cs="宋体" w:eastAsia="宋体" w:hAnsi="宋体"/>
        </w:rPr>
        <w:t xml:space="preserve">明确</w:t>
      </w:r>
      <w:r>
        <w:rPr>
          <w:color w:val="1b324f"/>
          <w:sz w:val="28"/>
          <w:szCs w:val="28"/>
          <w:rFonts w:ascii="宋体" w:cs="宋体" w:eastAsia="宋体" w:hAnsi="宋体"/>
        </w:rPr>
        <w:t xml:space="preserve">影响范围，组织开展检查</w:t>
      </w:r>
      <w:r>
        <w:rPr>
          <w:color w:val="000000"/>
          <w:sz w:val="28"/>
          <w:szCs w:val="28"/>
          <w:rFonts w:ascii="宋体" w:cs="宋体" w:eastAsia="宋体" w:hAnsi="宋体"/>
        </w:rPr>
        <w:t xml:space="preserve">或按质量逃逸管理程序发出暴露信</w:t>
      </w:r>
      <w:r>
        <w:rPr>
          <w:color w:val="1b324f"/>
          <w:sz w:val="28"/>
          <w:szCs w:val="28"/>
          <w:rFonts w:ascii="宋体" w:cs="宋体" w:eastAsia="宋体" w:hAnsi="宋体"/>
        </w:rPr>
        <w:t xml:space="preserve">。</w:t>
      </w:r>
      <w:r>
        <w:rPr>
          <w:color w:val="000000"/>
          <w:sz w:val="28"/>
          <w:szCs w:val="28"/>
          <w:rFonts w:ascii="宋体" w:cs="宋体" w:eastAsia="宋体" w:hAnsi="宋体"/>
        </w:rPr>
        <w:t xml:space="preserve"> </w:t>
      </w:r>
    </w:p>
    <w:p>
      <w:pPr>
        <w:spacing w:before="0" w:after="0"/>
        <w:jc w:val="both"/>
      </w:pPr>
      <w:r>
        <w:rPr>
          <w:color w:val="1b324f"/>
          <w:sz w:val="28"/>
          <w:szCs w:val="28"/>
          <w:rFonts w:ascii="黑体" w:cs="黑体" w:eastAsia="黑体" w:hAnsi="黑体"/>
        </w:rPr>
        <w:t xml:space="preserve">5.2.5 生产环境问题</w:t>
      </w:r>
    </w:p>
    <w:p>
      <w:pPr>
        <w:spacing w:before="0" w:after="0"/>
        <w:jc w:val="both"/>
      </w:pPr>
      <w:r>
        <w:rPr>
          <w:color w:val="000000"/>
          <w:sz w:val="28"/>
          <w:szCs w:val="28"/>
          <w:rFonts w:ascii="宋体" w:cs="宋体" w:eastAsia="宋体" w:hAnsi="宋体"/>
        </w:rPr>
        <w:t xml:space="preserve">    当发现生产/存储环境不满足规范要求或供应商未报批顾客等情况时，需对已完工的产品进行评估。对于受影响的产品，责任单位应明确影响范围，组织开展检查或按质量逃逸管理程序发出暴露信。</w:t>
      </w:r>
    </w:p>
    <w:p>
      <w:pPr>
        <w:spacing w:before="0" w:after="0"/>
        <w:jc w:val="both"/>
      </w:pPr>
      <w:r>
        <w:rPr>
          <w:color w:val="1b324f"/>
          <w:sz w:val="28"/>
          <w:szCs w:val="28"/>
          <w:rFonts w:ascii="黑体" w:cs="黑体" w:eastAsia="黑体" w:hAnsi="黑体"/>
        </w:rPr>
        <w:t xml:space="preserve">5.2.6 检验要求问题</w:t>
      </w:r>
    </w:p>
    <w:p>
      <w:pPr>
        <w:spacing w:before="0" w:after="0"/>
        <w:jc w:val="both"/>
      </w:pPr>
      <w:r>
        <w:rPr>
          <w:color w:val="1b324f"/>
          <w:sz w:val="28"/>
          <w:szCs w:val="28"/>
          <w:rFonts w:ascii="宋体" w:cs="宋体" w:eastAsia="宋体" w:hAnsi="宋体"/>
        </w:rPr>
        <w:t xml:space="preserve">    当发现检验规程存在</w:t>
      </w:r>
      <w:r>
        <w:rPr>
          <w:color w:val="000000"/>
          <w:sz w:val="28"/>
          <w:szCs w:val="28"/>
          <w:rFonts w:ascii="宋体" w:cs="宋体" w:eastAsia="宋体" w:hAnsi="宋体"/>
        </w:rPr>
        <w:t xml:space="preserve">检验要求缺失或检验要求错误等情况时，</w:t>
      </w:r>
      <w:r>
        <w:rPr>
          <w:color w:val="1b324f"/>
          <w:sz w:val="28"/>
          <w:szCs w:val="28"/>
          <w:rFonts w:ascii="宋体" w:cs="宋体" w:eastAsia="宋体" w:hAnsi="宋体"/>
        </w:rPr>
        <w:t xml:space="preserve">需对</w:t>
      </w:r>
      <w:r>
        <w:rPr>
          <w:color w:val="000000"/>
          <w:sz w:val="28"/>
          <w:szCs w:val="28"/>
          <w:rFonts w:ascii="宋体" w:cs="宋体" w:eastAsia="宋体" w:hAnsi="宋体"/>
        </w:rPr>
        <w:t xml:space="preserve">已完工的产品进行评估。对于受影响的产品，</w:t>
      </w:r>
      <w:r>
        <w:rPr>
          <w:color w:val="1b324f"/>
          <w:sz w:val="28"/>
          <w:szCs w:val="28"/>
          <w:rFonts w:ascii="宋体" w:cs="宋体" w:eastAsia="宋体" w:hAnsi="宋体"/>
        </w:rPr>
        <w:t xml:space="preserve">责任单位应</w:t>
      </w:r>
      <w:r>
        <w:rPr>
          <w:color w:val="000000"/>
          <w:sz w:val="28"/>
          <w:szCs w:val="28"/>
          <w:rFonts w:ascii="宋体" w:cs="宋体" w:eastAsia="宋体" w:hAnsi="宋体"/>
        </w:rPr>
        <w:t xml:space="preserve">明确</w:t>
      </w:r>
      <w:r>
        <w:rPr>
          <w:color w:val="1b324f"/>
          <w:sz w:val="28"/>
          <w:szCs w:val="28"/>
          <w:rFonts w:ascii="宋体" w:cs="宋体" w:eastAsia="宋体" w:hAnsi="宋体"/>
        </w:rPr>
        <w:t xml:space="preserve">影响范围，组织开展检查</w:t>
      </w:r>
      <w:r>
        <w:rPr>
          <w:color w:val="000000"/>
          <w:sz w:val="28"/>
          <w:szCs w:val="28"/>
          <w:rFonts w:ascii="宋体" w:cs="宋体" w:eastAsia="宋体" w:hAnsi="宋体"/>
        </w:rPr>
        <w:t xml:space="preserve">或按质量逃逸管理程序发出暴露信</w:t>
      </w:r>
      <w:r>
        <w:rPr>
          <w:color w:val="1b324f"/>
          <w:sz w:val="28"/>
          <w:szCs w:val="28"/>
          <w:rFonts w:ascii="宋体" w:cs="宋体" w:eastAsia="宋体" w:hAnsi="宋体"/>
        </w:rPr>
        <w:t xml:space="preserve">。</w:t>
      </w:r>
    </w:p>
    <w:p>
      <w:pPr>
        <w:spacing w:before="0" w:after="0"/>
        <w:jc w:val="both"/>
      </w:pPr>
      <w:r>
        <w:rPr>
          <w:color w:val="1b324f"/>
          <w:sz w:val="28"/>
          <w:szCs w:val="28"/>
          <w:rFonts w:ascii="黑体" w:cs="黑体" w:eastAsia="黑体" w:hAnsi="黑体"/>
        </w:rPr>
        <w:t xml:space="preserve">5.3 质量问题举一反三复查要求</w:t>
      </w:r>
    </w:p>
    <w:p>
      <w:pPr>
        <w:spacing w:before="0" w:after="0"/>
        <w:jc w:val="both"/>
      </w:pPr>
      <w:r>
        <w:rPr>
          <w:color w:val="1b324f"/>
          <w:sz w:val="28"/>
          <w:szCs w:val="28"/>
          <w:rFonts w:ascii="宋体" w:cs="宋体" w:eastAsia="宋体" w:hAnsi="宋体"/>
        </w:rPr>
        <w:t xml:space="preserve">    针对发现的批次性质量问题，应按纠正措施管理程序和不合格品控制管理程序对不合格品进行处置，责任单位应组织对问题开展调查，分析原因并制定纠正措施，同时根据问题的原因确定举一反三的范围，当问题涉及以下相应原因时，应按照相应的评估准则确定举一反三的范围，详见附录A；按照附录A，填写附录B。          </w:t>
      </w:r>
    </w:p>
    <w:p>
      <w:pPr>
        <w:spacing w:before="0" w:after="0"/>
        <w:jc w:val="both"/>
      </w:pPr>
      <w:r>
        <w:rPr>
          <w:color w:val="000000"/>
          <w:sz w:val="24"/>
          <w:szCs w:val="24"/>
          <w:rFonts w:ascii="宋体" w:cs="宋体" w:eastAsia="宋体" w:hAnsi="宋体"/>
        </w:rPr>
        <w:t xml:space="preserve"> </w:t>
      </w:r>
    </w:p>
    <w:p>
      <w:pPr>
        <w:spacing w:before="0" w:after="0"/>
        <w:jc w:val="both"/>
      </w:pPr>
      <w:r>
        <w:rPr>
          <w:color w:val="1b324f"/>
          <w:sz w:val="28"/>
          <w:szCs w:val="28"/>
          <w:rFonts w:ascii="黑体" w:cs="黑体" w:eastAsia="黑体" w:hAnsi="黑体"/>
        </w:rPr>
        <w:t xml:space="preserve">6 标准图例说明</w:t>
      </w:r>
    </w:p>
    <w:p>
      <w:pPr>
        <w:spacing w:before="0" w:after="0"/>
        <w:jc w:val="both"/>
      </w:pPr>
      <w:r>
        <w:rPr>
          <w:color w:val="1b324f"/>
          <w:sz w:val="28"/>
          <w:szCs w:val="28"/>
          <w:rFonts w:ascii="宋体" w:cs="宋体" w:eastAsia="宋体" w:hAnsi="宋体"/>
        </w:rPr>
        <w:t xml:space="preserve"> </w:t>
      </w:r>
    </w:p>
    <w:p>
      <w:pPr>
        <w:spacing w:before="0" w:after="0"/>
        <w:jc w:val="both"/>
      </w:pPr>
      <w:r>
        <w:rPr>
          <w:color w:val="1b324f"/>
          <w:sz w:val="28"/>
          <w:szCs w:val="28"/>
          <w:rFonts w:ascii="宋体" w:cs="宋体" w:eastAsia="宋体" w:hAnsi="宋体"/>
        </w:rPr>
        <w:t xml:space="preserve">无</w:t>
      </w:r>
    </w:p>
    <w:p>
      <w:pPr>
        <w:spacing w:before="0" w:after="0"/>
        <w:jc w:val="both"/>
      </w:pPr>
      <w:r>
        <w:rPr>
          <w:color w:val="1b324f"/>
          <w:sz w:val="28"/>
          <w:szCs w:val="28"/>
          <w:rFonts w:ascii="宋体" w:cs="宋体" w:eastAsia="宋体" w:hAnsi="宋体"/>
        </w:rPr>
        <w:t xml:space="preserve"> </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spacing w:before="0" w:after="0"/>
        <w:jc w:val="both"/>
      </w:pPr>
      <w:r>
        <w:rPr>
          <w:color w:val="1b324f"/>
          <w:sz w:val="28"/>
          <w:szCs w:val="28"/>
          <w:rFonts w:ascii="黑体" w:cs="黑体" w:eastAsia="黑体" w:hAnsi="黑体"/>
        </w:rPr>
        <w:t xml:space="preserve">7 记录控制</w:t>
      </w:r>
    </w:p>
    <w:p>
      <w:pPr>
        <w:spacing w:before="0" w:after="0"/>
        <w:jc w:val="both"/>
      </w:pPr>
      <w:r>
        <w:rPr>
          <w:color w:val="1b324f"/>
          <w:sz w:val="28"/>
          <w:szCs w:val="28"/>
          <w:rFonts w:ascii="宋体" w:cs="宋体" w:eastAsia="宋体" w:hAnsi="宋体"/>
        </w:rPr>
        <w:t xml:space="preserve"> </w:t>
      </w:r>
    </w:p>
    <w:p>
      <w:pPr>
        <w:spacing w:before="0" w:after="0"/>
        <w:jc w:val="both"/>
      </w:pPr>
      <w:r>
        <w:rPr>
          <w:color w:val="1b324f"/>
          <w:sz w:val="28"/>
          <w:szCs w:val="28"/>
          <w:rFonts w:ascii="宋体" w:cs="宋体" w:eastAsia="宋体" w:hAnsi="宋体"/>
        </w:rPr>
        <w:t xml:space="preserve">    相关记录填写和维护按</w:t>
      </w:r>
      <w:r>
        <w:rPr>
          <w:color w:val="1b324f"/>
          <w:sz w:val="28"/>
          <w:szCs w:val="28"/>
          <w:rFonts w:ascii="Times New Roman" w:cs="Times New Roman" w:eastAsia="Times New Roman" w:hAnsi="Times New Roman"/>
        </w:rPr>
        <w:t xml:space="preserve">GLC231008</w:t>
      </w:r>
      <w:r>
        <w:rPr>
          <w:color w:val="1b324f"/>
          <w:sz w:val="28"/>
          <w:szCs w:val="28"/>
          <w:rFonts w:ascii="宋体" w:cs="宋体" w:eastAsia="宋体" w:hAnsi="宋体"/>
        </w:rPr>
        <w:t xml:space="preserve">的要求执行。</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6"/>
          <w:footerReference w:type="default" r:id="rId17"/>
          <w:pgSz w:w="11906" w:h="16838" w:orient="portrait"/>
          <w:pgMar w:top="1440" w:right="1802" w:bottom="1440" w:left="1802" w:header="708" w:footer="708" w:gutter="0"/>
          <w:pgNumType w:start="6" w:fmt="decimal"/>
          <w:docGrid w:linePitch="360"/>
        </w:sectPr>
      </w:pPr>
    </w:p>
    <w:p>
      <w:pPr>
        <w:spacing w:before="0" w:after="0"/>
        <w:jc w:val="center"/>
      </w:pPr>
      <w:r>
        <w:rPr>
          <w:color w:val="1b324f"/>
          <w:sz w:val="28"/>
          <w:szCs w:val="28"/>
          <w:rFonts w:ascii="黑体" w:cs="黑体" w:eastAsia="黑体" w:hAnsi="黑体"/>
        </w:rPr>
        <w:t xml:space="preserve">附录A</w:t>
      </w:r>
    </w:p>
    <w:p>
      <w:pPr>
        <w:spacing w:before="0" w:after="0"/>
        <w:jc w:val="center"/>
      </w:pPr>
      <w:r>
        <w:rPr>
          <w:color w:val="1b324f"/>
          <w:sz w:val="28"/>
          <w:szCs w:val="28"/>
          <w:rFonts w:ascii="黑体" w:cs="黑体" w:eastAsia="黑体" w:hAnsi="黑体"/>
        </w:rPr>
        <w:t xml:space="preserve">（资料性）</w:t>
      </w:r>
    </w:p>
    <w:p>
      <w:pPr>
        <w:spacing w:before="0" w:after="0"/>
        <w:jc w:val="center"/>
      </w:pPr>
      <w:r>
        <w:rPr>
          <w:color w:val="1b324f"/>
          <w:sz w:val="28"/>
          <w:szCs w:val="28"/>
          <w:rFonts w:ascii="宋体" w:cs="宋体" w:eastAsia="宋体" w:hAnsi="宋体"/>
        </w:rPr>
        <w:t xml:space="preserve">举一反三原因的确定及实施</w:t>
      </w:r>
    </w:p>
    <w:p>
      <w:pPr>
        <w:spacing w:before="0" w:after="0"/>
        <w:jc w:val="left"/>
      </w:pPr>
      <w:r>
        <w:rPr>
          <w:color w:val="1b324f"/>
          <w:sz w:val="28"/>
          <w:szCs w:val="28"/>
          <w:rFonts w:ascii="黑体" w:cs="黑体" w:eastAsia="黑体" w:hAnsi="黑体"/>
        </w:rPr>
        <w:t xml:space="preserve">1 问题原因</w:t>
      </w:r>
    </w:p>
    <w:p>
      <w:pPr>
        <w:spacing w:before="0" w:after="0"/>
        <w:jc w:val="left"/>
      </w:pPr>
      <w:r>
        <w:rPr>
          <w:color w:val="1b324f"/>
          <w:sz w:val="28"/>
          <w:szCs w:val="28"/>
          <w:rFonts w:ascii="黑体" w:cs="黑体" w:eastAsia="黑体" w:hAnsi="黑体"/>
        </w:rPr>
        <w:t xml:space="preserve">1.1 人为原因</w:t>
      </w:r>
    </w:p>
    <w:p>
      <w:pPr>
        <w:spacing w:before="0" w:after="0"/>
        <w:jc w:val="left"/>
      </w:pPr>
      <w:r>
        <w:rPr>
          <w:color w:val="1b324f"/>
          <w:sz w:val="28"/>
          <w:szCs w:val="28"/>
          <w:rFonts w:ascii="华文宋体" w:cs="华文宋体" w:eastAsia="华文宋体" w:hAnsi="华文宋体"/>
        </w:rPr>
        <w:t xml:space="preserve">        通过人员回想、记录检查、实物复查等方式确认责任人是否产生过其他相同的问题，包括但不限于：</w:t>
      </w:r>
    </w:p>
    <w:p>
      <w:pPr>
        <w:spacing w:before="0" w:after="0"/>
        <w:jc w:val="left"/>
      </w:pPr>
      <w:r>
        <w:rPr>
          <w:color w:val="1b324f"/>
          <w:sz w:val="28"/>
          <w:szCs w:val="28"/>
          <w:rFonts w:ascii="华文宋体" w:cs="华文宋体" w:eastAsia="华文宋体" w:hAnsi="华文宋体"/>
        </w:rPr>
        <w:t xml:space="preserve">a)</w:t>
      </w:r>
      <w:r>
        <w:rPr>
          <w:color w:val="1b324f"/>
          <w:sz w:val="18"/>
          <w:szCs w:val="18"/>
          <w:rFonts w:ascii="华文宋体" w:cs="华文宋体" w:eastAsia="华文宋体" w:hAnsi="华文宋体"/>
        </w:rPr>
        <w:t xml:space="preserve">      </w:t>
      </w:r>
      <w:r>
        <w:rPr>
          <w:color w:val="1b324f"/>
          <w:sz w:val="28"/>
          <w:szCs w:val="28"/>
          <w:rFonts w:ascii="华文宋体" w:cs="华文宋体" w:eastAsia="华文宋体" w:hAnsi="华文宋体"/>
        </w:rPr>
        <w:t xml:space="preserve">左右件一方出现问题时，另一方是否出现问题；</w:t>
      </w:r>
    </w:p>
    <w:p>
      <w:pPr>
        <w:spacing w:before="0" w:after="0"/>
        <w:jc w:val="left"/>
      </w:pPr>
      <w:r>
        <w:rPr>
          <w:color w:val="1b324f"/>
          <w:sz w:val="28"/>
          <w:szCs w:val="28"/>
          <w:rFonts w:ascii="华文宋体" w:cs="华文宋体" w:eastAsia="华文宋体" w:hAnsi="华文宋体"/>
        </w:rPr>
        <w:t xml:space="preserve">b)</w:t>
      </w:r>
      <w:r>
        <w:rPr>
          <w:color w:val="1b324f"/>
          <w:sz w:val="18"/>
          <w:szCs w:val="18"/>
          <w:rFonts w:ascii="华文宋体" w:cs="华文宋体" w:eastAsia="华文宋体" w:hAnsi="华文宋体"/>
        </w:rPr>
        <w:t xml:space="preserve">     </w:t>
      </w:r>
      <w:r>
        <w:rPr>
          <w:color w:val="1b324f"/>
          <w:sz w:val="28"/>
          <w:szCs w:val="28"/>
          <w:rFonts w:ascii="华文宋体" w:cs="华文宋体" w:eastAsia="华文宋体" w:hAnsi="华文宋体"/>
        </w:rPr>
        <w:t xml:space="preserve">类似产品是否出现相同问题（如1#壁板超差，确认2#壁板是否存在相同问题）；</w:t>
      </w:r>
    </w:p>
    <w:p>
      <w:pPr>
        <w:spacing w:before="0" w:after="0"/>
        <w:jc w:val="left"/>
      </w:pPr>
      <w:r>
        <w:rPr>
          <w:color w:val="1b324f"/>
          <w:sz w:val="28"/>
          <w:szCs w:val="28"/>
          <w:rFonts w:ascii="华文宋体" w:cs="华文宋体" w:eastAsia="华文宋体" w:hAnsi="华文宋体"/>
        </w:rPr>
        <w:t xml:space="preserve">b)</w:t>
      </w:r>
      <w:r>
        <w:rPr>
          <w:color w:val="1b324f"/>
          <w:sz w:val="18"/>
          <w:szCs w:val="18"/>
          <w:rFonts w:ascii="华文宋体" w:cs="华文宋体" w:eastAsia="华文宋体" w:hAnsi="华文宋体"/>
        </w:rPr>
        <w:t xml:space="preserve">     </w:t>
      </w:r>
      <w:r>
        <w:rPr>
          <w:color w:val="1b324f"/>
          <w:sz w:val="28"/>
          <w:szCs w:val="28"/>
          <w:rFonts w:ascii="华文宋体" w:cs="华文宋体" w:eastAsia="华文宋体" w:hAnsi="华文宋体"/>
        </w:rPr>
        <w:t xml:space="preserve">其余架次/批次是否存在相同问题；</w:t>
      </w:r>
    </w:p>
    <w:p>
      <w:pPr>
        <w:spacing w:before="0" w:after="0"/>
        <w:jc w:val="left"/>
      </w:pPr>
      <w:r>
        <w:rPr>
          <w:color w:val="1b324f"/>
          <w:sz w:val="28"/>
          <w:szCs w:val="28"/>
          <w:rFonts w:ascii="华文宋体" w:cs="华文宋体" w:eastAsia="华文宋体" w:hAnsi="华文宋体"/>
        </w:rPr>
        <w:t xml:space="preserve">c)</w:t>
      </w:r>
      <w:r>
        <w:rPr>
          <w:color w:val="1b324f"/>
          <w:sz w:val="18"/>
          <w:szCs w:val="18"/>
          <w:rFonts w:ascii="华文宋体" w:cs="华文宋体" w:eastAsia="华文宋体" w:hAnsi="华文宋体"/>
        </w:rPr>
        <w:t xml:space="preserve">      </w:t>
      </w:r>
      <w:r>
        <w:rPr>
          <w:color w:val="1b324f"/>
          <w:sz w:val="28"/>
          <w:szCs w:val="28"/>
          <w:rFonts w:ascii="华文宋体" w:cs="华文宋体" w:eastAsia="华文宋体" w:hAnsi="华文宋体"/>
        </w:rPr>
        <w:t xml:space="preserve">如问题原因与人员知识、认知等因素相关，确认该原因是否导致其他产品也存在问题；</w:t>
      </w:r>
    </w:p>
    <w:p>
      <w:pPr>
        <w:spacing w:before="0" w:after="0"/>
        <w:jc w:val="left"/>
      </w:pPr>
      <w:r>
        <w:rPr>
          <w:color w:val="1b324f"/>
          <w:sz w:val="28"/>
          <w:szCs w:val="28"/>
          <w:rFonts w:ascii="华文宋体" w:cs="华文宋体" w:eastAsia="华文宋体" w:hAnsi="华文宋体"/>
        </w:rPr>
        <w:t xml:space="preserve">d)</w:t>
      </w:r>
      <w:r>
        <w:rPr>
          <w:color w:val="1b324f"/>
          <w:sz w:val="18"/>
          <w:szCs w:val="18"/>
          <w:rFonts w:ascii="华文宋体" w:cs="华文宋体" w:eastAsia="华文宋体" w:hAnsi="华文宋体"/>
        </w:rPr>
        <w:t xml:space="preserve">     </w:t>
      </w:r>
      <w:r>
        <w:rPr>
          <w:color w:val="1b324f"/>
          <w:sz w:val="28"/>
          <w:szCs w:val="28"/>
          <w:rFonts w:ascii="华文宋体" w:cs="华文宋体" w:eastAsia="华文宋体" w:hAnsi="华文宋体"/>
        </w:rPr>
        <w:t xml:space="preserve">当问题原因不局限于责任人时，应评估同岗位的其他员工是否存在相同问题。</w:t>
      </w:r>
    </w:p>
    <w:p>
      <w:pPr>
        <w:spacing w:before="0" w:after="0"/>
        <w:jc w:val="left"/>
      </w:pPr>
      <w:r>
        <w:rPr>
          <w:color w:val="1b324f"/>
          <w:sz w:val="28"/>
          <w:szCs w:val="28"/>
          <w:rFonts w:ascii="黑体" w:cs="黑体" w:eastAsia="黑体" w:hAnsi="黑体"/>
        </w:rPr>
        <w:t xml:space="preserve">1.2 工艺原因</w:t>
      </w:r>
    </w:p>
    <w:p>
      <w:pPr>
        <w:spacing w:before="0" w:after="0"/>
        <w:jc w:val="left"/>
      </w:pPr>
      <w:r>
        <w:rPr>
          <w:color w:val="1b324f"/>
          <w:sz w:val="28"/>
          <w:szCs w:val="28"/>
          <w:rFonts w:ascii="华文宋体" w:cs="华文宋体" w:eastAsia="华文宋体" w:hAnsi="华文宋体"/>
        </w:rPr>
        <w:t xml:space="preserve">       应通过技术评估、工艺文件复查等方式确定问题范围，包括但不限于：</w:t>
      </w:r>
    </w:p>
    <w:p>
      <w:pPr>
        <w:spacing w:before="0" w:after="0"/>
        <w:jc w:val="left"/>
      </w:pPr>
      <w:r>
        <w:rPr>
          <w:color w:val="1b324f"/>
          <w:sz w:val="28"/>
          <w:szCs w:val="28"/>
          <w:rFonts w:ascii="华文宋体" w:cs="华文宋体" w:eastAsia="华文宋体" w:hAnsi="华文宋体"/>
        </w:rPr>
        <w:t xml:space="preserve">a) </w:t>
      </w:r>
      <w:r>
        <w:rPr>
          <w:color w:val="1b324f"/>
          <w:sz w:val="18"/>
          <w:szCs w:val="18"/>
          <w:rFonts w:ascii="华文宋体" w:cs="华文宋体" w:eastAsia="华文宋体" w:hAnsi="华文宋体"/>
        </w:rPr>
        <w:t xml:space="preserve">    </w:t>
      </w:r>
      <w:r>
        <w:rPr>
          <w:color w:val="1b324f"/>
          <w:sz w:val="28"/>
          <w:szCs w:val="28"/>
          <w:rFonts w:ascii="华文宋体" w:cs="华文宋体" w:eastAsia="华文宋体" w:hAnsi="华文宋体"/>
        </w:rPr>
        <w:t xml:space="preserve">针对工艺人员工作失误导致工艺文件错误、漏贯彻设计更改等问题，应按照人为原因的评估准则，确定其他受影响的文件及产品；</w:t>
      </w:r>
    </w:p>
    <w:p>
      <w:pPr>
        <w:spacing w:before="0" w:after="0"/>
        <w:jc w:val="left"/>
      </w:pPr>
      <w:r>
        <w:rPr>
          <w:color w:val="1b324f"/>
          <w:sz w:val="24"/>
          <w:szCs w:val="24"/>
          <w:rFonts w:ascii="华文宋体" w:cs="华文宋体" w:eastAsia="华文宋体" w:hAnsi="华文宋体"/>
        </w:rPr>
        <w:t xml:space="preserve">b)</w:t>
      </w:r>
      <w:r>
        <w:rPr>
          <w:color w:val="1b324f"/>
          <w:sz w:val="18"/>
          <w:szCs w:val="18"/>
          <w:rFonts w:ascii="华文宋体" w:cs="华文宋体" w:eastAsia="华文宋体" w:hAnsi="华文宋体"/>
        </w:rPr>
        <w:t xml:space="preserve">     </w:t>
      </w:r>
      <w:r>
        <w:rPr>
          <w:color w:val="1b324f"/>
          <w:sz w:val="28"/>
          <w:szCs w:val="28"/>
          <w:rFonts w:ascii="华文宋体" w:cs="华文宋体" w:eastAsia="华文宋体" w:hAnsi="华文宋体"/>
        </w:rPr>
        <w:t xml:space="preserve">针对工艺文件、工艺分工界面要求不完善、不细致导致问题的情况，应排查类似或不同的结构/系统文件及产品是否存在相同问题；</w:t>
      </w:r>
    </w:p>
    <w:p>
      <w:pPr>
        <w:spacing w:before="0" w:after="0"/>
        <w:jc w:val="left"/>
      </w:pPr>
      <w:r>
        <w:rPr>
          <w:color w:val="1b324f"/>
          <w:sz w:val="24"/>
          <w:szCs w:val="24"/>
          <w:rFonts w:ascii="华文宋体" w:cs="华文宋体" w:eastAsia="华文宋体" w:hAnsi="华文宋体"/>
        </w:rPr>
        <w:t xml:space="preserve">c)</w:t>
      </w:r>
      <w:r>
        <w:rPr>
          <w:color w:val="1b324f"/>
          <w:sz w:val="18"/>
          <w:szCs w:val="18"/>
          <w:rFonts w:ascii="华文宋体" w:cs="华文宋体" w:eastAsia="华文宋体" w:hAnsi="华文宋体"/>
        </w:rPr>
        <w:t xml:space="preserve">      </w:t>
      </w:r>
      <w:r>
        <w:rPr>
          <w:color w:val="1b324f"/>
          <w:sz w:val="28"/>
          <w:szCs w:val="28"/>
          <w:rFonts w:ascii="华文宋体" w:cs="华文宋体" w:eastAsia="华文宋体" w:hAnsi="华文宋体"/>
        </w:rPr>
        <w:t xml:space="preserve">针对工艺方法不成熟/不可靠导致的产品质量问题，应排查该工艺所应用的所有产品，当不确定哪些产品存在问题时，原则上应对所有适用的产品开展检查。</w:t>
      </w:r>
    </w:p>
    <w:p>
      <w:pPr>
        <w:spacing w:before="0" w:after="0"/>
        <w:jc w:val="left"/>
      </w:pPr>
      <w:r>
        <w:rPr>
          <w:color w:val="1b324f"/>
          <w:sz w:val="28"/>
          <w:szCs w:val="28"/>
          <w:rFonts w:ascii="黑体" w:cs="黑体" w:eastAsia="黑体" w:hAnsi="黑体"/>
        </w:rPr>
        <w:t xml:space="preserve">1.3  工装原因</w:t>
      </w:r>
    </w:p>
    <w:p>
      <w:pPr>
        <w:spacing w:before="0" w:after="0"/>
        <w:jc w:val="left"/>
      </w:pPr>
      <w:r>
        <w:rPr>
          <w:color w:val="1b324f"/>
          <w:sz w:val="28"/>
          <w:szCs w:val="28"/>
          <w:rFonts w:ascii="华文宋体" w:cs="华文宋体" w:eastAsia="华文宋体" w:hAnsi="华文宋体"/>
        </w:rPr>
        <w:t xml:space="preserve">  </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8"/>
          <w:footerReference w:type="default" r:id="rId19"/>
          <w:pgSz w:w="11906" w:h="16838" w:orient="portrait"/>
          <w:pgMar w:top="1440" w:right="1802" w:bottom="1440" w:left="1802" w:header="708" w:footer="708" w:gutter="0"/>
          <w:pgNumType w:start="7" w:fmt="decimal"/>
          <w:docGrid w:linePitch="360"/>
        </w:sectPr>
      </w:pPr>
    </w:p>
    <w:p>
      <w:pPr>
        <w:spacing w:before="0" w:after="0"/>
        <w:jc w:val="left"/>
      </w:pPr>
      <w:r>
        <w:rPr>
          <w:color w:val="1b324f"/>
          <w:sz w:val="28"/>
          <w:szCs w:val="28"/>
          <w:rFonts w:ascii="华文宋体" w:cs="华文宋体" w:eastAsia="华文宋体" w:hAnsi="华文宋体"/>
        </w:rPr>
        <w:t xml:space="preserve">         应通过工装制造记录、工装实物复查等方式确定问题范围，包括但不限于：</w:t>
      </w:r>
    </w:p>
    <w:p>
      <w:pPr>
        <w:spacing w:before="0" w:after="0"/>
        <w:jc w:val="left"/>
      </w:pPr>
      <w:r>
        <w:rPr>
          <w:color w:val="1b324f"/>
          <w:sz w:val="24"/>
          <w:szCs w:val="24"/>
          <w:rFonts w:ascii="华文宋体" w:cs="华文宋体" w:eastAsia="华文宋体" w:hAnsi="华文宋体"/>
        </w:rPr>
        <w:t xml:space="preserve">a)</w:t>
      </w:r>
      <w:r>
        <w:rPr>
          <w:color w:val="1b324f"/>
          <w:sz w:val="18"/>
          <w:szCs w:val="18"/>
          <w:rFonts w:ascii="华文宋体" w:cs="华文宋体" w:eastAsia="华文宋体" w:hAnsi="华文宋体"/>
        </w:rPr>
        <w:t xml:space="preserve">       </w:t>
      </w:r>
      <w:r>
        <w:rPr>
          <w:color w:val="1b324f"/>
          <w:sz w:val="28"/>
          <w:szCs w:val="28"/>
          <w:rFonts w:ascii="华文宋体" w:cs="华文宋体" w:eastAsia="华文宋体" w:hAnsi="华文宋体"/>
        </w:rPr>
        <w:t xml:space="preserve">当存在工装设备设计/制造缺陷，未按要求定检/维护等原因导致产品超差时，应确认类似的工装、设备是否存在相同问题，评估受影响的产品范围；</w:t>
      </w:r>
    </w:p>
    <w:p>
      <w:pPr>
        <w:spacing w:before="0" w:after="0"/>
        <w:jc w:val="left"/>
      </w:pPr>
      <w:r>
        <w:rPr>
          <w:color w:val="1b324f"/>
          <w:sz w:val="24"/>
          <w:szCs w:val="24"/>
          <w:rFonts w:ascii="华文宋体" w:cs="华文宋体" w:eastAsia="华文宋体" w:hAnsi="华文宋体"/>
        </w:rPr>
        <w:t xml:space="preserve">b)</w:t>
      </w:r>
      <w:r>
        <w:rPr>
          <w:color w:val="1b324f"/>
          <w:sz w:val="18"/>
          <w:szCs w:val="18"/>
          <w:rFonts w:ascii="华文宋体" w:cs="华文宋体" w:eastAsia="华文宋体" w:hAnsi="华文宋体"/>
        </w:rPr>
        <w:t xml:space="preserve">       </w:t>
      </w:r>
      <w:r>
        <w:rPr>
          <w:color w:val="1b324f"/>
          <w:sz w:val="28"/>
          <w:szCs w:val="28"/>
          <w:rFonts w:ascii="华文宋体" w:cs="华文宋体" w:eastAsia="华文宋体" w:hAnsi="华文宋体"/>
        </w:rPr>
        <w:t xml:space="preserve">当由于工装使用说明缺失/不完善，使用部门未按要求使用的，应明确使用要求，使用部门应确认具体的使用方式，评估是否对产品造成影响，明确范围。</w:t>
      </w:r>
    </w:p>
    <w:p>
      <w:pPr>
        <w:spacing w:before="0" w:after="0"/>
        <w:jc w:val="left"/>
      </w:pPr>
      <w:r>
        <w:rPr>
          <w:color w:val="1b324f"/>
          <w:sz w:val="28"/>
          <w:szCs w:val="28"/>
          <w:rFonts w:ascii="黑体" w:cs="黑体" w:eastAsia="黑体" w:hAnsi="黑体"/>
        </w:rPr>
        <w:t xml:space="preserve">1.4  管理原因</w:t>
      </w:r>
    </w:p>
    <w:p>
      <w:pPr>
        <w:spacing w:before="0" w:after="0"/>
        <w:jc w:val="left"/>
      </w:pPr>
      <w:r>
        <w:rPr>
          <w:color w:val="1b324f"/>
          <w:sz w:val="28"/>
          <w:szCs w:val="28"/>
          <w:rFonts w:ascii="华文宋体" w:cs="华文宋体" w:eastAsia="华文宋体" w:hAnsi="华文宋体"/>
        </w:rPr>
        <w:t xml:space="preserve">        针对管理文件要求缺失/不完善，管理机制存在问题的情况，管理部门应明确管理要求，执行部门应根据实际执行过程评估受影响的产品范围。</w:t>
      </w:r>
    </w:p>
    <w:p>
      <w:pPr>
        <w:spacing w:before="0" w:after="0"/>
        <w:jc w:val="left"/>
      </w:pPr>
      <w:r>
        <w:rPr>
          <w:color w:val="1b324f"/>
          <w:sz w:val="28"/>
          <w:szCs w:val="28"/>
          <w:rFonts w:ascii="黑体" w:cs="黑体" w:eastAsia="黑体" w:hAnsi="黑体"/>
        </w:rPr>
        <w:t xml:space="preserve">1.5  设计原因</w:t>
      </w:r>
    </w:p>
    <w:p>
      <w:pPr>
        <w:spacing w:before="0" w:after="0"/>
        <w:jc w:val="left"/>
      </w:pPr>
      <w:r>
        <w:rPr>
          <w:color w:val="1b324f"/>
          <w:sz w:val="28"/>
          <w:szCs w:val="28"/>
          <w:rFonts w:ascii="华文宋体" w:cs="华文宋体" w:eastAsia="华文宋体" w:hAnsi="华文宋体"/>
        </w:rPr>
        <w:t xml:space="preserve">        针对设计原因造成的产品质量问题，协调设计部门确定问题的影响范围，给出对受影响产品的处理结果/意见，并对类似的结构/系统开展适当的评估，明确是否存在相同问题。</w:t>
      </w:r>
    </w:p>
    <w:p>
      <w:pPr>
        <w:spacing w:before="0" w:after="0"/>
        <w:jc w:val="left"/>
      </w:pPr>
      <w:r>
        <w:rPr>
          <w:color w:val="1b324f"/>
          <w:sz w:val="28"/>
          <w:szCs w:val="28"/>
          <w:rFonts w:ascii="黑体" w:cs="黑体" w:eastAsia="黑体" w:hAnsi="黑体"/>
        </w:rPr>
        <w:t xml:space="preserve">1.6  材料原因</w:t>
      </w:r>
    </w:p>
    <w:p>
      <w:pPr>
        <w:spacing w:before="0" w:after="0"/>
        <w:jc w:val="left"/>
      </w:pPr>
      <w:r>
        <w:rPr>
          <w:color w:val="1b324f"/>
          <w:sz w:val="28"/>
          <w:szCs w:val="28"/>
          <w:rFonts w:ascii="华文宋体" w:cs="华文宋体" w:eastAsia="华文宋体" w:hAnsi="华文宋体"/>
        </w:rPr>
        <w:t xml:space="preserve">        针对原材料制造缺陷、不满足设计选用要求等原因造成的不合格，可通过开展原材料试验、记录复查等方式确定影响范围，明确哪些供应商、哪些炉批号的原材料存在问题，同时应复查库存记录明确这些材料影响的产品范围。</w:t>
      </w:r>
    </w:p>
    <w:p>
      <w:pPr>
        <w:spacing w:before="0" w:after="0"/>
        <w:jc w:val="left"/>
      </w:pPr>
      <w:r>
        <w:rPr>
          <w:color w:val="1b324f"/>
          <w:sz w:val="28"/>
          <w:szCs w:val="28"/>
          <w:rFonts w:ascii="黑体" w:cs="黑体" w:eastAsia="黑体" w:hAnsi="黑体"/>
        </w:rPr>
        <w:t xml:space="preserve">1.7  供应商原因</w:t>
      </w:r>
    </w:p>
    <w:p>
      <w:pPr>
        <w:spacing w:before="0" w:after="0"/>
        <w:jc w:val="left"/>
      </w:pPr>
      <w:r>
        <w:rPr>
          <w:color w:val="1b324f"/>
          <w:sz w:val="28"/>
          <w:szCs w:val="28"/>
          <w:rFonts w:ascii="华文宋体" w:cs="华文宋体" w:eastAsia="华文宋体" w:hAnsi="华文宋体"/>
        </w:rPr>
        <w:t xml:space="preserve">        当问题原因为供应商产品质量问题时，应组织责任供应商按上述原则开展举一反三，重点关注供应商内部体系文件、工艺策划是否符合设计要求、沈飞民机要求、分工要求。同时，应组织评估其他供应商是否存在类似的问题。</w:t>
      </w:r>
    </w:p>
    <w:p>
      <w:pPr>
        <w:spacing w:before="0" w:after="0"/>
        <w:jc w:val="left"/>
      </w:pPr>
      <w:r>
        <w:rPr>
          <w:color w:val="1b324f"/>
          <w:sz w:val="28"/>
          <w:szCs w:val="28"/>
          <w:rFonts w:ascii="华文宋体" w:cs="华文宋体" w:eastAsia="华文宋体" w:hAnsi="华文宋体"/>
        </w:rPr>
        <w:t xml:space="preserve">        针对原材料和标准件，当收到供应商提交的漏检通知中包含次级</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0"/>
          <w:footerReference w:type="default" r:id="rId21"/>
          <w:pgSz w:w="11906" w:h="16838" w:orient="portrait"/>
          <w:pgMar w:top="1440" w:right="1802" w:bottom="1440" w:left="1802" w:header="708" w:footer="708" w:gutter="0"/>
          <w:pgNumType w:start="8" w:fmt="decimal"/>
          <w:docGrid w:linePitch="360"/>
        </w:sectPr>
      </w:pPr>
    </w:p>
    <w:p>
      <w:pPr>
        <w:spacing w:before="0" w:after="0"/>
        <w:jc w:val="left"/>
      </w:pPr>
      <w:r>
        <w:rPr>
          <w:color w:val="1b324f"/>
          <w:sz w:val="28"/>
          <w:szCs w:val="28"/>
          <w:rFonts w:ascii="华文宋体" w:cs="华文宋体" w:eastAsia="华文宋体" w:hAnsi="华文宋体"/>
        </w:rPr>
        <w:t xml:space="preserve">供应商的漏检通知，同时次级供应商漏检产品范围大于供应商提交的漏检范围，且为批次性问题时，需将次级供应商的漏检通知传递给相关部门，要求其核实是否从其他供应商处采购过漏检影响范围内的产品，并按程序处理。</w:t>
      </w:r>
    </w:p>
    <w:p>
      <w:pPr>
        <w:spacing w:before="0" w:after="0"/>
        <w:jc w:val="left"/>
      </w:pPr>
      <w:r>
        <w:rPr>
          <w:color w:val="1b324f"/>
          <w:sz w:val="28"/>
          <w:szCs w:val="28"/>
          <w:rFonts w:ascii="黑体" w:cs="黑体" w:eastAsia="黑体" w:hAnsi="黑体"/>
        </w:rPr>
        <w:t xml:space="preserve">1.8  原因无法准确定位</w:t>
      </w:r>
    </w:p>
    <w:p>
      <w:pPr>
        <w:spacing w:before="0" w:after="0"/>
        <w:jc w:val="left"/>
      </w:pPr>
      <w:r>
        <w:rPr>
          <w:color w:val="1b324f"/>
          <w:sz w:val="28"/>
          <w:szCs w:val="28"/>
          <w:rFonts w:ascii="华文宋体" w:cs="华文宋体" w:eastAsia="华文宋体" w:hAnsi="华文宋体"/>
        </w:rPr>
        <w:t xml:space="preserve">        当问题原因在短时间内无法准确、全面的确定时，可按以下方式确定举一反三范围：</w:t>
      </w:r>
    </w:p>
    <w:p>
      <w:pPr>
        <w:spacing w:before="0" w:after="0"/>
        <w:jc w:val="left"/>
      </w:pPr>
      <w:r>
        <w:rPr>
          <w:color w:val="1b324f"/>
          <w:sz w:val="24"/>
          <w:szCs w:val="24"/>
          <w:rFonts w:ascii="华文宋体" w:cs="华文宋体" w:eastAsia="华文宋体" w:hAnsi="华文宋体"/>
        </w:rPr>
        <w:t xml:space="preserve">a)</w:t>
      </w:r>
      <w:r>
        <w:rPr>
          <w:color w:val="1b324f"/>
          <w:sz w:val="18"/>
          <w:szCs w:val="18"/>
          <w:rFonts w:ascii="华文宋体" w:cs="华文宋体" w:eastAsia="华文宋体" w:hAnsi="华文宋体"/>
        </w:rPr>
        <w:t xml:space="preserve">       </w:t>
      </w:r>
      <w:r>
        <w:rPr>
          <w:color w:val="1b324f"/>
          <w:sz w:val="28"/>
          <w:szCs w:val="28"/>
          <w:rFonts w:ascii="华文宋体" w:cs="华文宋体" w:eastAsia="华文宋体" w:hAnsi="华文宋体"/>
        </w:rPr>
        <w:t xml:space="preserve">根据在制品的状态，先行选择一架次或多架次产品开展实物检查，以进一步排查问题原因，根据检查情况确定后续排查计划，直至风险可控。针对待交付的产品，应优先安排检查，以确保不合格不遗漏至顾客；</w:t>
      </w:r>
    </w:p>
    <w:p>
      <w:pPr>
        <w:spacing w:before="0" w:after="0"/>
        <w:jc w:val="left"/>
      </w:pPr>
      <w:r>
        <w:rPr>
          <w:color w:val="1b324f"/>
          <w:sz w:val="24"/>
          <w:szCs w:val="24"/>
          <w:rFonts w:ascii="华文宋体" w:cs="华文宋体" w:eastAsia="华文宋体" w:hAnsi="华文宋体"/>
        </w:rPr>
        <w:t xml:space="preserve">b)</w:t>
      </w:r>
      <w:r>
        <w:rPr>
          <w:color w:val="1b324f"/>
          <w:sz w:val="18"/>
          <w:szCs w:val="18"/>
          <w:rFonts w:ascii="华文宋体" w:cs="华文宋体" w:eastAsia="华文宋体" w:hAnsi="华文宋体"/>
        </w:rPr>
        <w:t xml:space="preserve">       </w:t>
      </w:r>
      <w:r>
        <w:rPr>
          <w:color w:val="1b324f"/>
          <w:sz w:val="28"/>
          <w:szCs w:val="28"/>
          <w:rFonts w:ascii="华文宋体" w:cs="华文宋体" w:eastAsia="华文宋体" w:hAnsi="华文宋体"/>
        </w:rPr>
        <w:t xml:space="preserve">当曾经发生过相同或类似问题时，可通过对历史问题进行数据收集、统计的方式来分析问题的原因以及评估问题的影响，对数据进行总结，有针对性的开展举一反三。</w:t>
      </w:r>
    </w:p>
    <w:p>
      <w:pPr>
        <w:spacing w:before="0" w:after="0"/>
        <w:jc w:val="left"/>
      </w:pPr>
      <w:r>
        <w:rPr>
          <w:color w:val="1b324f"/>
          <w:sz w:val="28"/>
          <w:szCs w:val="28"/>
          <w:rFonts w:ascii="黑体" w:cs="黑体" w:eastAsia="黑体" w:hAnsi="黑体"/>
        </w:rPr>
        <w:t xml:space="preserve">1.9 </w:t>
      </w:r>
      <w:r>
        <w:rPr>
          <w:color w:val="1b324f"/>
          <w:sz w:val="28"/>
          <w:szCs w:val="28"/>
          <w:rFonts w:ascii="华文宋体" w:cs="华文宋体" w:eastAsia="华文宋体" w:hAnsi="华文宋体"/>
        </w:rPr>
        <w:t xml:space="preserve">  问题管理部门可根据问题严重程度、问题原因，在风险可控的基础上，根据实际情况调整举一反三的范围。</w:t>
      </w:r>
    </w:p>
    <w:p>
      <w:pPr>
        <w:spacing w:before="0" w:after="0"/>
        <w:jc w:val="left"/>
      </w:pPr>
      <w:r>
        <w:rPr>
          <w:color w:val="1b324f"/>
          <w:sz w:val="28"/>
          <w:szCs w:val="28"/>
          <w:rFonts w:ascii="黑体" w:cs="黑体" w:eastAsia="黑体" w:hAnsi="黑体"/>
        </w:rPr>
        <w:t xml:space="preserve">2  举一反三范围的扩展</w:t>
      </w:r>
    </w:p>
    <w:p>
      <w:pPr>
        <w:spacing w:before="0" w:after="0"/>
        <w:jc w:val="left"/>
      </w:pPr>
      <w:r>
        <w:rPr>
          <w:color w:val="1b324f"/>
          <w:sz w:val="28"/>
          <w:szCs w:val="28"/>
          <w:rFonts w:ascii="华文宋体" w:cs="华文宋体" w:eastAsia="华文宋体" w:hAnsi="华文宋体"/>
        </w:rPr>
        <w:t xml:space="preserve">        应根据问题的影响、性质、原因，对其他单位、部门、项目可能存在的类似问题开展举一反三工作，包括但不限于：</w:t>
      </w:r>
    </w:p>
    <w:p>
      <w:pPr>
        <w:spacing w:before="0" w:after="0"/>
        <w:jc w:val="left"/>
      </w:pPr>
      <w:r>
        <w:rPr>
          <w:color w:val="1b324f"/>
          <w:sz w:val="28"/>
          <w:szCs w:val="28"/>
          <w:rFonts w:ascii="华文宋体" w:cs="华文宋体" w:eastAsia="华文宋体" w:hAnsi="华文宋体"/>
        </w:rPr>
        <w:t xml:space="preserve">a) 跨部门：部门与部门之间；</w:t>
      </w:r>
    </w:p>
    <w:p>
      <w:pPr>
        <w:spacing w:before="0" w:after="0"/>
        <w:jc w:val="left"/>
      </w:pPr>
      <w:r>
        <w:rPr>
          <w:color w:val="1b324f"/>
          <w:sz w:val="28"/>
          <w:szCs w:val="28"/>
          <w:rFonts w:ascii="华文宋体" w:cs="华文宋体" w:eastAsia="华文宋体" w:hAnsi="华文宋体"/>
        </w:rPr>
        <w:t xml:space="preserve">b) 跨项目：项目与项目之间（如承接多个商飞项目）；</w:t>
      </w:r>
    </w:p>
    <w:p>
      <w:pPr>
        <w:spacing w:before="0" w:after="0"/>
        <w:jc w:val="left"/>
      </w:pPr>
      <w:r>
        <w:rPr>
          <w:color w:val="1b324f"/>
          <w:sz w:val="28"/>
          <w:szCs w:val="28"/>
          <w:rFonts w:ascii="华文宋体" w:cs="华文宋体" w:eastAsia="华文宋体" w:hAnsi="华文宋体"/>
        </w:rPr>
        <w:t xml:space="preserve">c) 跨供应链：主制造商与供应商、供应商与供应商之间。</w:t>
      </w:r>
    </w:p>
    <w:p>
      <w:pPr>
        <w:spacing w:before="0" w:after="0"/>
        <w:jc w:val="left"/>
      </w:pPr>
      <w:r>
        <w:rPr>
          <w:color w:val="1b324f"/>
          <w:sz w:val="28"/>
          <w:szCs w:val="28"/>
          <w:rFonts w:ascii="华文宋体" w:cs="华文宋体" w:eastAsia="华文宋体" w:hAnsi="华文宋体"/>
        </w:rPr>
        <w:t xml:space="preserve">举一反三范围与问题层级对照详见下表。</w:t>
      </w:r>
    </w:p>
    <w:p>
      <w:pPr>
        <w:spacing w:before="0" w:after="0" w:line="280" w:lineRule="exact"/>
        <w:jc w:val="center"/>
      </w:pPr>
      <w:r>
        <w:rPr>
          <w:color w:val="1b324f"/>
          <w:sz w:val="28"/>
          <w:szCs w:val="28"/>
          <w:rFonts w:ascii="宋体" w:cs="宋体" w:eastAsia="宋体" w:hAnsi="宋体"/>
        </w:rPr>
      </w:r>
    </w:p>
    <w:p>
      <w:pPr>
        <w:spacing w:before="0" w:after="0" w:line="280" w:lineRule="exact"/>
        <w:jc w:val="center"/>
      </w:pPr>
      <w:r>
        <w:rPr>
          <w:color w:val="1b324f"/>
          <w:sz w:val="28"/>
          <w:szCs w:val="28"/>
          <w:rFonts w:ascii="宋体" w:cs="宋体" w:eastAsia="宋体" w:hAnsi="宋体"/>
        </w:rPr>
      </w:r>
    </w:p>
    <w:p>
      <w:pPr>
        <w:spacing w:before="0" w:after="0" w:line="280" w:lineRule="exact"/>
        <w:jc w:val="center"/>
      </w:pPr>
      <w:r>
        <w:rPr>
          <w:color w:val="1b324f"/>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2"/>
          <w:footerReference w:type="default" r:id="rId23"/>
          <w:pgSz w:w="11906" w:h="16838" w:orient="portrait"/>
          <w:pgMar w:top="1440" w:right="1802" w:bottom="1440" w:left="1802" w:header="708" w:footer="708" w:gutter="0"/>
          <w:pgNumType w:start="9" w:fmt="decimal"/>
          <w:docGrid w:linePitch="360"/>
        </w:sectPr>
      </w:pPr>
    </w:p>
    <w:p>
      <w:pPr>
        <w:spacing w:before="0" w:after="0" w:line="280" w:lineRule="exact"/>
        <w:jc w:val="center"/>
      </w:pPr>
      <w:r>
        <w:rPr>
          <w:color w:val="1b324f"/>
          <w:sz w:val="28"/>
          <w:szCs w:val="28"/>
          <w:rFonts w:ascii="宋体" w:cs="宋体" w:eastAsia="宋体" w:hAnsi="宋体"/>
        </w:rPr>
      </w:r>
    </w:p>
    <w:p>
      <w:pPr>
        <w:spacing w:before="0" w:after="0"/>
        <w:jc w:val="center"/>
      </w:pPr>
      <w:r>
        <w:drawing>
          <wp:inline distT="0" distB="0" distL="0" distR="0">
            <wp:extent cx="4587745" cy="1902394"/>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587745" cy="1902394"/>
                    </a:xfrm>
                    <a:prstGeom prst="rect">
                      <a:avLst/>
                    </a:prstGeom>
                  </pic:spPr>
                </pic:pic>
              </a:graphicData>
            </a:graphic>
          </wp:inline>
        </w:drawing>
      </w:r>
    </w:p>
    <w:p>
      <w:pPr>
        <w:spacing w:before="0" w:after="0"/>
        <w:jc w:val="left"/>
      </w:pPr>
      <w:r>
        <w:rPr>
          <w:color w:val="1b324f"/>
          <w:sz w:val="28"/>
          <w:szCs w:val="28"/>
          <w:rFonts w:ascii="黑体" w:cs="黑体" w:eastAsia="黑体" w:hAnsi="黑体"/>
        </w:rPr>
        <w:t xml:space="preserve">3  举一反三的实施</w:t>
      </w:r>
    </w:p>
    <w:p>
      <w:pPr>
        <w:spacing w:before="0" w:after="0"/>
        <w:jc w:val="left"/>
      </w:pPr>
      <w:r>
        <w:rPr>
          <w:color w:val="1b324f"/>
          <w:sz w:val="28"/>
          <w:szCs w:val="28"/>
          <w:rFonts w:ascii="黑体" w:cs="黑体" w:eastAsia="黑体" w:hAnsi="黑体"/>
        </w:rPr>
        <w:t xml:space="preserve">3.1</w:t>
      </w:r>
      <w:r>
        <w:rPr>
          <w:color w:val="1b324f"/>
          <w:sz w:val="28"/>
          <w:szCs w:val="28"/>
          <w:rFonts w:ascii="华文宋体" w:cs="华文宋体" w:eastAsia="华文宋体" w:hAnsi="华文宋体"/>
        </w:rPr>
        <w:t xml:space="preserve">   当发现已交付的产品可能存在不合格时，应按照SR0028《机体及按图制造供应商己交付产品质量问题》提出质量漏检通知；当发现生产线或库存件存在疑似的不合格品时，应按不合格品控制程序要求进行处置。</w:t>
      </w:r>
    </w:p>
    <w:p>
      <w:pPr>
        <w:spacing w:before="0" w:after="0"/>
        <w:jc w:val="left"/>
      </w:pPr>
      <w:r>
        <w:rPr>
          <w:color w:val="1b324f"/>
          <w:sz w:val="28"/>
          <w:szCs w:val="28"/>
          <w:rFonts w:ascii="黑体" w:cs="黑体" w:eastAsia="黑体" w:hAnsi="黑体"/>
        </w:rPr>
        <w:t xml:space="preserve">3.2</w:t>
      </w:r>
      <w:r>
        <w:rPr>
          <w:color w:val="1b324f"/>
          <w:sz w:val="28"/>
          <w:szCs w:val="28"/>
          <w:rFonts w:ascii="华文宋体" w:cs="华文宋体" w:eastAsia="华文宋体" w:hAnsi="华文宋体"/>
        </w:rPr>
        <w:t xml:space="preserve">   当不合格对产品结构强度、功能性等产品安全方面有明显影响，或可能引起潜在的严重质量安全问题时，原则上应对可能存在问题的产品立即开展检查，除非有证据表明延迟检查造成的安全风险是可控的。</w:t>
      </w:r>
    </w:p>
    <w:p>
      <w:pPr>
        <w:spacing w:before="0" w:after="0"/>
        <w:jc w:val="left"/>
      </w:pPr>
      <w:r>
        <w:rPr>
          <w:color w:val="1b324f"/>
          <w:sz w:val="28"/>
          <w:szCs w:val="28"/>
          <w:rFonts w:ascii="黑体" w:cs="黑体" w:eastAsia="黑体" w:hAnsi="黑体"/>
        </w:rPr>
        <w:t xml:space="preserve">3.3   </w:t>
      </w:r>
      <w:r>
        <w:rPr>
          <w:color w:val="1b324f"/>
          <w:sz w:val="28"/>
          <w:szCs w:val="28"/>
          <w:rFonts w:ascii="华文宋体" w:cs="华文宋体" w:eastAsia="华文宋体" w:hAnsi="华文宋体"/>
        </w:rPr>
        <w:t xml:space="preserve">当由于飞机实物状态不具备检查条件，或由于生产计划安排等客观原因导致无法及时开展检查时，应组织相关部门确定开展检查的具体时机，在风险可控的基础上，调整检查的时机。当无法评估延期检查的风险时，应组织对未及时开展检查造成的风险进行技术评估。</w:t>
      </w:r>
    </w:p>
    <w:p>
      <w:pPr>
        <w:spacing w:before="0" w:after="0"/>
        <w:jc w:val="left"/>
      </w:pPr>
      <w:r>
        <w:rPr>
          <w:color w:val="1b324f"/>
          <w:sz w:val="28"/>
          <w:szCs w:val="28"/>
          <w:rFonts w:ascii="黑体" w:cs="黑体" w:eastAsia="黑体" w:hAnsi="黑体"/>
        </w:rPr>
        <w:t xml:space="preserve">3.4</w:t>
      </w:r>
      <w:r>
        <w:rPr>
          <w:color w:val="1b324f"/>
          <w:sz w:val="28"/>
          <w:szCs w:val="28"/>
          <w:rFonts w:ascii="华文宋体" w:cs="华文宋体" w:eastAsia="华文宋体" w:hAnsi="华文宋体"/>
        </w:rPr>
        <w:t xml:space="preserve">  如举一反三范围所涉及的产品通过正常检验工作能够被发现，而这些检验工序未发现产品存在问题，则无需对这些产品重新进行检查。如有证据表明存在漏检，则需对这些产品重新进行检查；如产品尚未流转至相应检验节点，但具备检验条件的，应对问题所产生的风险进行评估，确定是否应立即开展检查，或保留至相应检验节点开展检查</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4"/>
          <w:footerReference w:type="default" r:id="rId25"/>
          <w:pgSz w:w="11906" w:h="16838" w:orient="portrait"/>
          <w:pgMar w:top="1440" w:right="1802" w:bottom="1440" w:left="1802" w:header="708" w:footer="708" w:gutter="0"/>
          <w:pgNumType w:start="10" w:fmt="decimal"/>
          <w:docGrid w:linePitch="360"/>
        </w:sectPr>
      </w:pPr>
    </w:p>
    <w:p>
      <w:pPr>
        <w:spacing w:before="0" w:after="0"/>
        <w:jc w:val="left"/>
      </w:pPr>
      <w:r>
        <w:rPr>
          <w:color w:val="1b324f"/>
          <w:sz w:val="28"/>
          <w:szCs w:val="28"/>
          <w:rFonts w:ascii="宋体" w:cs="宋体" w:eastAsia="宋体" w:hAnsi="宋体"/>
        </w:rPr>
        <w:t xml:space="preserve"> </w:t>
      </w:r>
    </w:p>
    <w:p>
      <w:pPr>
        <w:spacing w:before="0" w:after="0"/>
        <w:jc w:val="left"/>
      </w:pPr>
      <w:r>
        <w:rPr>
          <w:color w:val="1b324f"/>
          <w:sz w:val="28"/>
          <w:szCs w:val="28"/>
          <w:rFonts w:ascii="宋体" w:cs="宋体" w:eastAsia="宋体" w:hAnsi="宋体"/>
        </w:rPr>
        <w:t xml:space="preserve">                      </w:t>
      </w:r>
      <w:r>
        <w:rPr>
          <w:color w:val="1b324f"/>
          <w:sz w:val="28"/>
          <w:szCs w:val="28"/>
          <w:rFonts w:ascii="黑体" w:cs="黑体" w:eastAsia="黑体" w:hAnsi="黑体"/>
        </w:rPr>
        <w:t xml:space="preserve">      </w:t>
      </w:r>
      <w:r>
        <w:rPr>
          <w:color w:val="1b324f"/>
          <w:sz w:val="28"/>
          <w:szCs w:val="28"/>
          <w:rFonts w:ascii="黑体" w:cs="黑体" w:eastAsia="黑体" w:hAnsi="黑体"/>
        </w:rPr>
        <w:t xml:space="preserve">附录B</w:t>
      </w:r>
    </w:p>
    <w:p>
      <w:pPr>
        <w:spacing w:before="0" w:after="0"/>
        <w:jc w:val="center"/>
      </w:pPr>
      <w:r>
        <w:rPr>
          <w:color w:val="1b324f"/>
          <w:sz w:val="28"/>
          <w:szCs w:val="28"/>
          <w:rFonts w:ascii="黑体" w:cs="黑体" w:eastAsia="黑体" w:hAnsi="黑体"/>
        </w:rPr>
        <w:t xml:space="preserve">（资料性）</w:t>
      </w:r>
    </w:p>
    <w:p>
      <w:pPr>
        <w:spacing w:before="0" w:after="0" w:line="280" w:lineRule="exact"/>
        <w:jc w:val="center"/>
      </w:pPr>
      <w:r>
        <w:rPr>
          <w:sz w:val="28"/>
          <w:szCs w:val="28"/>
          <w:rFonts w:ascii="宋体" w:cs="宋体" w:eastAsia="宋体" w:hAnsi="宋体"/>
        </w:rPr>
      </w:r>
    </w:p>
    <w:p>
      <w:pPr>
        <w:spacing w:before="0" w:after="0"/>
        <w:jc w:val="center"/>
      </w:pPr>
      <w:r>
        <w:drawing>
          <wp:inline distT="0" distB="0" distL="0" distR="0">
            <wp:extent cx="5044034" cy="6190867"/>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044034" cy="6190867"/>
                    </a:xfrm>
                    <a:prstGeom prst="rect">
                      <a:avLst/>
                    </a:prstGeom>
                  </pic:spPr>
                </pic:pic>
              </a:graphicData>
            </a:graphic>
          </wp:inline>
        </w:drawing>
      </w:r>
    </w:p>
    <w:sectPr>
      <w:headerReference w:type="default" r:id="rId26"/>
      <w:footerReference w:type="default" r:id="rId27"/>
      <w:pgSz w:w="11906" w:h="16838" w:orient="portrait"/>
      <w:pgMar w:top="1440" w:right="1802" w:bottom="1440" w:left="1802" w:header="708" w:footer="708" w:gutter="0"/>
      <w:pgNumType w:start="1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5</w:t>
    </w:r>
    <w:r>
      <w:t xml:space="preserve">-</w:t>
    </w:r>
    <w:r>
      <w:t xml:space="preserve">0</w:t>
    </w:r>
    <w:r>
      <w:t xml:space="preserve">1</w:t>
    </w:r>
    <w:r>
      <w:t xml:space="preserve">-</w:t>
    </w:r>
    <w:r>
      <w:t xml:space="preserve">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5</w:t>
    </w:r>
    <w:r>
      <w:t xml:space="preserve">-</w:t>
    </w:r>
    <w:r>
      <w:t xml:space="preserve">0</w:t>
    </w:r>
    <w:r>
      <w:t xml:space="preserve">1</w:t>
    </w:r>
    <w:r>
      <w:t xml:space="preserve">-</w:t>
    </w:r>
    <w:r>
      <w:t xml:space="preserve">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5</w:t>
    </w:r>
    <w:r>
      <w:t xml:space="preserve">-</w:t>
    </w:r>
    <w:r>
      <w:t xml:space="preserve">0</w:t>
    </w:r>
    <w:r>
      <w:t xml:space="preserve">1</w:t>
    </w:r>
    <w:r>
      <w:t xml:space="preserve">-</w:t>
    </w:r>
    <w:r>
      <w:t xml:space="preserve">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5</w:t>
    </w:r>
    <w:r>
      <w:t xml:space="preserve">-</w:t>
    </w:r>
    <w:r>
      <w:t xml:space="preserve">0</w:t>
    </w:r>
    <w:r>
      <w:t xml:space="preserve">1</w:t>
    </w:r>
    <w:r>
      <w:t xml:space="preserve">-</w:t>
    </w:r>
    <w:r>
      <w:t xml:space="preserve">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5</w:t>
    </w:r>
    <w:r>
      <w:t xml:space="preserve">-</w:t>
    </w:r>
    <w:r>
      <w:t xml:space="preserve">0</w:t>
    </w:r>
    <w:r>
      <w:t xml:space="preserve">1</w:t>
    </w:r>
    <w:r>
      <w:t xml:space="preserve">-</w:t>
    </w:r>
    <w:r>
      <w:t xml:space="preserve">A</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5</w:t>
    </w:r>
    <w:r>
      <w:t xml:space="preserve">-</w:t>
    </w:r>
    <w:r>
      <w:t xml:space="preserve">0</w:t>
    </w:r>
    <w:r>
      <w:t xml:space="preserve">1</w:t>
    </w:r>
    <w:r>
      <w:t xml:space="preserve">-</w:t>
    </w:r>
    <w:r>
      <w:t xml:space="preserve">A</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5</w:t>
    </w:r>
    <w:r>
      <w:t xml:space="preserve">-</w:t>
    </w:r>
    <w:r>
      <w:t xml:space="preserve">0</w:t>
    </w:r>
    <w:r>
      <w:t xml:space="preserve">1</w:t>
    </w:r>
    <w:r>
      <w:t xml:space="preserve">-</w:t>
    </w:r>
    <w:r>
      <w:t xml:space="preserve">A</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5</w:t>
    </w:r>
    <w:r>
      <w:t xml:space="preserve">-</w:t>
    </w:r>
    <w:r>
      <w:t xml:space="preserve">0</w:t>
    </w:r>
    <w:r>
      <w:t xml:space="preserve">1</w:t>
    </w:r>
    <w:r>
      <w:t xml:space="preserve">-</w:t>
    </w:r>
    <w:r>
      <w:t xml:space="preserve">A</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5</w:t>
    </w:r>
    <w:r>
      <w:t xml:space="preserve">-</w:t>
    </w:r>
    <w:r>
      <w:t xml:space="preserve">0</w:t>
    </w:r>
    <w:r>
      <w:t xml:space="preserve">1</w:t>
    </w:r>
    <w:r>
      <w:t xml:space="preserve">-</w:t>
    </w:r>
    <w:r>
      <w:t xml:space="preserve">A</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5</w:t>
    </w:r>
    <w:r>
      <w:t xml:space="preserve">-</w:t>
    </w:r>
    <w:r>
      <w:t xml:space="preserve">0</w:t>
    </w:r>
    <w:r>
      <w:t xml:space="preserve">1</w:t>
    </w:r>
    <w:r>
      <w:t xml:space="preserve">-</w:t>
    </w:r>
    <w:r>
      <w:t xml:space="preserve">A</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5</w:t>
    </w:r>
    <w:r>
      <w:t xml:space="preserve">-</w:t>
    </w:r>
    <w:r>
      <w:t xml:space="preserve">0</w:t>
    </w:r>
    <w:r>
      <w:t xml:space="preserve">1</w:t>
    </w:r>
    <w:r>
      <w:t xml:space="preserve">-</w:t>
    </w:r>
    <w:r>
      <w:t xml:space="preserve">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header" Target="header11.xml"/><Relationship Id="rId27" Type="http://schemas.openxmlformats.org/officeDocument/2006/relationships/footer" Target="footer11.xml"/><Relationship Id="rId28" Type="http://schemas.openxmlformats.org/officeDocument/2006/relationships/image" Target="media/bwpytcoubpwgtl2qnwm_p.png"/><Relationship Id="rId29" Type="http://schemas.openxmlformats.org/officeDocument/2006/relationships/image" Target="media/piydxjnwvkveerj5vaitr.png"/></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2026-06-11T03:30:10.576Z</dcterms:created>
  <dcterms:modified xsi:type="dcterms:W3CDTF">2026-06-11T03:30:10.576Z</dcterms:modified>
</cp:coreProperties>
</file>

<file path=docProps/custom.xml><?xml version="1.0" encoding="utf-8"?>
<Properties xmlns="http://schemas.openxmlformats.org/officeDocument/2006/custom-properties" xmlns:vt="http://schemas.openxmlformats.org/officeDocument/2006/docPropsVTypes"/>
</file>