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  <Override ContentType="application/vnd.openxmlformats-officedocument.wordprocessingml.header+xml" PartName="/word/header13.xml"/>
  <Override ContentType="application/vnd.openxmlformats-officedocument.wordprocessingml.footer+xml" PartName="/word/footer1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前   言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本制度属于运行类管理制度。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本制度由项目管理部提出。</w:t>
      </w:r>
    </w:p>
    <w:p>
      <w:pPr>
        <w:spacing w:before="0" w:after="0"/>
        <w:jc w:val="both"/>
      </w:pPr>
      <w:r>
        <w:rPr>
          <w:color w:val="121212"/>
          <w:sz w:val="21"/>
          <w:szCs w:val="21"/>
          <w:rFonts w:ascii="宋体" w:cs="宋体" w:eastAsia="宋体" w:hAnsi="宋体"/>
        </w:rPr>
        <w:t xml:space="preserve">本制度由项目管理部负责解释。</w:t>
      </w:r>
      <w:r>
        <w:rPr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sz w:val="28"/>
          <w:szCs w:val="28"/>
          <w:rFonts w:ascii="黑体" w:cs="黑体" w:eastAsia="黑体" w:hAnsi="黑体"/>
        </w:rPr>
        <w:t xml:space="preserve">计划执行监控管理程序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本文规定了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对生产制造前期策划的执行情况进行监控的过程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本文件适用于民机生产。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  <w:t xml:space="preserve">本文件依</w:t>
      </w:r>
      <w:r>
        <w:rPr>
          <w:color w:val="121212"/>
          <w:sz w:val="28"/>
          <w:szCs w:val="28"/>
          <w:rFonts w:ascii="宋体" w:cs="宋体" w:eastAsia="宋体" w:hAnsi="宋体"/>
        </w:rPr>
        <w:t xml:space="preserve">据GLC1403</w:t>
      </w:r>
      <w:r>
        <w:rPr>
          <w:color w:val="121212"/>
          <w:sz w:val="28"/>
          <w:szCs w:val="28"/>
          <w:rFonts w:ascii="华文宋体" w:cs="华文宋体" w:eastAsia="华文宋体" w:hAnsi="华文宋体"/>
        </w:rPr>
        <w:t xml:space="preserve">制定。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1650"/>
        <w:gridCol w:w="1650"/>
        <w:gridCol w:w="1650"/>
        <w:gridCol w:w="1650"/>
      </w:tblGrid>
      <w:tr>
        <w:trPr>
          <w:tblHeader w:val="false"/>
          <w:trHeight w:val="630" w:hRule="atLeast"/>
        </w:trPr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编号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名称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密级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文件类别</w:t>
            </w:r>
          </w:p>
        </w:tc>
        <w:tc>
          <w:tcPr>
            <w:tcW w:type="dxa" w:w="165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b/>
                <w:bCs/>
                <w:sz w:val="28"/>
                <w:szCs w:val="28"/>
                <w:rFonts w:ascii="宋体" w:cs="宋体" w:eastAsia="宋体" w:hAnsi="宋体"/>
              </w:rPr>
              <w:t xml:space="preserve">发布时间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GLG1403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装配生产过程管理规则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公开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管理规则</w:t>
            </w:r>
          </w:p>
        </w:tc>
        <w:tc>
          <w:tcPr>
            <w:tcW w:type="dxa" w:w="165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3.1 规定表格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3.2 引用表格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宋体" w:cs="华文宋体" w:eastAsia="华文宋体" w:hAnsi="华文宋体"/>
        </w:rPr>
        <w:t xml:space="preserve">无</w:t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黑体" w:cs="黑体" w:eastAsia="黑体" w:hAnsi="黑体"/>
        </w:rPr>
        <w:t xml:space="preserve">5  机构与职责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项目管理部为装配厂开工及生产配套计划的归口管理部门，主要职责如下：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a）负责装配厂开工检查、生产配套计划、AO 交付等业务流程的统筹管理与制度规范制定；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b）负责 FM140305 系列表单（开工检查单、计划检查表等）的标准化管控，以及各环节业务的合规性监督；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c）负责装配厂生产配套相关跨部门协同事项的统筹协调。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5.2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 装配厂装配厂负责装配厂开工及生产配套计划的具体执行管理工作，主要职责如下：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a）组织装配厂计划员开展开工检查单填写、计划调整、AO 交付跟踪、缺件统计等具体业务操作；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b）负责 FM140305 系列表单的填写、更新与提报，确保表单信息真实、完整、可追溯；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c）负责生产风险识别、分层会议组织等生产配套落地事项的实施，推动问题闭环解决。</w:t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121212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  要求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6.1合规管理要求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6.2风险管理要求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6.3计划执行监控管理要求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6.3.1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单装配厂计划员填写《FM140305-01 开工检查单》，完成开工准备的基础信息记录。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6.3.2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装配厂计划员基于开工检查结果，更新《FM140305-02 交付计划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宋体" w:cs="宋体" w:eastAsia="宋体" w:hAnsi="宋体"/>
        </w:rPr>
        <w:t xml:space="preserve">检查单》，明确生产配套计划的核心节点要求。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6.3.3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装配厂计划员同步跟踪 AO 交付进展，填写《FM140305-03AO 交付情况及交付计划跟踪表》，记录 AO 交付状态与计划偏差。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6.3.4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装配厂计划员每日梳理生产缺件信息，更新《FM140305-04 缺件跟踪表》，同步提报缺件数据至项目管理部。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6.3.5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装配厂计划员基于缺件跟踪数据，细化《FM140305-05 缺件计划表》，明确缺件补充的时间节点与责任部门。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6.3.6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装配厂计划员按周期统计 AO 交付数据，输出《FM140305-06 月份交付统计表》。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6.3.7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装配厂计划员操作识别生产配套风险，制定《FM140305-07 生产风险行动项目计划》，明确风险应对措施、责任人和完成时限。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6.3.8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装配厂计划员动态跟踪风险处置进展，持续更新《FM140305-07 生产风险行动项目计划》，确保风险闭环管理。</w:t>
      </w:r>
    </w:p>
    <w:p>
      <w:pPr>
        <w:spacing w:before="0" w:after="0"/>
        <w:jc w:val="both"/>
      </w:pPr>
      <w:r>
        <w:rPr>
          <w:color w:val="1b324f"/>
          <w:sz w:val="28"/>
          <w:szCs w:val="28"/>
          <w:rFonts w:ascii="黑体" w:cs="黑体" w:eastAsia="黑体" w:hAnsi="黑体"/>
        </w:rPr>
        <w:t xml:space="preserve">6.3.9</w:t>
      </w:r>
      <w:r>
        <w:rPr>
          <w:color w:val="1b324f"/>
          <w:sz w:val="28"/>
          <w:szCs w:val="28"/>
          <w:rFonts w:ascii="宋体" w:cs="宋体" w:eastAsia="宋体" w:hAnsi="宋体"/>
        </w:rPr>
        <w:t xml:space="preserve">装配厂计划员组织生产配套分层会议，填写《FM140305-08 分层会议生产问题统计表》《FM140305-09 分层会议生产问题统计表》，明确会议行动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  流程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121212"/>
          <w:sz w:val="28"/>
          <w:szCs w:val="28"/>
          <w:rFonts w:ascii="华文黑体" w:cs="华文黑体" w:eastAsia="华文黑体" w:hAnsi="华文黑体"/>
        </w:rPr>
        <w:t xml:space="preserve">7.1 </w:t>
      </w:r>
      <w:r>
        <w:rPr>
          <w:sz w:val="28"/>
          <w:szCs w:val="28"/>
          <w:rFonts w:ascii="黑体" w:cs="黑体" w:eastAsia="黑体" w:hAnsi="黑体"/>
        </w:rPr>
        <w:t xml:space="preserve">计划执行监控流程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7.1.1 计划执行监控流程图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ff9821"/>
          <w:sz w:val="28"/>
          <w:szCs w:val="28"/>
          <w:rFonts w:ascii="宋体" w:cs="宋体" w:eastAsia="宋体" w:hAnsi="宋体"/>
        </w:rPr>
        <w:t xml:space="preserve">无数据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7.1.2</w:t>
      </w:r>
      <w:r>
        <w:rPr>
          <w:color w:val="000000"/>
          <w:sz w:val="28"/>
          <w:szCs w:val="28"/>
          <w:rFonts w:ascii="宋体" w:cs="宋体" w:eastAsia="宋体" w:hAnsi="宋体"/>
        </w:rPr>
        <w:t xml:space="preserve">计划执行监控</w:t>
      </w:r>
      <w:r>
        <w:rPr>
          <w:color w:val="000000"/>
          <w:sz w:val="28"/>
          <w:szCs w:val="28"/>
          <w:rFonts w:ascii="华文宋体" w:cs="华文宋体" w:eastAsia="华文宋体" w:hAnsi="华文宋体"/>
        </w:rPr>
        <w:t xml:space="preserve">流程说明表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（1）填写开工日检查单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填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写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填写开工日检查单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装配厂计划员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生产控制室计划员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FM140305-01开工日检查单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FM140305-01开工日检查单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（2）更新交付计划检查表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新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交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付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划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检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查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更新交付计划检查表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装配厂计划员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生产控制室计划员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FM140305-02交付计划检查表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FM140305-02交付计划检查表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（3）更新AO关闭情况及交付文件控制表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新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A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O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关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闭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情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况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及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交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付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文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更新AO关闭情况及交付文件控制表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装配厂计划员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生产控制室计划员</w:t>
            </w:r>
          </w:p>
        </w:tc>
      </w:tr>
      <w:tr>
        <w:trPr>
          <w:tblHeader w:val="false"/>
          <w:trHeight w:val="265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FM140305-03AO关闭情况及交付文件控制表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FM140305-03AO关闭情况及交付文件控制表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2339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18"/>
          <w:footerReference w:type="default" r:id="rId19"/>
          <w:pgSz w:w="11906" w:h="16838" w:orient="portrait"/>
          <w:pgMar w:top="1440" w:right="1802" w:bottom="1440" w:left="1802" w:header="708" w:footer="708" w:gutter="0"/>
          <w:pgNumType w:start="7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（4）更新拒收跟踪表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新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拒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踪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更新拒收跟踪表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装配厂计划员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生产控制室计划员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FM140305-04拒收跟踪表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FM140305-04拒收跟踪表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0"/>
          <w:footerReference w:type="default" r:id="rId21"/>
          <w:pgSz w:w="11906" w:h="16838" w:orient="portrait"/>
          <w:pgMar w:top="1440" w:right="1802" w:bottom="1440" w:left="1802" w:header="708" w:footer="708" w:gutter="0"/>
          <w:pgNumType w:start="8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（5）更新缺件控制表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新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缺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制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更新缺件控制表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装配厂计划员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生产控制室计划员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FM140305-05缺件控制表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FM140305-05缺件控制表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2"/>
          <w:footerReference w:type="default" r:id="rId23"/>
          <w:pgSz w:w="11906" w:h="16838" w:orient="portrait"/>
          <w:pgMar w:top="1440" w:right="1802" w:bottom="1440" w:left="1802" w:header="708" w:footer="708" w:gutter="0"/>
          <w:pgNumType w:start="9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（6）按月更新交付统计表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按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月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新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交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付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按月更新交付统计表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装配厂计划员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生产控制室计划员</w:t>
            </w:r>
          </w:p>
        </w:tc>
      </w:tr>
      <w:tr>
        <w:trPr>
          <w:tblHeader w:val="false"/>
          <w:trHeight w:val="166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FM140305-06月份交付统计表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FM140305-06月份交付统计表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4"/>
          <w:footerReference w:type="default" r:id="rId25"/>
          <w:pgSz w:w="11906" w:h="16838" w:orient="portrait"/>
          <w:pgMar w:top="1440" w:right="1802" w:bottom="1440" w:left="1802" w:header="708" w:footer="708" w:gutter="0"/>
          <w:pgNumType w:start="10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（7）更新生产风险行动项目计划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新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风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险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行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动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项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目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划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更新生产风险行动项目计划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装配厂计划员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生产控制室计划员</w:t>
            </w:r>
          </w:p>
        </w:tc>
      </w:tr>
      <w:tr>
        <w:trPr>
          <w:tblHeader w:val="false"/>
          <w:trHeight w:val="21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FM140305-07生产风险行动项目计划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FM140305-08分层会议生产问题统计表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6"/>
          <w:footerReference w:type="default" r:id="rId27"/>
          <w:pgSz w:w="11906" w:h="16838" w:orient="portrait"/>
          <w:pgMar w:top="1440" w:right="1802" w:bottom="1440" w:left="1802" w:header="708" w:footer="708" w:gutter="0"/>
          <w:pgNumType w:start="11" w:fmt="decimal"/>
          <w:docGrid w:linePitch="360"/>
        </w:sectPr>
      </w:pP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（8）更新分层会议生产问题统计表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20"/>
        <w:gridCol w:w="1920"/>
        <w:gridCol w:w="1920"/>
        <w:gridCol w:w="1920"/>
      </w:tblGrid>
      <w:tr>
        <w:trPr>
          <w:tblHeader w:val="false"/>
          <w:trHeight w:val="630" w:hRule="atLeast"/>
        </w:trPr>
        <w:tc>
          <w:tcPr>
            <w:tcW w:type="dxa" w:w="600"/>
            <w:gridSpan w:val="1"/>
            <w:vMerge w:val="restart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更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新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分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层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会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议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产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问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题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统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计</w:t>
            </w:r>
          </w:p>
          <w:p>
            <w:pPr>
              <w:spacing w:before="0" w:after="0"/>
              <w:jc w:val="center"/>
            </w:pPr>
            <w:r>
              <w:rPr>
                <w:sz w:val="24"/>
                <w:szCs w:val="24"/>
                <w:rFonts w:ascii="宋体" w:cs="宋体" w:eastAsia="宋体" w:hAnsi="宋体"/>
              </w:rPr>
              <w:t xml:space="preserve">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步骤描述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更新分层会议生产问题统计表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活动频率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1小时</w:t>
            </w:r>
          </w:p>
        </w:tc>
      </w:tr>
      <w:tr>
        <w:trPr>
          <w:tblHeader w:val="false"/>
          <w:trHeight w:val="108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流程角色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装配厂计划员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岗位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生产控制室计划员</w:t>
            </w:r>
          </w:p>
        </w:tc>
      </w:tr>
      <w:tr>
        <w:trPr>
          <w:tblHeader w:val="false"/>
          <w:trHeight w:val="216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输入物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FM140305-08分层会议生产问题统计表</w:t>
            </w: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输出物</w:t>
            </w:r>
          </w:p>
        </w:tc>
        <w:tc>
          <w:tcPr>
            <w:tcW w:type="dxa" w:w="192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FM140305-08分层会议生产问题统计表</w:t>
            </w:r>
          </w:p>
        </w:tc>
      </w:tr>
      <w:tr>
        <w:trPr>
          <w:tblHeader w:val="false"/>
          <w:trHeight w:val="12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合规条款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630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作业执行标准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  <w:tr>
        <w:trPr>
          <w:tblHeader w:val="false"/>
          <w:trHeight w:val="1115" w:hRule="atLeast"/>
        </w:trPr>
        <w:tc>
          <w:tcPr>
            <w:gridSpan w:val="1"/>
            <w:vMerge w:val="continue"/>
          </w:tcPr>
          <w:p/>
        </w:tc>
        <w:tc>
          <w:tcPr>
            <w:tcW w:type="dxa" w:w="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1920"/>
            <w:gridSpan w:val="1"/>
            <w:shd w:fill="F5F2F0" w:color="auto" w:val="clear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风险及应对措施</w:t>
            </w:r>
          </w:p>
        </w:tc>
        <w:tc>
          <w:tcPr>
            <w:tcW w:type="dxa" w:w="5760"/>
            <w:gridSpan w:val="3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无</w:t>
            </w: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br/>
      </w:r>
    </w:p>
    <w:p>
      <w:pPr>
        <w:sectPr>
          <w:headerReference w:type="default" r:id="rId28"/>
          <w:footerReference w:type="default" r:id="rId29"/>
          <w:pgSz w:w="11906" w:h="16838" w:orient="portrait"/>
          <w:pgMar w:top="1440" w:right="1802" w:bottom="1440" w:left="1802" w:header="708" w:footer="708" w:gutter="0"/>
          <w:pgNumType w:start="12" w:fmt="decimal"/>
          <w:docGrid w:linePitch="360"/>
        </w:sectPr>
      </w:pP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华文黑体" w:cs="华文黑体" w:eastAsia="华文黑体" w:hAnsi="华文黑体"/>
        </w:rPr>
        <w:t xml:space="preserve">8  流程角色职责表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0"/>
        <w:gridCol w:w="6780"/>
      </w:tblGrid>
      <w:tr>
        <w:trPr>
          <w:tblHeader w:val="false"/>
          <w:trHeight w:val="63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华文宋体" w:cs="华文宋体" w:eastAsia="华文宋体" w:hAnsi="华文宋体"/>
              </w:rPr>
              <w:t xml:space="preserve">角色名称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sz w:val="28"/>
                <w:szCs w:val="28"/>
                <w:rFonts w:ascii="华文宋体" w:cs="华文宋体" w:eastAsia="华文宋体" w:hAnsi="华文宋体"/>
              </w:rPr>
              <w:t xml:space="preserve">职责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项目经理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负责装配执行监控规则制定</w:t>
            </w:r>
          </w:p>
        </w:tc>
      </w:tr>
      <w:tr>
        <w:trPr>
          <w:tblHeader w:val="false"/>
          <w:trHeight w:val="108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装配厂生产室计划员</w:t>
            </w: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sz w:val="28"/>
                <w:szCs w:val="28"/>
                <w:rFonts w:ascii="宋体" w:cs="宋体" w:eastAsia="宋体" w:hAnsi="宋体"/>
              </w:rPr>
              <w:t xml:space="preserve">负责装配计划执行的监控</w:t>
            </w:r>
          </w:p>
        </w:tc>
      </w:tr>
      <w:tr>
        <w:trPr>
          <w:tblHeader w:val="false"/>
          <w:trHeight w:val="630" w:hRule="atLeast"/>
        </w:trPr>
        <w:tc>
          <w:tcPr>
            <w:tcW w:type="dxa" w:w="153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  <w:tc>
          <w:tcPr>
            <w:tcW w:type="dxa" w:w="6780"/>
            <w:gridSpan w:val="1"/>
            <w:tcMar>
              <w:top w:type="dxa" w:w="0"/>
              <w:left w:type="dxa" w:w="113"/>
              <w:bottom w:type="dxa" w:w="0"/>
              <w:right w:type="dxa" w:w="113"/>
            </w:tcMar>
            <w:vAlign w:val="center"/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9  流程绩效指标表</w:t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10  建立如下管理标准支持本程序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无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黑体" w:cs="黑体" w:eastAsia="黑体" w:hAnsi="黑体"/>
        </w:rPr>
        <w:t xml:space="preserve">11  记录控制</w:t>
      </w:r>
    </w:p>
    <w:p>
      <w:pPr>
        <w:spacing w:before="0" w:after="0" w:line="280" w:lineRule="exact"/>
      </w:pPr>
      <w:r>
        <w:rPr>
          <w:color w:val="000000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相关记录的填写和维护按程序文件GLC231008要求执行。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30"/>
      <w:footerReference w:type="default" r:id="rId31"/>
      <w:pgSz w:w="11906" w:h="16838" w:orient="portrait"/>
      <w:pgMar w:top="1440" w:right="1802" w:bottom="1440" w:left="1802" w:header="708" w:footer="708" w:gutter="0"/>
      <w:pgNumType w:start="13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C</w:t>
    </w:r>
    <w:r>
      <w:t xml:space="preserve">1</w:t>
    </w:r>
    <w:r>
      <w:t xml:space="preserve">4</w:t>
    </w:r>
    <w:r>
      <w:t xml:space="preserve">0</w:t>
    </w:r>
    <w:r>
      <w:t xml:space="preserve">3</w:t>
    </w:r>
    <w:r>
      <w:t xml:space="preserve">0</w:t>
    </w:r>
    <w:r>
      <w:t xml:space="preserve">5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Relationship Id="rId20" Type="http://schemas.openxmlformats.org/officeDocument/2006/relationships/header" Target="header8.xml"/><Relationship Id="rId21" Type="http://schemas.openxmlformats.org/officeDocument/2006/relationships/footer" Target="footer8.xml"/><Relationship Id="rId22" Type="http://schemas.openxmlformats.org/officeDocument/2006/relationships/header" Target="header9.xml"/><Relationship Id="rId23" Type="http://schemas.openxmlformats.org/officeDocument/2006/relationships/footer" Target="footer9.xml"/><Relationship Id="rId24" Type="http://schemas.openxmlformats.org/officeDocument/2006/relationships/header" Target="header10.xml"/><Relationship Id="rId25" Type="http://schemas.openxmlformats.org/officeDocument/2006/relationships/footer" Target="footer10.xml"/><Relationship Id="rId26" Type="http://schemas.openxmlformats.org/officeDocument/2006/relationships/header" Target="header11.xml"/><Relationship Id="rId27" Type="http://schemas.openxmlformats.org/officeDocument/2006/relationships/footer" Target="footer11.xml"/><Relationship Id="rId28" Type="http://schemas.openxmlformats.org/officeDocument/2006/relationships/header" Target="header12.xml"/><Relationship Id="rId29" Type="http://schemas.openxmlformats.org/officeDocument/2006/relationships/footer" Target="footer12.xml"/><Relationship Id="rId30" Type="http://schemas.openxmlformats.org/officeDocument/2006/relationships/header" Target="header13.xml"/><Relationship Id="rId31" Type="http://schemas.openxmlformats.org/officeDocument/2006/relationships/footer" Target="footer13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er1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word/_rels/header1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2026-06-10T08:45:40.366Z</dcterms:created>
  <dcterms:modified xsi:type="dcterms:W3CDTF">2026-06-10T08:45:40.366Z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