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8"/>
        <w:tblW w:w="9720" w:type="dxa"/>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28" w:type="dxa"/>
          <w:bottom w:w="0" w:type="dxa"/>
          <w:right w:w="28" w:type="dxa"/>
        </w:tblCellMar>
      </w:tblPr>
      <w:tblGrid>
        <w:gridCol w:w="713"/>
        <w:gridCol w:w="720"/>
        <w:gridCol w:w="317"/>
        <w:gridCol w:w="666"/>
        <w:gridCol w:w="629"/>
        <w:gridCol w:w="1050"/>
        <w:gridCol w:w="505"/>
        <w:gridCol w:w="559"/>
        <w:gridCol w:w="574"/>
        <w:gridCol w:w="476"/>
        <w:gridCol w:w="1036"/>
        <w:gridCol w:w="481"/>
        <w:gridCol w:w="583"/>
        <w:gridCol w:w="1411"/>
      </w:tblGrid>
      <w:tr w14:paraId="4CA65FC4">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1857" w:hRule="atLeast"/>
          <w:jc w:val="center"/>
        </w:trPr>
        <w:tc>
          <w:tcPr>
            <w:tcW w:w="9720" w:type="dxa"/>
            <w:gridSpan w:val="14"/>
            <w:tcBorders>
              <w:top w:val="single" w:color="auto" w:sz="12" w:space="0"/>
              <w:left w:val="single" w:color="auto" w:sz="12" w:space="0"/>
              <w:right w:val="single" w:color="auto" w:sz="12" w:space="0"/>
            </w:tcBorders>
            <w:vAlign w:val="center"/>
          </w:tcPr>
          <w:p w14:paraId="397EA93C">
            <w:pPr>
              <w:spacing w:line="360" w:lineRule="auto"/>
              <w:jc w:val="center"/>
              <w:rPr>
                <w:rFonts w:hint="default" w:ascii="黑体" w:hAnsi="Times" w:eastAsia="黑体" w:cs="Times New Roman"/>
                <w:bCs/>
                <w:spacing w:val="20"/>
                <w:sz w:val="36"/>
                <w:szCs w:val="36"/>
                <w:lang w:val="en-US" w:eastAsia="zh-CN"/>
              </w:rPr>
            </w:pPr>
            <w:r>
              <w:rPr>
                <w:rFonts w:hint="eastAsia" w:ascii="黑体" w:hAnsi="Times" w:eastAsia="黑体" w:cs="Times New Roman"/>
                <w:bCs/>
                <w:spacing w:val="20"/>
                <w:sz w:val="36"/>
                <w:szCs w:val="36"/>
                <w:lang w:val="en-US" w:eastAsia="zh-CN"/>
              </w:rPr>
              <w:t>沈阳昌兴复材航空科技有限责任公司</w:t>
            </w:r>
          </w:p>
          <w:p w14:paraId="3927F14A">
            <w:pPr>
              <w:spacing w:line="360" w:lineRule="auto"/>
              <w:jc w:val="center"/>
              <w:rPr>
                <w:rFonts w:ascii="宋体"/>
                <w:spacing w:val="160"/>
                <w:sz w:val="36"/>
                <w:szCs w:val="36"/>
              </w:rPr>
            </w:pPr>
            <w:r>
              <w:rPr>
                <w:rFonts w:hint="eastAsia" w:ascii="黑体" w:hAnsi="Times" w:eastAsia="黑体" w:cs="Times New Roman"/>
                <w:bCs/>
                <w:spacing w:val="20"/>
                <w:sz w:val="36"/>
                <w:szCs w:val="36"/>
                <w:lang w:val="en-US" w:eastAsia="zh-CN"/>
              </w:rPr>
              <w:t>制 度 文 件</w:t>
            </w:r>
          </w:p>
        </w:tc>
      </w:tr>
      <w:tr w14:paraId="4CBDAFB0">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cantSplit/>
          <w:trHeight w:val="640" w:hRule="atLeast"/>
          <w:jc w:val="center"/>
        </w:trPr>
        <w:tc>
          <w:tcPr>
            <w:tcW w:w="1750" w:type="dxa"/>
            <w:gridSpan w:val="3"/>
            <w:vMerge w:val="restart"/>
            <w:tcBorders>
              <w:left w:val="single" w:color="auto" w:sz="12" w:space="0"/>
            </w:tcBorders>
            <w:vAlign w:val="center"/>
          </w:tcPr>
          <w:p w14:paraId="75E46437">
            <w:pPr>
              <w:spacing w:line="400" w:lineRule="exact"/>
              <w:jc w:val="center"/>
              <w:rPr>
                <w:rFonts w:hint="eastAsia" w:ascii="黑体" w:eastAsia="黑体"/>
                <w:sz w:val="28"/>
                <w:szCs w:val="36"/>
              </w:rPr>
            </w:pPr>
            <w:r>
              <w:rPr>
                <w:rFonts w:hint="eastAsia" w:ascii="黑体" w:eastAsia="黑体"/>
                <w:sz w:val="28"/>
                <w:szCs w:val="36"/>
              </w:rPr>
              <w:t>文件名称</w:t>
            </w:r>
          </w:p>
        </w:tc>
        <w:tc>
          <w:tcPr>
            <w:tcW w:w="3983" w:type="dxa"/>
            <w:gridSpan w:val="6"/>
            <w:vMerge w:val="restart"/>
            <w:vAlign w:val="center"/>
          </w:tcPr>
          <w:p w14:paraId="27310145">
            <w:pPr>
              <w:spacing w:line="400" w:lineRule="exact"/>
              <w:jc w:val="center"/>
              <w:rPr>
                <w:rFonts w:hint="default" w:ascii="黑体" w:eastAsia="黑体"/>
                <w:sz w:val="28"/>
                <w:szCs w:val="36"/>
                <w:lang w:val="en-US" w:eastAsia="zh-CN"/>
              </w:rPr>
            </w:pPr>
            <w:r>
              <w:rPr>
                <w:rFonts w:hint="eastAsia" w:ascii="黑体" w:eastAsia="黑体"/>
                <w:sz w:val="28"/>
                <w:szCs w:val="36"/>
                <w:lang w:val="en-US" w:eastAsia="zh-CN"/>
              </w:rPr>
              <w:t>资金管理程序</w:t>
            </w:r>
          </w:p>
        </w:tc>
        <w:tc>
          <w:tcPr>
            <w:tcW w:w="1993" w:type="dxa"/>
            <w:gridSpan w:val="3"/>
            <w:tcBorders>
              <w:bottom w:val="single" w:color="auto" w:sz="4" w:space="0"/>
            </w:tcBorders>
            <w:vAlign w:val="center"/>
          </w:tcPr>
          <w:p w14:paraId="05863CB5">
            <w:pPr>
              <w:spacing w:line="400" w:lineRule="exact"/>
              <w:jc w:val="center"/>
              <w:rPr>
                <w:rFonts w:hint="eastAsia" w:ascii="黑体" w:eastAsia="黑体"/>
                <w:sz w:val="28"/>
                <w:szCs w:val="36"/>
              </w:rPr>
            </w:pPr>
            <w:r>
              <w:rPr>
                <w:rFonts w:hint="eastAsia" w:ascii="黑体" w:eastAsia="黑体"/>
                <w:sz w:val="28"/>
                <w:szCs w:val="36"/>
              </w:rPr>
              <w:t>文件编号</w:t>
            </w:r>
          </w:p>
        </w:tc>
        <w:tc>
          <w:tcPr>
            <w:tcW w:w="1994" w:type="dxa"/>
            <w:gridSpan w:val="2"/>
            <w:tcBorders>
              <w:bottom w:val="single" w:color="auto" w:sz="4" w:space="0"/>
              <w:right w:val="single" w:color="auto" w:sz="12" w:space="0"/>
            </w:tcBorders>
            <w:vAlign w:val="center"/>
          </w:tcPr>
          <w:p w14:paraId="087069A2">
            <w:pPr>
              <w:spacing w:line="400" w:lineRule="exact"/>
              <w:jc w:val="center"/>
              <w:rPr>
                <w:rFonts w:hint="default" w:ascii="黑体" w:eastAsia="黑体"/>
                <w:sz w:val="28"/>
                <w:szCs w:val="36"/>
                <w:lang w:val="en-US" w:eastAsia="zh-CN"/>
              </w:rPr>
            </w:pPr>
            <w:r>
              <w:rPr>
                <w:rFonts w:hint="default" w:ascii="黑体" w:eastAsia="黑体"/>
                <w:sz w:val="28"/>
                <w:szCs w:val="36"/>
                <w:lang w:val="en-US" w:eastAsia="zh-CN"/>
              </w:rPr>
              <w:t>GLTX-CW-0</w:t>
            </w:r>
            <w:r>
              <w:rPr>
                <w:rFonts w:hint="eastAsia" w:ascii="黑体" w:eastAsia="黑体"/>
                <w:sz w:val="28"/>
                <w:szCs w:val="36"/>
                <w:lang w:val="en-US" w:eastAsia="zh-CN"/>
              </w:rPr>
              <w:t>3</w:t>
            </w:r>
          </w:p>
        </w:tc>
      </w:tr>
      <w:tr w14:paraId="6F2FBDB0">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cantSplit/>
          <w:trHeight w:val="640" w:hRule="atLeast"/>
          <w:jc w:val="center"/>
        </w:trPr>
        <w:tc>
          <w:tcPr>
            <w:tcW w:w="1750" w:type="dxa"/>
            <w:gridSpan w:val="3"/>
            <w:vMerge w:val="continue"/>
            <w:tcBorders>
              <w:left w:val="single" w:color="auto" w:sz="12" w:space="0"/>
            </w:tcBorders>
            <w:vAlign w:val="center"/>
          </w:tcPr>
          <w:p w14:paraId="63BE2788">
            <w:pPr>
              <w:spacing w:line="400" w:lineRule="exact"/>
              <w:jc w:val="center"/>
              <w:rPr>
                <w:rFonts w:hint="eastAsia" w:ascii="黑体" w:eastAsia="黑体"/>
                <w:sz w:val="28"/>
                <w:szCs w:val="36"/>
              </w:rPr>
            </w:pPr>
          </w:p>
        </w:tc>
        <w:tc>
          <w:tcPr>
            <w:tcW w:w="3983" w:type="dxa"/>
            <w:gridSpan w:val="6"/>
            <w:vMerge w:val="continue"/>
            <w:vAlign w:val="center"/>
          </w:tcPr>
          <w:p w14:paraId="5D5062B2">
            <w:pPr>
              <w:spacing w:line="400" w:lineRule="exact"/>
              <w:jc w:val="center"/>
              <w:rPr>
                <w:rFonts w:hint="eastAsia" w:ascii="黑体" w:eastAsia="黑体"/>
                <w:sz w:val="28"/>
                <w:szCs w:val="36"/>
                <w:lang w:val="en-US" w:eastAsia="zh-CN"/>
              </w:rPr>
            </w:pPr>
          </w:p>
        </w:tc>
        <w:tc>
          <w:tcPr>
            <w:tcW w:w="1993" w:type="dxa"/>
            <w:gridSpan w:val="3"/>
            <w:tcBorders>
              <w:bottom w:val="single" w:color="auto" w:sz="4" w:space="0"/>
            </w:tcBorders>
            <w:vAlign w:val="center"/>
          </w:tcPr>
          <w:p w14:paraId="53C40E7B">
            <w:pPr>
              <w:spacing w:line="400" w:lineRule="exact"/>
              <w:jc w:val="center"/>
              <w:rPr>
                <w:rFonts w:hint="default" w:ascii="黑体" w:eastAsia="黑体"/>
                <w:sz w:val="28"/>
                <w:szCs w:val="36"/>
                <w:lang w:val="en-US" w:eastAsia="zh-CN"/>
              </w:rPr>
            </w:pPr>
            <w:r>
              <w:rPr>
                <w:rFonts w:hint="eastAsia" w:ascii="黑体" w:eastAsia="黑体"/>
                <w:sz w:val="28"/>
                <w:szCs w:val="36"/>
                <w:lang w:val="en-US" w:eastAsia="zh-CN"/>
              </w:rPr>
              <w:t>版次</w:t>
            </w:r>
          </w:p>
        </w:tc>
        <w:tc>
          <w:tcPr>
            <w:tcW w:w="1994" w:type="dxa"/>
            <w:gridSpan w:val="2"/>
            <w:tcBorders>
              <w:bottom w:val="single" w:color="auto" w:sz="4" w:space="0"/>
              <w:right w:val="single" w:color="auto" w:sz="12" w:space="0"/>
            </w:tcBorders>
            <w:vAlign w:val="center"/>
          </w:tcPr>
          <w:p w14:paraId="52958D1C">
            <w:pPr>
              <w:spacing w:line="400" w:lineRule="exact"/>
              <w:jc w:val="center"/>
              <w:rPr>
                <w:rFonts w:hint="default" w:ascii="宋体" w:hAnsi="宋体" w:eastAsia="宋体" w:cs="Times New Roman"/>
                <w:bCs/>
                <w:sz w:val="28"/>
                <w:szCs w:val="28"/>
                <w:lang w:val="en-US" w:eastAsia="zh-CN" w:bidi="en-US"/>
              </w:rPr>
            </w:pPr>
            <w:r>
              <w:rPr>
                <w:rFonts w:hint="eastAsia" w:ascii="黑体" w:eastAsia="黑体"/>
                <w:sz w:val="28"/>
                <w:szCs w:val="36"/>
                <w:lang w:val="en-US" w:eastAsia="zh-CN"/>
              </w:rPr>
              <w:t>A</w:t>
            </w:r>
          </w:p>
        </w:tc>
      </w:tr>
      <w:tr w14:paraId="056A0BCF">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cantSplit/>
          <w:trHeight w:val="640" w:hRule="atLeast"/>
          <w:jc w:val="center"/>
        </w:trPr>
        <w:tc>
          <w:tcPr>
            <w:tcW w:w="1750" w:type="dxa"/>
            <w:gridSpan w:val="3"/>
            <w:vMerge w:val="continue"/>
            <w:tcBorders>
              <w:left w:val="single" w:color="auto" w:sz="12" w:space="0"/>
            </w:tcBorders>
            <w:vAlign w:val="center"/>
          </w:tcPr>
          <w:p w14:paraId="1E9D5413">
            <w:pPr>
              <w:spacing w:line="400" w:lineRule="exact"/>
              <w:jc w:val="center"/>
              <w:rPr>
                <w:rFonts w:hint="eastAsia" w:ascii="黑体" w:eastAsia="黑体"/>
                <w:sz w:val="28"/>
                <w:szCs w:val="36"/>
              </w:rPr>
            </w:pPr>
          </w:p>
        </w:tc>
        <w:tc>
          <w:tcPr>
            <w:tcW w:w="3983" w:type="dxa"/>
            <w:gridSpan w:val="6"/>
            <w:vMerge w:val="continue"/>
            <w:vAlign w:val="center"/>
          </w:tcPr>
          <w:p w14:paraId="78E22307">
            <w:pPr>
              <w:spacing w:line="400" w:lineRule="exact"/>
              <w:jc w:val="center"/>
              <w:rPr>
                <w:rFonts w:hint="eastAsia" w:ascii="黑体" w:eastAsia="黑体"/>
                <w:sz w:val="28"/>
                <w:szCs w:val="36"/>
              </w:rPr>
            </w:pPr>
          </w:p>
        </w:tc>
        <w:tc>
          <w:tcPr>
            <w:tcW w:w="1993" w:type="dxa"/>
            <w:gridSpan w:val="3"/>
            <w:tcBorders>
              <w:top w:val="single" w:color="auto" w:sz="4" w:space="0"/>
            </w:tcBorders>
            <w:vAlign w:val="center"/>
          </w:tcPr>
          <w:p w14:paraId="6D0E5ACB">
            <w:pPr>
              <w:spacing w:line="400" w:lineRule="exact"/>
              <w:jc w:val="center"/>
              <w:rPr>
                <w:rFonts w:hint="default" w:ascii="黑体" w:eastAsia="黑体"/>
                <w:sz w:val="28"/>
                <w:szCs w:val="36"/>
                <w:lang w:val="en-US" w:eastAsia="zh-CN"/>
              </w:rPr>
            </w:pPr>
            <w:r>
              <w:rPr>
                <w:rFonts w:hint="eastAsia" w:ascii="黑体" w:eastAsia="黑体"/>
                <w:sz w:val="28"/>
                <w:szCs w:val="36"/>
                <w:lang w:val="en-US" w:eastAsia="zh-CN"/>
              </w:rPr>
              <w:t>文件类别</w:t>
            </w:r>
          </w:p>
        </w:tc>
        <w:tc>
          <w:tcPr>
            <w:tcW w:w="1994" w:type="dxa"/>
            <w:gridSpan w:val="2"/>
            <w:tcBorders>
              <w:top w:val="single" w:color="auto" w:sz="4" w:space="0"/>
              <w:right w:val="single" w:color="auto" w:sz="12" w:space="0"/>
            </w:tcBorders>
            <w:vAlign w:val="center"/>
          </w:tcPr>
          <w:p w14:paraId="61FAA697">
            <w:pPr>
              <w:spacing w:line="400" w:lineRule="exact"/>
              <w:jc w:val="center"/>
              <w:rPr>
                <w:rFonts w:hint="default" w:ascii="黑体" w:eastAsia="黑体"/>
                <w:sz w:val="28"/>
                <w:szCs w:val="36"/>
                <w:lang w:val="en-US" w:eastAsia="zh-CN"/>
              </w:rPr>
            </w:pPr>
            <w:r>
              <w:rPr>
                <w:rFonts w:hint="eastAsia" w:ascii="黑体" w:eastAsia="黑体"/>
                <w:sz w:val="28"/>
                <w:szCs w:val="36"/>
                <w:lang w:val="en-US" w:eastAsia="zh-CN"/>
              </w:rPr>
              <w:t>管理规定</w:t>
            </w:r>
          </w:p>
        </w:tc>
      </w:tr>
      <w:tr w14:paraId="5856F697">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640" w:hRule="atLeast"/>
          <w:jc w:val="center"/>
        </w:trPr>
        <w:tc>
          <w:tcPr>
            <w:tcW w:w="1750" w:type="dxa"/>
            <w:gridSpan w:val="3"/>
            <w:tcBorders>
              <w:left w:val="single" w:color="auto" w:sz="12" w:space="0"/>
            </w:tcBorders>
            <w:vAlign w:val="center"/>
          </w:tcPr>
          <w:p w14:paraId="65D69C3D">
            <w:pPr>
              <w:spacing w:line="400" w:lineRule="exact"/>
              <w:jc w:val="center"/>
              <w:rPr>
                <w:rFonts w:hint="eastAsia" w:ascii="黑体" w:eastAsia="黑体"/>
                <w:sz w:val="28"/>
                <w:szCs w:val="36"/>
              </w:rPr>
            </w:pPr>
            <w:r>
              <w:rPr>
                <w:rFonts w:hint="eastAsia" w:ascii="黑体" w:eastAsia="黑体"/>
                <w:sz w:val="28"/>
                <w:szCs w:val="36"/>
              </w:rPr>
              <w:t>发文部门</w:t>
            </w:r>
          </w:p>
        </w:tc>
        <w:tc>
          <w:tcPr>
            <w:tcW w:w="2345" w:type="dxa"/>
            <w:gridSpan w:val="3"/>
            <w:vAlign w:val="center"/>
          </w:tcPr>
          <w:p w14:paraId="44BF65BC">
            <w:pPr>
              <w:spacing w:line="400" w:lineRule="exact"/>
              <w:jc w:val="center"/>
              <w:rPr>
                <w:rFonts w:hint="default" w:ascii="黑体" w:eastAsia="黑体"/>
                <w:sz w:val="28"/>
                <w:szCs w:val="36"/>
                <w:lang w:val="en-US" w:eastAsia="zh-CN"/>
              </w:rPr>
            </w:pPr>
            <w:r>
              <w:rPr>
                <w:rFonts w:hint="eastAsia" w:ascii="黑体" w:eastAsia="黑体"/>
                <w:sz w:val="28"/>
                <w:szCs w:val="36"/>
                <w:lang w:val="en-US" w:eastAsia="zh-CN"/>
              </w:rPr>
              <w:t>财务部</w:t>
            </w:r>
          </w:p>
        </w:tc>
        <w:tc>
          <w:tcPr>
            <w:tcW w:w="1638" w:type="dxa"/>
            <w:gridSpan w:val="3"/>
            <w:vAlign w:val="center"/>
          </w:tcPr>
          <w:p w14:paraId="30D94AC0">
            <w:pPr>
              <w:spacing w:line="400" w:lineRule="exact"/>
              <w:jc w:val="center"/>
              <w:rPr>
                <w:rFonts w:hint="eastAsia" w:ascii="黑体" w:eastAsia="黑体"/>
                <w:sz w:val="28"/>
                <w:szCs w:val="36"/>
              </w:rPr>
            </w:pPr>
            <w:r>
              <w:rPr>
                <w:rFonts w:hint="eastAsia" w:ascii="黑体" w:eastAsia="黑体"/>
                <w:sz w:val="28"/>
                <w:szCs w:val="36"/>
              </w:rPr>
              <w:t>共</w:t>
            </w:r>
            <w:r>
              <w:rPr>
                <w:rFonts w:hint="eastAsia" w:ascii="黑体" w:eastAsia="黑体"/>
                <w:sz w:val="28"/>
                <w:szCs w:val="36"/>
                <w:lang w:val="en-US" w:eastAsia="zh-CN"/>
              </w:rPr>
              <w:t>4</w:t>
            </w:r>
            <w:r>
              <w:rPr>
                <w:rFonts w:hint="eastAsia" w:ascii="黑体" w:eastAsia="黑体"/>
                <w:sz w:val="28"/>
                <w:szCs w:val="36"/>
              </w:rPr>
              <w:t>页</w:t>
            </w:r>
          </w:p>
        </w:tc>
        <w:tc>
          <w:tcPr>
            <w:tcW w:w="1993" w:type="dxa"/>
            <w:gridSpan w:val="3"/>
            <w:vAlign w:val="center"/>
          </w:tcPr>
          <w:p w14:paraId="27516C5F">
            <w:pPr>
              <w:spacing w:line="400" w:lineRule="exact"/>
              <w:jc w:val="center"/>
              <w:rPr>
                <w:rFonts w:hint="eastAsia" w:ascii="黑体" w:eastAsia="黑体"/>
                <w:sz w:val="28"/>
                <w:szCs w:val="36"/>
              </w:rPr>
            </w:pPr>
            <w:r>
              <w:rPr>
                <w:rFonts w:hint="eastAsia" w:ascii="黑体" w:eastAsia="黑体"/>
                <w:sz w:val="28"/>
                <w:szCs w:val="36"/>
              </w:rPr>
              <w:t>实施日期</w:t>
            </w:r>
          </w:p>
        </w:tc>
        <w:tc>
          <w:tcPr>
            <w:tcW w:w="1994" w:type="dxa"/>
            <w:gridSpan w:val="2"/>
            <w:tcBorders>
              <w:right w:val="single" w:color="auto" w:sz="12" w:space="0"/>
            </w:tcBorders>
            <w:vAlign w:val="center"/>
          </w:tcPr>
          <w:p w14:paraId="24C6F6C4">
            <w:pPr>
              <w:spacing w:line="400" w:lineRule="exact"/>
              <w:jc w:val="center"/>
              <w:rPr>
                <w:rFonts w:hint="default" w:ascii="黑体" w:eastAsia="黑体"/>
                <w:sz w:val="28"/>
                <w:szCs w:val="36"/>
                <w:lang w:val="en-US" w:eastAsia="zh-CN"/>
              </w:rPr>
            </w:pPr>
            <w:r>
              <w:rPr>
                <w:rFonts w:hint="eastAsia" w:ascii="黑体" w:eastAsia="黑体"/>
                <w:sz w:val="28"/>
                <w:szCs w:val="36"/>
                <w:lang w:val="en-US" w:eastAsia="zh-CN"/>
              </w:rPr>
              <w:t>2025-10-11</w:t>
            </w:r>
          </w:p>
        </w:tc>
      </w:tr>
      <w:tr w14:paraId="4B01DD5A">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640" w:hRule="atLeast"/>
          <w:jc w:val="center"/>
        </w:trPr>
        <w:tc>
          <w:tcPr>
            <w:tcW w:w="9720" w:type="dxa"/>
            <w:gridSpan w:val="14"/>
            <w:tcBorders>
              <w:left w:val="single" w:color="auto" w:sz="12" w:space="0"/>
              <w:right w:val="single" w:color="auto" w:sz="12" w:space="0"/>
            </w:tcBorders>
            <w:vAlign w:val="center"/>
          </w:tcPr>
          <w:p w14:paraId="69404443">
            <w:pPr>
              <w:jc w:val="center"/>
              <w:rPr>
                <w:rFonts w:hint="eastAsia" w:ascii="宋体"/>
                <w:kern w:val="0"/>
                <w:sz w:val="32"/>
                <w:szCs w:val="32"/>
              </w:rPr>
            </w:pPr>
            <w:r>
              <w:rPr>
                <w:rFonts w:hint="eastAsia" w:ascii="宋体" w:hAnsi="Times" w:eastAsia="宋体" w:cs="Times New Roman"/>
                <w:bCs/>
                <w:sz w:val="24"/>
                <w:szCs w:val="28"/>
              </w:rPr>
              <w:t>更    改    记    录</w:t>
            </w:r>
          </w:p>
        </w:tc>
      </w:tr>
      <w:tr w14:paraId="23AD2646">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640" w:hRule="atLeast"/>
          <w:jc w:val="center"/>
        </w:trPr>
        <w:tc>
          <w:tcPr>
            <w:tcW w:w="2416" w:type="dxa"/>
            <w:gridSpan w:val="4"/>
            <w:tcBorders>
              <w:left w:val="single" w:color="auto" w:sz="12" w:space="0"/>
              <w:bottom w:val="single" w:color="auto" w:sz="6" w:space="0"/>
            </w:tcBorders>
            <w:vAlign w:val="center"/>
          </w:tcPr>
          <w:p w14:paraId="569F184C">
            <w:pPr>
              <w:jc w:val="center"/>
              <w:rPr>
                <w:rFonts w:hint="eastAsia" w:ascii="宋体" w:hAnsi="Times" w:eastAsia="宋体" w:cs="Times New Roman"/>
                <w:bCs/>
                <w:kern w:val="0"/>
                <w:sz w:val="24"/>
                <w:szCs w:val="28"/>
                <w:lang w:eastAsia="zh-CN"/>
              </w:rPr>
            </w:pPr>
            <w:r>
              <w:rPr>
                <w:rFonts w:hint="eastAsia" w:ascii="宋体" w:hAnsi="Times" w:eastAsia="宋体" w:cs="Times New Roman"/>
                <w:bCs/>
                <w:kern w:val="0"/>
                <w:sz w:val="24"/>
                <w:szCs w:val="28"/>
                <w:lang w:val="en-US" w:eastAsia="zh-CN"/>
              </w:rPr>
              <w:t>序号</w:t>
            </w:r>
          </w:p>
        </w:tc>
        <w:tc>
          <w:tcPr>
            <w:tcW w:w="2184" w:type="dxa"/>
            <w:gridSpan w:val="3"/>
            <w:tcBorders>
              <w:bottom w:val="single" w:color="auto" w:sz="6" w:space="0"/>
            </w:tcBorders>
            <w:vAlign w:val="center"/>
          </w:tcPr>
          <w:p w14:paraId="1AD8796F">
            <w:pPr>
              <w:jc w:val="center"/>
              <w:rPr>
                <w:rFonts w:hint="eastAsia" w:ascii="宋体" w:hAnsi="Times" w:eastAsia="宋体" w:cs="Times New Roman"/>
                <w:bCs/>
                <w:kern w:val="0"/>
                <w:sz w:val="24"/>
                <w:szCs w:val="28"/>
              </w:rPr>
            </w:pPr>
            <w:r>
              <w:rPr>
                <w:rFonts w:hint="eastAsia" w:ascii="宋体" w:hAnsi="Times" w:eastAsia="宋体" w:cs="Times New Roman"/>
                <w:bCs/>
                <w:kern w:val="0"/>
                <w:sz w:val="24"/>
                <w:szCs w:val="28"/>
              </w:rPr>
              <w:t>更改单</w:t>
            </w:r>
            <w:r>
              <w:rPr>
                <w:rFonts w:hint="eastAsia" w:ascii="宋体" w:hAnsi="Times" w:eastAsia="宋体" w:cs="Times New Roman"/>
                <w:bCs/>
                <w:kern w:val="0"/>
                <w:sz w:val="24"/>
                <w:szCs w:val="28"/>
                <w:lang w:val="en-US" w:eastAsia="zh-CN"/>
              </w:rPr>
              <w:t>编</w:t>
            </w:r>
            <w:r>
              <w:rPr>
                <w:rFonts w:hint="eastAsia" w:ascii="宋体" w:hAnsi="Times" w:eastAsia="宋体" w:cs="Times New Roman"/>
                <w:bCs/>
                <w:kern w:val="0"/>
                <w:sz w:val="24"/>
                <w:szCs w:val="28"/>
              </w:rPr>
              <w:t>号</w:t>
            </w:r>
          </w:p>
        </w:tc>
        <w:tc>
          <w:tcPr>
            <w:tcW w:w="2645" w:type="dxa"/>
            <w:gridSpan w:val="4"/>
            <w:tcBorders>
              <w:bottom w:val="single" w:color="auto" w:sz="6" w:space="0"/>
            </w:tcBorders>
            <w:vAlign w:val="center"/>
          </w:tcPr>
          <w:p w14:paraId="34F9E86B">
            <w:pPr>
              <w:jc w:val="center"/>
              <w:rPr>
                <w:rFonts w:hint="eastAsia" w:ascii="宋体" w:hAnsi="Times" w:eastAsia="宋体" w:cs="Times New Roman"/>
                <w:bCs/>
                <w:kern w:val="0"/>
                <w:sz w:val="24"/>
                <w:szCs w:val="28"/>
              </w:rPr>
            </w:pPr>
            <w:r>
              <w:rPr>
                <w:rFonts w:hint="eastAsia" w:ascii="宋体" w:hAnsi="Times" w:eastAsia="宋体" w:cs="Times New Roman"/>
                <w:bCs/>
                <w:kern w:val="0"/>
                <w:sz w:val="24"/>
                <w:szCs w:val="28"/>
              </w:rPr>
              <w:t>更改者签字</w:t>
            </w:r>
          </w:p>
        </w:tc>
        <w:tc>
          <w:tcPr>
            <w:tcW w:w="2475" w:type="dxa"/>
            <w:gridSpan w:val="3"/>
            <w:tcBorders>
              <w:bottom w:val="single" w:color="auto" w:sz="6" w:space="0"/>
              <w:right w:val="single" w:color="auto" w:sz="12" w:space="0"/>
            </w:tcBorders>
            <w:vAlign w:val="center"/>
          </w:tcPr>
          <w:p w14:paraId="55D53EA0">
            <w:pPr>
              <w:jc w:val="center"/>
              <w:rPr>
                <w:rFonts w:hint="eastAsia" w:ascii="宋体" w:hAnsi="Times" w:eastAsia="宋体" w:cs="Times New Roman"/>
                <w:bCs/>
                <w:kern w:val="0"/>
                <w:sz w:val="24"/>
                <w:szCs w:val="28"/>
              </w:rPr>
            </w:pPr>
            <w:r>
              <w:rPr>
                <w:rFonts w:hint="eastAsia" w:ascii="宋体" w:hAnsi="Times" w:eastAsia="宋体" w:cs="Times New Roman"/>
                <w:bCs/>
                <w:kern w:val="0"/>
                <w:sz w:val="24"/>
                <w:szCs w:val="28"/>
              </w:rPr>
              <w:t>更改日期</w:t>
            </w:r>
          </w:p>
        </w:tc>
      </w:tr>
      <w:tr w14:paraId="7ECDECF9">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520" w:hRule="atLeast"/>
          <w:jc w:val="center"/>
        </w:trPr>
        <w:tc>
          <w:tcPr>
            <w:tcW w:w="2416" w:type="dxa"/>
            <w:gridSpan w:val="4"/>
            <w:tcBorders>
              <w:left w:val="single" w:color="auto" w:sz="12" w:space="0"/>
              <w:right w:val="single" w:color="auto" w:sz="6" w:space="0"/>
            </w:tcBorders>
            <w:vAlign w:val="center"/>
          </w:tcPr>
          <w:p w14:paraId="17B7CD67">
            <w:pPr>
              <w:jc w:val="center"/>
              <w:rPr>
                <w:rFonts w:ascii="宋体"/>
              </w:rPr>
            </w:pPr>
          </w:p>
        </w:tc>
        <w:tc>
          <w:tcPr>
            <w:tcW w:w="2184" w:type="dxa"/>
            <w:gridSpan w:val="3"/>
            <w:tcBorders>
              <w:left w:val="single" w:color="auto" w:sz="6" w:space="0"/>
              <w:right w:val="single" w:color="auto" w:sz="6" w:space="0"/>
            </w:tcBorders>
            <w:vAlign w:val="center"/>
          </w:tcPr>
          <w:p w14:paraId="7DD6EE1E">
            <w:pPr>
              <w:jc w:val="center"/>
              <w:rPr>
                <w:rFonts w:ascii="宋体"/>
              </w:rPr>
            </w:pPr>
          </w:p>
        </w:tc>
        <w:tc>
          <w:tcPr>
            <w:tcW w:w="2645" w:type="dxa"/>
            <w:gridSpan w:val="4"/>
            <w:tcBorders>
              <w:left w:val="single" w:color="auto" w:sz="6" w:space="0"/>
              <w:right w:val="single" w:color="auto" w:sz="6" w:space="0"/>
            </w:tcBorders>
            <w:vAlign w:val="center"/>
          </w:tcPr>
          <w:p w14:paraId="1C11A0C5">
            <w:pPr>
              <w:jc w:val="center"/>
              <w:rPr>
                <w:rFonts w:ascii="宋体"/>
              </w:rPr>
            </w:pPr>
          </w:p>
        </w:tc>
        <w:tc>
          <w:tcPr>
            <w:tcW w:w="2475" w:type="dxa"/>
            <w:gridSpan w:val="3"/>
            <w:tcBorders>
              <w:left w:val="single" w:color="auto" w:sz="6" w:space="0"/>
              <w:right w:val="single" w:color="auto" w:sz="12" w:space="0"/>
            </w:tcBorders>
            <w:vAlign w:val="center"/>
          </w:tcPr>
          <w:p w14:paraId="4B1A83D4">
            <w:pPr>
              <w:jc w:val="center"/>
              <w:rPr>
                <w:rFonts w:ascii="宋体"/>
              </w:rPr>
            </w:pPr>
          </w:p>
        </w:tc>
      </w:tr>
      <w:tr w14:paraId="66FD0CCD">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519" w:hRule="atLeast"/>
          <w:jc w:val="center"/>
        </w:trPr>
        <w:tc>
          <w:tcPr>
            <w:tcW w:w="2416" w:type="dxa"/>
            <w:gridSpan w:val="4"/>
            <w:tcBorders>
              <w:left w:val="single" w:color="auto" w:sz="12" w:space="0"/>
              <w:right w:val="single" w:color="auto" w:sz="6" w:space="0"/>
            </w:tcBorders>
            <w:vAlign w:val="center"/>
          </w:tcPr>
          <w:p w14:paraId="26EF3D45">
            <w:pPr>
              <w:jc w:val="center"/>
              <w:rPr>
                <w:rFonts w:ascii="宋体"/>
              </w:rPr>
            </w:pPr>
          </w:p>
        </w:tc>
        <w:tc>
          <w:tcPr>
            <w:tcW w:w="2184" w:type="dxa"/>
            <w:gridSpan w:val="3"/>
            <w:tcBorders>
              <w:left w:val="single" w:color="auto" w:sz="6" w:space="0"/>
              <w:right w:val="single" w:color="auto" w:sz="6" w:space="0"/>
            </w:tcBorders>
            <w:vAlign w:val="center"/>
          </w:tcPr>
          <w:p w14:paraId="436C50F9">
            <w:pPr>
              <w:jc w:val="center"/>
              <w:rPr>
                <w:rFonts w:ascii="宋体"/>
              </w:rPr>
            </w:pPr>
          </w:p>
        </w:tc>
        <w:tc>
          <w:tcPr>
            <w:tcW w:w="2645" w:type="dxa"/>
            <w:gridSpan w:val="4"/>
            <w:tcBorders>
              <w:left w:val="single" w:color="auto" w:sz="6" w:space="0"/>
              <w:right w:val="single" w:color="auto" w:sz="6" w:space="0"/>
            </w:tcBorders>
            <w:vAlign w:val="center"/>
          </w:tcPr>
          <w:p w14:paraId="7076685C">
            <w:pPr>
              <w:jc w:val="center"/>
              <w:rPr>
                <w:rFonts w:ascii="宋体"/>
              </w:rPr>
            </w:pPr>
          </w:p>
        </w:tc>
        <w:tc>
          <w:tcPr>
            <w:tcW w:w="2475" w:type="dxa"/>
            <w:gridSpan w:val="3"/>
            <w:tcBorders>
              <w:left w:val="single" w:color="auto" w:sz="6" w:space="0"/>
              <w:right w:val="single" w:color="auto" w:sz="12" w:space="0"/>
            </w:tcBorders>
            <w:vAlign w:val="center"/>
          </w:tcPr>
          <w:p w14:paraId="7656DD1D">
            <w:pPr>
              <w:jc w:val="center"/>
              <w:rPr>
                <w:rFonts w:ascii="宋体"/>
              </w:rPr>
            </w:pPr>
          </w:p>
        </w:tc>
      </w:tr>
      <w:tr w14:paraId="00F91F70">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520" w:hRule="atLeast"/>
          <w:jc w:val="center"/>
        </w:trPr>
        <w:tc>
          <w:tcPr>
            <w:tcW w:w="2416" w:type="dxa"/>
            <w:gridSpan w:val="4"/>
            <w:tcBorders>
              <w:left w:val="single" w:color="auto" w:sz="12" w:space="0"/>
              <w:right w:val="single" w:color="auto" w:sz="6" w:space="0"/>
            </w:tcBorders>
            <w:vAlign w:val="center"/>
          </w:tcPr>
          <w:p w14:paraId="3D893D94">
            <w:pPr>
              <w:jc w:val="center"/>
              <w:rPr>
                <w:rFonts w:ascii="宋体"/>
              </w:rPr>
            </w:pPr>
          </w:p>
        </w:tc>
        <w:tc>
          <w:tcPr>
            <w:tcW w:w="2184" w:type="dxa"/>
            <w:gridSpan w:val="3"/>
            <w:tcBorders>
              <w:left w:val="single" w:color="auto" w:sz="6" w:space="0"/>
              <w:right w:val="single" w:color="auto" w:sz="6" w:space="0"/>
            </w:tcBorders>
            <w:vAlign w:val="center"/>
          </w:tcPr>
          <w:p w14:paraId="6FD6BEBC">
            <w:pPr>
              <w:jc w:val="center"/>
              <w:rPr>
                <w:rFonts w:ascii="宋体"/>
              </w:rPr>
            </w:pPr>
          </w:p>
        </w:tc>
        <w:tc>
          <w:tcPr>
            <w:tcW w:w="2645" w:type="dxa"/>
            <w:gridSpan w:val="4"/>
            <w:tcBorders>
              <w:left w:val="single" w:color="auto" w:sz="6" w:space="0"/>
              <w:right w:val="single" w:color="auto" w:sz="6" w:space="0"/>
            </w:tcBorders>
            <w:vAlign w:val="center"/>
          </w:tcPr>
          <w:p w14:paraId="5416FE3D">
            <w:pPr>
              <w:jc w:val="center"/>
              <w:rPr>
                <w:rFonts w:ascii="宋体"/>
              </w:rPr>
            </w:pPr>
          </w:p>
        </w:tc>
        <w:tc>
          <w:tcPr>
            <w:tcW w:w="2475" w:type="dxa"/>
            <w:gridSpan w:val="3"/>
            <w:tcBorders>
              <w:left w:val="single" w:color="auto" w:sz="6" w:space="0"/>
              <w:right w:val="single" w:color="auto" w:sz="12" w:space="0"/>
            </w:tcBorders>
            <w:vAlign w:val="center"/>
          </w:tcPr>
          <w:p w14:paraId="100A8053">
            <w:pPr>
              <w:jc w:val="center"/>
              <w:rPr>
                <w:rFonts w:ascii="宋体"/>
              </w:rPr>
            </w:pPr>
          </w:p>
        </w:tc>
      </w:tr>
      <w:tr w14:paraId="5215EFBD">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520" w:hRule="atLeast"/>
          <w:jc w:val="center"/>
        </w:trPr>
        <w:tc>
          <w:tcPr>
            <w:tcW w:w="2416" w:type="dxa"/>
            <w:gridSpan w:val="4"/>
            <w:tcBorders>
              <w:left w:val="single" w:color="auto" w:sz="12" w:space="0"/>
              <w:right w:val="single" w:color="auto" w:sz="6" w:space="0"/>
            </w:tcBorders>
            <w:vAlign w:val="center"/>
          </w:tcPr>
          <w:p w14:paraId="5D66CB3A">
            <w:pPr>
              <w:jc w:val="center"/>
              <w:rPr>
                <w:rFonts w:ascii="宋体"/>
              </w:rPr>
            </w:pPr>
          </w:p>
        </w:tc>
        <w:tc>
          <w:tcPr>
            <w:tcW w:w="2184" w:type="dxa"/>
            <w:gridSpan w:val="3"/>
            <w:tcBorders>
              <w:left w:val="single" w:color="auto" w:sz="6" w:space="0"/>
              <w:right w:val="single" w:color="auto" w:sz="6" w:space="0"/>
            </w:tcBorders>
            <w:vAlign w:val="center"/>
          </w:tcPr>
          <w:p w14:paraId="24D6BA66">
            <w:pPr>
              <w:jc w:val="center"/>
              <w:rPr>
                <w:rFonts w:ascii="宋体"/>
              </w:rPr>
            </w:pPr>
          </w:p>
        </w:tc>
        <w:tc>
          <w:tcPr>
            <w:tcW w:w="2645" w:type="dxa"/>
            <w:gridSpan w:val="4"/>
            <w:tcBorders>
              <w:left w:val="single" w:color="auto" w:sz="6" w:space="0"/>
              <w:right w:val="single" w:color="auto" w:sz="6" w:space="0"/>
            </w:tcBorders>
            <w:vAlign w:val="center"/>
          </w:tcPr>
          <w:p w14:paraId="7EA68348">
            <w:pPr>
              <w:jc w:val="center"/>
              <w:rPr>
                <w:rFonts w:ascii="宋体"/>
              </w:rPr>
            </w:pPr>
          </w:p>
        </w:tc>
        <w:tc>
          <w:tcPr>
            <w:tcW w:w="2475" w:type="dxa"/>
            <w:gridSpan w:val="3"/>
            <w:tcBorders>
              <w:left w:val="single" w:color="auto" w:sz="6" w:space="0"/>
              <w:right w:val="single" w:color="auto" w:sz="12" w:space="0"/>
            </w:tcBorders>
            <w:vAlign w:val="center"/>
          </w:tcPr>
          <w:p w14:paraId="35294B97">
            <w:pPr>
              <w:jc w:val="center"/>
              <w:rPr>
                <w:rFonts w:ascii="宋体"/>
              </w:rPr>
            </w:pPr>
          </w:p>
        </w:tc>
      </w:tr>
      <w:tr w14:paraId="5ABB09A6">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520" w:hRule="atLeast"/>
          <w:jc w:val="center"/>
        </w:trPr>
        <w:tc>
          <w:tcPr>
            <w:tcW w:w="2416" w:type="dxa"/>
            <w:gridSpan w:val="4"/>
            <w:tcBorders>
              <w:left w:val="single" w:color="auto" w:sz="12" w:space="0"/>
              <w:right w:val="single" w:color="auto" w:sz="6" w:space="0"/>
            </w:tcBorders>
            <w:vAlign w:val="center"/>
          </w:tcPr>
          <w:p w14:paraId="1B785BB9">
            <w:pPr>
              <w:jc w:val="center"/>
              <w:rPr>
                <w:rFonts w:ascii="宋体"/>
              </w:rPr>
            </w:pPr>
          </w:p>
        </w:tc>
        <w:tc>
          <w:tcPr>
            <w:tcW w:w="2184" w:type="dxa"/>
            <w:gridSpan w:val="3"/>
            <w:tcBorders>
              <w:left w:val="single" w:color="auto" w:sz="6" w:space="0"/>
              <w:right w:val="single" w:color="auto" w:sz="6" w:space="0"/>
            </w:tcBorders>
            <w:vAlign w:val="center"/>
          </w:tcPr>
          <w:p w14:paraId="03579B1D">
            <w:pPr>
              <w:jc w:val="center"/>
              <w:rPr>
                <w:rFonts w:ascii="宋体"/>
              </w:rPr>
            </w:pPr>
          </w:p>
        </w:tc>
        <w:tc>
          <w:tcPr>
            <w:tcW w:w="2645" w:type="dxa"/>
            <w:gridSpan w:val="4"/>
            <w:tcBorders>
              <w:left w:val="single" w:color="auto" w:sz="6" w:space="0"/>
              <w:right w:val="single" w:color="auto" w:sz="6" w:space="0"/>
            </w:tcBorders>
            <w:vAlign w:val="center"/>
          </w:tcPr>
          <w:p w14:paraId="75FB52FE">
            <w:pPr>
              <w:jc w:val="center"/>
              <w:rPr>
                <w:rFonts w:ascii="宋体"/>
              </w:rPr>
            </w:pPr>
          </w:p>
        </w:tc>
        <w:tc>
          <w:tcPr>
            <w:tcW w:w="2475" w:type="dxa"/>
            <w:gridSpan w:val="3"/>
            <w:tcBorders>
              <w:left w:val="single" w:color="auto" w:sz="6" w:space="0"/>
              <w:right w:val="single" w:color="auto" w:sz="12" w:space="0"/>
            </w:tcBorders>
            <w:vAlign w:val="center"/>
          </w:tcPr>
          <w:p w14:paraId="7B0455A5">
            <w:pPr>
              <w:jc w:val="center"/>
              <w:rPr>
                <w:rFonts w:ascii="宋体"/>
              </w:rPr>
            </w:pPr>
          </w:p>
        </w:tc>
      </w:tr>
      <w:tr w14:paraId="2628B855">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534" w:hRule="atLeast"/>
          <w:jc w:val="center"/>
        </w:trPr>
        <w:tc>
          <w:tcPr>
            <w:tcW w:w="9720" w:type="dxa"/>
            <w:gridSpan w:val="14"/>
            <w:tcBorders>
              <w:left w:val="single" w:color="auto" w:sz="12" w:space="0"/>
              <w:right w:val="single" w:color="auto" w:sz="12" w:space="0"/>
            </w:tcBorders>
            <w:vAlign w:val="center"/>
          </w:tcPr>
          <w:p w14:paraId="7DBC016B">
            <w:pPr>
              <w:jc w:val="center"/>
              <w:rPr>
                <w:rFonts w:hint="eastAsia" w:ascii="宋体"/>
                <w:spacing w:val="100"/>
                <w:sz w:val="24"/>
              </w:rPr>
            </w:pPr>
            <w:r>
              <w:rPr>
                <w:rFonts w:hint="eastAsia" w:ascii="宋体"/>
                <w:spacing w:val="100"/>
                <w:sz w:val="24"/>
              </w:rPr>
              <w:t>分发路线</w:t>
            </w:r>
          </w:p>
        </w:tc>
      </w:tr>
      <w:tr w14:paraId="5E77A6E2">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828" w:hRule="atLeast"/>
          <w:jc w:val="center"/>
        </w:trPr>
        <w:tc>
          <w:tcPr>
            <w:tcW w:w="713" w:type="dxa"/>
            <w:tcBorders>
              <w:left w:val="single" w:color="auto" w:sz="12" w:space="0"/>
            </w:tcBorders>
            <w:vAlign w:val="center"/>
          </w:tcPr>
          <w:p w14:paraId="18BA7BA9">
            <w:pPr>
              <w:jc w:val="center"/>
              <w:rPr>
                <w:rFonts w:hint="eastAsia" w:ascii="宋体"/>
                <w:spacing w:val="50"/>
                <w:sz w:val="22"/>
                <w:szCs w:val="22"/>
                <w:lang w:val="en-US" w:eastAsia="zh-CN"/>
              </w:rPr>
            </w:pPr>
            <w:r>
              <w:rPr>
                <w:rFonts w:hint="eastAsia" w:ascii="宋体"/>
                <w:spacing w:val="50"/>
                <w:sz w:val="22"/>
                <w:szCs w:val="22"/>
                <w:lang w:val="en-US" w:eastAsia="zh-CN"/>
              </w:rPr>
              <w:t>部门</w:t>
            </w:r>
          </w:p>
        </w:tc>
        <w:tc>
          <w:tcPr>
            <w:tcW w:w="1037" w:type="dxa"/>
            <w:gridSpan w:val="2"/>
            <w:vAlign w:val="center"/>
          </w:tcPr>
          <w:p w14:paraId="6FC21342">
            <w:pPr>
              <w:jc w:val="center"/>
              <w:rPr>
                <w:rFonts w:hint="eastAsia" w:ascii="宋体"/>
                <w:spacing w:val="50"/>
                <w:sz w:val="22"/>
                <w:szCs w:val="22"/>
                <w:lang w:val="en-US" w:eastAsia="zh-CN"/>
              </w:rPr>
            </w:pPr>
            <w:r>
              <w:rPr>
                <w:rFonts w:hint="eastAsia" w:ascii="宋体"/>
                <w:spacing w:val="50"/>
                <w:sz w:val="22"/>
                <w:szCs w:val="22"/>
                <w:lang w:val="en-US" w:eastAsia="zh-CN"/>
              </w:rPr>
              <w:t>经营</w:t>
            </w:r>
          </w:p>
          <w:p w14:paraId="3E8FDFCF">
            <w:pPr>
              <w:jc w:val="center"/>
              <w:rPr>
                <w:rFonts w:hint="eastAsia" w:ascii="宋体"/>
                <w:spacing w:val="50"/>
                <w:sz w:val="22"/>
                <w:szCs w:val="22"/>
                <w:lang w:val="en-US" w:eastAsia="zh-CN"/>
              </w:rPr>
            </w:pPr>
            <w:r>
              <w:rPr>
                <w:rFonts w:hint="eastAsia" w:ascii="宋体"/>
                <w:spacing w:val="50"/>
                <w:sz w:val="22"/>
                <w:szCs w:val="22"/>
                <w:lang w:val="en-US" w:eastAsia="zh-CN"/>
              </w:rPr>
              <w:t>发展部</w:t>
            </w:r>
          </w:p>
        </w:tc>
        <w:tc>
          <w:tcPr>
            <w:tcW w:w="1295" w:type="dxa"/>
            <w:gridSpan w:val="2"/>
            <w:vAlign w:val="center"/>
          </w:tcPr>
          <w:p w14:paraId="5690003D">
            <w:pPr>
              <w:jc w:val="center"/>
              <w:rPr>
                <w:rFonts w:hint="eastAsia" w:ascii="宋体"/>
                <w:spacing w:val="50"/>
                <w:sz w:val="22"/>
                <w:szCs w:val="22"/>
                <w:lang w:val="en-US" w:eastAsia="zh-CN"/>
              </w:rPr>
            </w:pPr>
            <w:r>
              <w:rPr>
                <w:rFonts w:hint="eastAsia" w:ascii="宋体"/>
                <w:spacing w:val="50"/>
                <w:sz w:val="22"/>
                <w:szCs w:val="22"/>
                <w:lang w:val="en-US" w:eastAsia="zh-CN"/>
              </w:rPr>
              <w:t>行政</w:t>
            </w:r>
          </w:p>
          <w:p w14:paraId="576F4E92">
            <w:pPr>
              <w:jc w:val="center"/>
              <w:rPr>
                <w:rFonts w:hint="eastAsia" w:ascii="宋体"/>
                <w:spacing w:val="50"/>
                <w:sz w:val="22"/>
                <w:szCs w:val="22"/>
                <w:lang w:val="en-US" w:eastAsia="zh-CN"/>
              </w:rPr>
            </w:pPr>
            <w:r>
              <w:rPr>
                <w:rFonts w:hint="eastAsia" w:ascii="宋体"/>
                <w:spacing w:val="50"/>
                <w:sz w:val="22"/>
                <w:szCs w:val="22"/>
                <w:lang w:val="en-US" w:eastAsia="zh-CN"/>
              </w:rPr>
              <w:t>人事部</w:t>
            </w:r>
          </w:p>
        </w:tc>
        <w:tc>
          <w:tcPr>
            <w:tcW w:w="1050" w:type="dxa"/>
            <w:vAlign w:val="center"/>
          </w:tcPr>
          <w:p w14:paraId="1D63D1CC">
            <w:pPr>
              <w:jc w:val="center"/>
              <w:rPr>
                <w:rFonts w:hint="eastAsia" w:ascii="宋体"/>
                <w:spacing w:val="50"/>
                <w:sz w:val="22"/>
                <w:szCs w:val="22"/>
                <w:lang w:val="en-US" w:eastAsia="zh-CN"/>
              </w:rPr>
            </w:pPr>
            <w:r>
              <w:rPr>
                <w:rFonts w:hint="eastAsia" w:ascii="宋体"/>
                <w:spacing w:val="50"/>
                <w:sz w:val="22"/>
                <w:szCs w:val="22"/>
                <w:lang w:val="en-US" w:eastAsia="zh-CN"/>
              </w:rPr>
              <w:t>工程</w:t>
            </w:r>
          </w:p>
          <w:p w14:paraId="28B2FDA3">
            <w:pPr>
              <w:jc w:val="center"/>
              <w:rPr>
                <w:rFonts w:hint="eastAsia" w:ascii="宋体"/>
                <w:spacing w:val="50"/>
                <w:sz w:val="22"/>
                <w:szCs w:val="22"/>
                <w:lang w:val="en-US" w:eastAsia="zh-CN"/>
              </w:rPr>
            </w:pPr>
            <w:r>
              <w:rPr>
                <w:rFonts w:hint="eastAsia" w:ascii="宋体"/>
                <w:spacing w:val="50"/>
                <w:sz w:val="22"/>
                <w:szCs w:val="22"/>
                <w:lang w:val="en-US" w:eastAsia="zh-CN"/>
              </w:rPr>
              <w:t>技术部</w:t>
            </w:r>
          </w:p>
        </w:tc>
        <w:tc>
          <w:tcPr>
            <w:tcW w:w="1064" w:type="dxa"/>
            <w:gridSpan w:val="2"/>
            <w:vAlign w:val="center"/>
          </w:tcPr>
          <w:p w14:paraId="1584D49E">
            <w:pPr>
              <w:jc w:val="center"/>
              <w:rPr>
                <w:rFonts w:hint="default" w:ascii="宋体"/>
                <w:spacing w:val="50"/>
                <w:sz w:val="22"/>
                <w:szCs w:val="22"/>
                <w:lang w:val="en-US" w:eastAsia="zh-CN"/>
              </w:rPr>
            </w:pPr>
            <w:r>
              <w:rPr>
                <w:rFonts w:hint="eastAsia" w:ascii="宋体"/>
                <w:spacing w:val="50"/>
                <w:sz w:val="22"/>
                <w:szCs w:val="22"/>
                <w:lang w:val="en-US" w:eastAsia="zh-CN"/>
              </w:rPr>
              <w:t>财务部</w:t>
            </w:r>
          </w:p>
        </w:tc>
        <w:tc>
          <w:tcPr>
            <w:tcW w:w="1050" w:type="dxa"/>
            <w:gridSpan w:val="2"/>
            <w:vAlign w:val="center"/>
          </w:tcPr>
          <w:p w14:paraId="511841CC">
            <w:pPr>
              <w:jc w:val="center"/>
              <w:rPr>
                <w:rFonts w:hint="eastAsia" w:ascii="宋体"/>
                <w:spacing w:val="50"/>
                <w:sz w:val="22"/>
                <w:szCs w:val="22"/>
                <w:lang w:val="en-US" w:eastAsia="zh-CN"/>
              </w:rPr>
            </w:pPr>
            <w:r>
              <w:rPr>
                <w:rFonts w:hint="eastAsia" w:ascii="宋体"/>
                <w:spacing w:val="50"/>
                <w:sz w:val="22"/>
                <w:szCs w:val="22"/>
                <w:lang w:val="en-US" w:eastAsia="zh-CN"/>
              </w:rPr>
              <w:t>质量</w:t>
            </w:r>
          </w:p>
          <w:p w14:paraId="02BDEC7B">
            <w:pPr>
              <w:jc w:val="center"/>
              <w:rPr>
                <w:rFonts w:hint="default" w:ascii="宋体"/>
                <w:spacing w:val="50"/>
                <w:sz w:val="22"/>
                <w:szCs w:val="22"/>
                <w:lang w:val="en-US" w:eastAsia="zh-CN"/>
              </w:rPr>
            </w:pPr>
            <w:r>
              <w:rPr>
                <w:rFonts w:hint="eastAsia" w:ascii="宋体"/>
                <w:spacing w:val="50"/>
                <w:sz w:val="22"/>
                <w:szCs w:val="22"/>
                <w:lang w:val="en-US" w:eastAsia="zh-CN"/>
              </w:rPr>
              <w:t>安环部</w:t>
            </w:r>
          </w:p>
        </w:tc>
        <w:tc>
          <w:tcPr>
            <w:tcW w:w="1036" w:type="dxa"/>
            <w:vAlign w:val="center"/>
          </w:tcPr>
          <w:p w14:paraId="00AAB81E">
            <w:pPr>
              <w:jc w:val="center"/>
              <w:rPr>
                <w:rFonts w:hint="default" w:ascii="宋体"/>
                <w:spacing w:val="50"/>
                <w:sz w:val="22"/>
                <w:szCs w:val="22"/>
                <w:lang w:val="en-US" w:eastAsia="zh-CN"/>
              </w:rPr>
            </w:pPr>
            <w:r>
              <w:rPr>
                <w:rFonts w:hint="eastAsia" w:ascii="宋体"/>
                <w:spacing w:val="50"/>
                <w:sz w:val="22"/>
                <w:szCs w:val="22"/>
                <w:lang w:val="en-US" w:eastAsia="zh-CN"/>
              </w:rPr>
              <w:t>项目</w:t>
            </w:r>
          </w:p>
          <w:p w14:paraId="6C982C54">
            <w:pPr>
              <w:jc w:val="center"/>
              <w:rPr>
                <w:rFonts w:hint="default" w:ascii="宋体"/>
                <w:spacing w:val="50"/>
                <w:sz w:val="22"/>
                <w:szCs w:val="22"/>
                <w:lang w:val="en-US" w:eastAsia="zh-CN"/>
              </w:rPr>
            </w:pPr>
            <w:r>
              <w:rPr>
                <w:rFonts w:hint="eastAsia" w:ascii="宋体"/>
                <w:spacing w:val="50"/>
                <w:sz w:val="22"/>
                <w:szCs w:val="22"/>
                <w:lang w:val="en-US" w:eastAsia="zh-CN"/>
              </w:rPr>
              <w:t>管理部</w:t>
            </w:r>
          </w:p>
        </w:tc>
        <w:tc>
          <w:tcPr>
            <w:tcW w:w="1064" w:type="dxa"/>
            <w:gridSpan w:val="2"/>
            <w:vAlign w:val="center"/>
          </w:tcPr>
          <w:p w14:paraId="2C57F46B">
            <w:pPr>
              <w:jc w:val="center"/>
              <w:rPr>
                <w:rFonts w:hint="eastAsia" w:ascii="宋体"/>
                <w:spacing w:val="50"/>
                <w:sz w:val="22"/>
                <w:szCs w:val="22"/>
                <w:lang w:val="en-US" w:eastAsia="zh-CN"/>
              </w:rPr>
            </w:pPr>
            <w:r>
              <w:rPr>
                <w:rFonts w:hint="eastAsia" w:ascii="宋体"/>
                <w:spacing w:val="50"/>
                <w:sz w:val="22"/>
                <w:szCs w:val="22"/>
                <w:lang w:val="en-US" w:eastAsia="zh-CN"/>
              </w:rPr>
              <w:t>物资</w:t>
            </w:r>
          </w:p>
          <w:p w14:paraId="1B0E0F51">
            <w:pPr>
              <w:jc w:val="center"/>
              <w:rPr>
                <w:rFonts w:hint="default" w:ascii="宋体"/>
                <w:spacing w:val="50"/>
                <w:sz w:val="22"/>
                <w:szCs w:val="22"/>
                <w:lang w:val="en-US" w:eastAsia="zh-CN"/>
              </w:rPr>
            </w:pPr>
            <w:r>
              <w:rPr>
                <w:rFonts w:hint="eastAsia" w:ascii="宋体"/>
                <w:spacing w:val="50"/>
                <w:sz w:val="22"/>
                <w:szCs w:val="22"/>
                <w:lang w:val="en-US" w:eastAsia="zh-CN"/>
              </w:rPr>
              <w:t>保障部</w:t>
            </w:r>
          </w:p>
        </w:tc>
        <w:tc>
          <w:tcPr>
            <w:tcW w:w="1411" w:type="dxa"/>
            <w:tcBorders>
              <w:right w:val="single" w:color="auto" w:sz="12" w:space="0"/>
            </w:tcBorders>
            <w:vAlign w:val="center"/>
          </w:tcPr>
          <w:p w14:paraId="1E931151">
            <w:pPr>
              <w:jc w:val="center"/>
              <w:rPr>
                <w:rFonts w:hint="eastAsia" w:ascii="宋体"/>
                <w:spacing w:val="50"/>
                <w:sz w:val="22"/>
                <w:szCs w:val="22"/>
                <w:lang w:val="en-US" w:eastAsia="zh-CN"/>
              </w:rPr>
            </w:pPr>
            <w:r>
              <w:rPr>
                <w:rFonts w:hint="eastAsia" w:ascii="宋体"/>
                <w:spacing w:val="50"/>
                <w:sz w:val="22"/>
                <w:szCs w:val="22"/>
                <w:lang w:val="en-US" w:eastAsia="zh-CN"/>
              </w:rPr>
              <w:t>复材车间</w:t>
            </w:r>
          </w:p>
        </w:tc>
      </w:tr>
      <w:tr w14:paraId="44000B09">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548" w:hRule="atLeast"/>
          <w:jc w:val="center"/>
        </w:trPr>
        <w:tc>
          <w:tcPr>
            <w:tcW w:w="713" w:type="dxa"/>
            <w:tcBorders>
              <w:left w:val="single" w:color="auto" w:sz="12" w:space="0"/>
            </w:tcBorders>
            <w:vAlign w:val="center"/>
          </w:tcPr>
          <w:p w14:paraId="22E028A9">
            <w:pPr>
              <w:jc w:val="center"/>
              <w:rPr>
                <w:rFonts w:hint="eastAsia" w:ascii="宋体"/>
                <w:spacing w:val="50"/>
                <w:sz w:val="22"/>
                <w:szCs w:val="22"/>
                <w:lang w:val="en-US" w:eastAsia="zh-CN"/>
              </w:rPr>
            </w:pPr>
            <w:r>
              <w:rPr>
                <w:rFonts w:hint="eastAsia" w:ascii="宋体"/>
                <w:spacing w:val="50"/>
                <w:sz w:val="22"/>
                <w:szCs w:val="22"/>
                <w:lang w:val="en-US" w:eastAsia="zh-CN"/>
              </w:rPr>
              <w:t>份数</w:t>
            </w:r>
          </w:p>
        </w:tc>
        <w:tc>
          <w:tcPr>
            <w:tcW w:w="1037" w:type="dxa"/>
            <w:gridSpan w:val="2"/>
            <w:vAlign w:val="center"/>
          </w:tcPr>
          <w:p w14:paraId="696F9620">
            <w:pPr>
              <w:jc w:val="center"/>
              <w:rPr>
                <w:rFonts w:hint="eastAsia" w:ascii="宋体"/>
                <w:spacing w:val="50"/>
                <w:sz w:val="22"/>
                <w:szCs w:val="22"/>
                <w:lang w:val="en-US" w:eastAsia="zh-CN"/>
              </w:rPr>
            </w:pPr>
            <w:r>
              <w:rPr>
                <w:rFonts w:hint="eastAsia" w:ascii="宋体"/>
                <w:spacing w:val="50"/>
                <w:sz w:val="22"/>
                <w:szCs w:val="22"/>
                <w:lang w:val="en-US" w:eastAsia="zh-CN"/>
              </w:rPr>
              <w:t>1</w:t>
            </w:r>
          </w:p>
        </w:tc>
        <w:tc>
          <w:tcPr>
            <w:tcW w:w="1295" w:type="dxa"/>
            <w:gridSpan w:val="2"/>
            <w:vAlign w:val="center"/>
          </w:tcPr>
          <w:p w14:paraId="292719AC">
            <w:pPr>
              <w:jc w:val="center"/>
              <w:rPr>
                <w:rFonts w:hint="eastAsia" w:ascii="宋体"/>
                <w:spacing w:val="50"/>
                <w:sz w:val="22"/>
                <w:szCs w:val="22"/>
                <w:lang w:val="en-US" w:eastAsia="zh-CN"/>
              </w:rPr>
            </w:pPr>
            <w:r>
              <w:rPr>
                <w:rFonts w:hint="eastAsia" w:ascii="宋体"/>
                <w:spacing w:val="50"/>
                <w:sz w:val="22"/>
                <w:szCs w:val="22"/>
                <w:lang w:val="en-US" w:eastAsia="zh-CN"/>
              </w:rPr>
              <w:t>1</w:t>
            </w:r>
          </w:p>
        </w:tc>
        <w:tc>
          <w:tcPr>
            <w:tcW w:w="1050" w:type="dxa"/>
            <w:vAlign w:val="center"/>
          </w:tcPr>
          <w:p w14:paraId="5492566E">
            <w:pPr>
              <w:jc w:val="center"/>
              <w:rPr>
                <w:rFonts w:hint="eastAsia" w:ascii="宋体"/>
                <w:spacing w:val="50"/>
                <w:sz w:val="22"/>
                <w:szCs w:val="22"/>
                <w:lang w:val="en-US" w:eastAsia="zh-CN"/>
              </w:rPr>
            </w:pPr>
            <w:r>
              <w:rPr>
                <w:rFonts w:hint="eastAsia" w:ascii="宋体"/>
                <w:spacing w:val="50"/>
                <w:sz w:val="22"/>
                <w:szCs w:val="22"/>
                <w:lang w:val="en-US" w:eastAsia="zh-CN"/>
              </w:rPr>
              <w:t>1</w:t>
            </w:r>
          </w:p>
        </w:tc>
        <w:tc>
          <w:tcPr>
            <w:tcW w:w="1064" w:type="dxa"/>
            <w:gridSpan w:val="2"/>
            <w:vAlign w:val="center"/>
          </w:tcPr>
          <w:p w14:paraId="48881344">
            <w:pPr>
              <w:jc w:val="center"/>
              <w:rPr>
                <w:rFonts w:hint="eastAsia" w:ascii="宋体"/>
                <w:spacing w:val="50"/>
                <w:sz w:val="22"/>
                <w:szCs w:val="22"/>
                <w:lang w:val="en-US" w:eastAsia="zh-CN"/>
              </w:rPr>
            </w:pPr>
            <w:r>
              <w:rPr>
                <w:rFonts w:hint="eastAsia" w:ascii="宋体"/>
                <w:spacing w:val="50"/>
                <w:sz w:val="22"/>
                <w:szCs w:val="22"/>
                <w:lang w:val="en-US" w:eastAsia="zh-CN"/>
              </w:rPr>
              <w:t>1</w:t>
            </w:r>
          </w:p>
        </w:tc>
        <w:tc>
          <w:tcPr>
            <w:tcW w:w="1050" w:type="dxa"/>
            <w:gridSpan w:val="2"/>
            <w:vAlign w:val="center"/>
          </w:tcPr>
          <w:p w14:paraId="73F09A19">
            <w:pPr>
              <w:jc w:val="center"/>
              <w:rPr>
                <w:rFonts w:hint="eastAsia" w:ascii="宋体"/>
                <w:spacing w:val="50"/>
                <w:sz w:val="22"/>
                <w:szCs w:val="22"/>
                <w:lang w:val="en-US" w:eastAsia="zh-CN"/>
              </w:rPr>
            </w:pPr>
            <w:r>
              <w:rPr>
                <w:rFonts w:hint="eastAsia" w:ascii="宋体"/>
                <w:spacing w:val="50"/>
                <w:sz w:val="22"/>
                <w:szCs w:val="22"/>
                <w:lang w:val="en-US" w:eastAsia="zh-CN"/>
              </w:rPr>
              <w:t>1</w:t>
            </w:r>
          </w:p>
        </w:tc>
        <w:tc>
          <w:tcPr>
            <w:tcW w:w="1036" w:type="dxa"/>
            <w:vAlign w:val="center"/>
          </w:tcPr>
          <w:p w14:paraId="0C86D623">
            <w:pPr>
              <w:jc w:val="center"/>
              <w:rPr>
                <w:rFonts w:hint="eastAsia" w:ascii="宋体"/>
                <w:spacing w:val="50"/>
                <w:sz w:val="22"/>
                <w:szCs w:val="22"/>
                <w:lang w:val="en-US" w:eastAsia="zh-CN"/>
              </w:rPr>
            </w:pPr>
            <w:r>
              <w:rPr>
                <w:rFonts w:hint="eastAsia" w:ascii="宋体"/>
                <w:spacing w:val="50"/>
                <w:sz w:val="22"/>
                <w:szCs w:val="22"/>
                <w:lang w:val="en-US" w:eastAsia="zh-CN"/>
              </w:rPr>
              <w:t>1</w:t>
            </w:r>
          </w:p>
        </w:tc>
        <w:tc>
          <w:tcPr>
            <w:tcW w:w="1064" w:type="dxa"/>
            <w:gridSpan w:val="2"/>
            <w:vAlign w:val="center"/>
          </w:tcPr>
          <w:p w14:paraId="13B0A08C">
            <w:pPr>
              <w:jc w:val="center"/>
              <w:rPr>
                <w:rFonts w:hint="eastAsia" w:ascii="宋体"/>
                <w:spacing w:val="50"/>
                <w:sz w:val="22"/>
                <w:szCs w:val="22"/>
                <w:lang w:val="en-US" w:eastAsia="zh-CN"/>
              </w:rPr>
            </w:pPr>
            <w:r>
              <w:rPr>
                <w:rFonts w:hint="eastAsia" w:ascii="宋体"/>
                <w:spacing w:val="50"/>
                <w:sz w:val="22"/>
                <w:szCs w:val="22"/>
                <w:lang w:val="en-US" w:eastAsia="zh-CN"/>
              </w:rPr>
              <w:t>1</w:t>
            </w:r>
          </w:p>
        </w:tc>
        <w:tc>
          <w:tcPr>
            <w:tcW w:w="1411" w:type="dxa"/>
            <w:tcBorders>
              <w:right w:val="single" w:color="auto" w:sz="12" w:space="0"/>
            </w:tcBorders>
            <w:vAlign w:val="center"/>
          </w:tcPr>
          <w:p w14:paraId="1919DE5E">
            <w:pPr>
              <w:jc w:val="center"/>
              <w:rPr>
                <w:rFonts w:hint="default" w:ascii="宋体"/>
                <w:spacing w:val="50"/>
                <w:sz w:val="22"/>
                <w:szCs w:val="22"/>
                <w:lang w:val="en-US" w:eastAsia="zh-CN"/>
              </w:rPr>
            </w:pPr>
            <w:r>
              <w:rPr>
                <w:rFonts w:hint="eastAsia" w:ascii="宋体"/>
                <w:spacing w:val="50"/>
                <w:sz w:val="22"/>
                <w:szCs w:val="22"/>
                <w:lang w:val="en-US" w:eastAsia="zh-CN"/>
              </w:rPr>
              <w:t>1</w:t>
            </w:r>
          </w:p>
        </w:tc>
      </w:tr>
      <w:tr w14:paraId="61047BF2">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688" w:hRule="atLeast"/>
          <w:jc w:val="center"/>
        </w:trPr>
        <w:tc>
          <w:tcPr>
            <w:tcW w:w="713" w:type="dxa"/>
            <w:tcBorders>
              <w:left w:val="single" w:color="auto" w:sz="12" w:space="0"/>
            </w:tcBorders>
            <w:vAlign w:val="center"/>
          </w:tcPr>
          <w:p w14:paraId="03827D82">
            <w:pPr>
              <w:jc w:val="center"/>
              <w:rPr>
                <w:rFonts w:hint="eastAsia" w:ascii="宋体"/>
                <w:spacing w:val="50"/>
                <w:sz w:val="22"/>
                <w:szCs w:val="22"/>
                <w:lang w:val="en-US" w:eastAsia="zh-CN"/>
              </w:rPr>
            </w:pPr>
            <w:r>
              <w:rPr>
                <w:rFonts w:hint="eastAsia" w:ascii="宋体"/>
                <w:spacing w:val="50"/>
                <w:sz w:val="22"/>
                <w:szCs w:val="22"/>
                <w:lang w:val="en-US" w:eastAsia="zh-CN"/>
              </w:rPr>
              <w:t>部门</w:t>
            </w:r>
          </w:p>
        </w:tc>
        <w:tc>
          <w:tcPr>
            <w:tcW w:w="1037" w:type="dxa"/>
            <w:gridSpan w:val="2"/>
            <w:vAlign w:val="center"/>
          </w:tcPr>
          <w:p w14:paraId="535BA1FF">
            <w:pPr>
              <w:jc w:val="center"/>
              <w:rPr>
                <w:rFonts w:hint="eastAsia" w:ascii="宋体"/>
                <w:spacing w:val="50"/>
                <w:sz w:val="22"/>
                <w:szCs w:val="22"/>
                <w:lang w:val="en-US" w:eastAsia="zh-CN"/>
              </w:rPr>
            </w:pPr>
          </w:p>
        </w:tc>
        <w:tc>
          <w:tcPr>
            <w:tcW w:w="1295" w:type="dxa"/>
            <w:gridSpan w:val="2"/>
            <w:vAlign w:val="center"/>
          </w:tcPr>
          <w:p w14:paraId="57657247">
            <w:pPr>
              <w:jc w:val="center"/>
              <w:rPr>
                <w:rFonts w:hint="eastAsia" w:ascii="宋体"/>
                <w:spacing w:val="50"/>
                <w:sz w:val="22"/>
                <w:szCs w:val="22"/>
                <w:lang w:val="en-US" w:eastAsia="zh-CN"/>
              </w:rPr>
            </w:pPr>
          </w:p>
        </w:tc>
        <w:tc>
          <w:tcPr>
            <w:tcW w:w="1050" w:type="dxa"/>
            <w:vAlign w:val="center"/>
          </w:tcPr>
          <w:p w14:paraId="4C2749B5">
            <w:pPr>
              <w:jc w:val="center"/>
              <w:rPr>
                <w:rFonts w:hint="eastAsia" w:ascii="宋体"/>
                <w:spacing w:val="50"/>
                <w:sz w:val="22"/>
                <w:szCs w:val="22"/>
                <w:lang w:val="en-US" w:eastAsia="zh-CN"/>
              </w:rPr>
            </w:pPr>
          </w:p>
        </w:tc>
        <w:tc>
          <w:tcPr>
            <w:tcW w:w="1064" w:type="dxa"/>
            <w:gridSpan w:val="2"/>
            <w:vAlign w:val="center"/>
          </w:tcPr>
          <w:p w14:paraId="38F75196">
            <w:pPr>
              <w:jc w:val="center"/>
              <w:rPr>
                <w:rFonts w:hint="eastAsia" w:ascii="宋体"/>
                <w:spacing w:val="50"/>
                <w:sz w:val="22"/>
                <w:szCs w:val="22"/>
                <w:lang w:val="en-US" w:eastAsia="zh-CN"/>
              </w:rPr>
            </w:pPr>
          </w:p>
        </w:tc>
        <w:tc>
          <w:tcPr>
            <w:tcW w:w="1050" w:type="dxa"/>
            <w:gridSpan w:val="2"/>
            <w:vAlign w:val="center"/>
          </w:tcPr>
          <w:p w14:paraId="3C0F209F">
            <w:pPr>
              <w:jc w:val="center"/>
              <w:rPr>
                <w:rFonts w:hint="eastAsia" w:ascii="宋体"/>
                <w:spacing w:val="50"/>
                <w:sz w:val="22"/>
                <w:szCs w:val="22"/>
                <w:lang w:val="en-US" w:eastAsia="zh-CN"/>
              </w:rPr>
            </w:pPr>
          </w:p>
        </w:tc>
        <w:tc>
          <w:tcPr>
            <w:tcW w:w="1036" w:type="dxa"/>
            <w:vAlign w:val="center"/>
          </w:tcPr>
          <w:p w14:paraId="1D26D5DE">
            <w:pPr>
              <w:jc w:val="center"/>
              <w:rPr>
                <w:rFonts w:hint="eastAsia" w:ascii="宋体"/>
                <w:spacing w:val="50"/>
                <w:sz w:val="22"/>
                <w:szCs w:val="22"/>
                <w:lang w:val="en-US" w:eastAsia="zh-CN"/>
              </w:rPr>
            </w:pPr>
          </w:p>
        </w:tc>
        <w:tc>
          <w:tcPr>
            <w:tcW w:w="1064" w:type="dxa"/>
            <w:gridSpan w:val="2"/>
            <w:vAlign w:val="center"/>
          </w:tcPr>
          <w:p w14:paraId="7A041E9D">
            <w:pPr>
              <w:jc w:val="center"/>
              <w:rPr>
                <w:rFonts w:hint="eastAsia" w:ascii="宋体"/>
                <w:spacing w:val="50"/>
                <w:sz w:val="22"/>
                <w:szCs w:val="22"/>
                <w:lang w:val="en-US" w:eastAsia="zh-CN"/>
              </w:rPr>
            </w:pPr>
          </w:p>
        </w:tc>
        <w:tc>
          <w:tcPr>
            <w:tcW w:w="1411" w:type="dxa"/>
            <w:tcBorders>
              <w:right w:val="single" w:color="auto" w:sz="12" w:space="0"/>
            </w:tcBorders>
            <w:vAlign w:val="center"/>
          </w:tcPr>
          <w:p w14:paraId="52F05054">
            <w:pPr>
              <w:jc w:val="center"/>
              <w:rPr>
                <w:rFonts w:hint="eastAsia" w:ascii="宋体"/>
                <w:spacing w:val="50"/>
                <w:sz w:val="22"/>
                <w:szCs w:val="22"/>
                <w:lang w:val="en-US" w:eastAsia="zh-CN"/>
              </w:rPr>
            </w:pPr>
          </w:p>
        </w:tc>
      </w:tr>
      <w:tr w14:paraId="5B30FAAE">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649" w:hRule="atLeast"/>
          <w:jc w:val="center"/>
        </w:trPr>
        <w:tc>
          <w:tcPr>
            <w:tcW w:w="713" w:type="dxa"/>
            <w:tcBorders>
              <w:left w:val="single" w:color="auto" w:sz="12" w:space="0"/>
            </w:tcBorders>
            <w:vAlign w:val="center"/>
          </w:tcPr>
          <w:p w14:paraId="36D4C738">
            <w:pPr>
              <w:jc w:val="center"/>
              <w:rPr>
                <w:rFonts w:hint="eastAsia" w:ascii="宋体"/>
                <w:spacing w:val="50"/>
                <w:sz w:val="22"/>
                <w:szCs w:val="22"/>
                <w:lang w:val="en-US" w:eastAsia="zh-CN"/>
              </w:rPr>
            </w:pPr>
            <w:r>
              <w:rPr>
                <w:rFonts w:hint="eastAsia" w:ascii="宋体"/>
                <w:spacing w:val="50"/>
                <w:sz w:val="22"/>
                <w:szCs w:val="22"/>
                <w:lang w:val="en-US" w:eastAsia="zh-CN"/>
              </w:rPr>
              <w:t>份数</w:t>
            </w:r>
          </w:p>
        </w:tc>
        <w:tc>
          <w:tcPr>
            <w:tcW w:w="1037" w:type="dxa"/>
            <w:gridSpan w:val="2"/>
            <w:vAlign w:val="center"/>
          </w:tcPr>
          <w:p w14:paraId="3445BDD6">
            <w:pPr>
              <w:jc w:val="center"/>
              <w:rPr>
                <w:rFonts w:hint="eastAsia" w:ascii="宋体"/>
                <w:spacing w:val="50"/>
                <w:sz w:val="22"/>
                <w:szCs w:val="22"/>
                <w:lang w:val="en-US" w:eastAsia="zh-CN"/>
              </w:rPr>
            </w:pPr>
          </w:p>
        </w:tc>
        <w:tc>
          <w:tcPr>
            <w:tcW w:w="1295" w:type="dxa"/>
            <w:gridSpan w:val="2"/>
            <w:vAlign w:val="center"/>
          </w:tcPr>
          <w:p w14:paraId="657BAB04">
            <w:pPr>
              <w:jc w:val="center"/>
              <w:rPr>
                <w:rFonts w:hint="eastAsia" w:ascii="宋体"/>
                <w:spacing w:val="50"/>
                <w:sz w:val="22"/>
                <w:szCs w:val="22"/>
                <w:lang w:val="en-US" w:eastAsia="zh-CN"/>
              </w:rPr>
            </w:pPr>
          </w:p>
        </w:tc>
        <w:tc>
          <w:tcPr>
            <w:tcW w:w="1050" w:type="dxa"/>
            <w:vAlign w:val="center"/>
          </w:tcPr>
          <w:p w14:paraId="5F578DC1">
            <w:pPr>
              <w:jc w:val="center"/>
              <w:rPr>
                <w:rFonts w:hint="eastAsia" w:ascii="宋体"/>
                <w:spacing w:val="50"/>
                <w:sz w:val="22"/>
                <w:szCs w:val="22"/>
                <w:lang w:val="en-US" w:eastAsia="zh-CN"/>
              </w:rPr>
            </w:pPr>
          </w:p>
        </w:tc>
        <w:tc>
          <w:tcPr>
            <w:tcW w:w="1064" w:type="dxa"/>
            <w:gridSpan w:val="2"/>
            <w:vAlign w:val="center"/>
          </w:tcPr>
          <w:p w14:paraId="37E99F09">
            <w:pPr>
              <w:jc w:val="center"/>
              <w:rPr>
                <w:rFonts w:hint="eastAsia" w:ascii="宋体"/>
                <w:spacing w:val="50"/>
                <w:sz w:val="22"/>
                <w:szCs w:val="22"/>
                <w:lang w:val="en-US" w:eastAsia="zh-CN"/>
              </w:rPr>
            </w:pPr>
          </w:p>
        </w:tc>
        <w:tc>
          <w:tcPr>
            <w:tcW w:w="1050" w:type="dxa"/>
            <w:gridSpan w:val="2"/>
            <w:vAlign w:val="center"/>
          </w:tcPr>
          <w:p w14:paraId="01D09686">
            <w:pPr>
              <w:jc w:val="center"/>
              <w:rPr>
                <w:rFonts w:hint="eastAsia" w:ascii="宋体"/>
                <w:spacing w:val="50"/>
                <w:sz w:val="22"/>
                <w:szCs w:val="22"/>
                <w:lang w:val="en-US" w:eastAsia="zh-CN"/>
              </w:rPr>
            </w:pPr>
          </w:p>
        </w:tc>
        <w:tc>
          <w:tcPr>
            <w:tcW w:w="1036" w:type="dxa"/>
            <w:vAlign w:val="center"/>
          </w:tcPr>
          <w:p w14:paraId="3839F9D9">
            <w:pPr>
              <w:jc w:val="center"/>
              <w:rPr>
                <w:rFonts w:hint="eastAsia" w:ascii="宋体"/>
                <w:spacing w:val="50"/>
                <w:sz w:val="22"/>
                <w:szCs w:val="22"/>
                <w:lang w:val="en-US" w:eastAsia="zh-CN"/>
              </w:rPr>
            </w:pPr>
          </w:p>
        </w:tc>
        <w:tc>
          <w:tcPr>
            <w:tcW w:w="1064" w:type="dxa"/>
            <w:gridSpan w:val="2"/>
            <w:vAlign w:val="center"/>
          </w:tcPr>
          <w:p w14:paraId="6F4C7BD9">
            <w:pPr>
              <w:jc w:val="center"/>
              <w:rPr>
                <w:rFonts w:hint="eastAsia" w:ascii="宋体"/>
                <w:spacing w:val="50"/>
                <w:sz w:val="22"/>
                <w:szCs w:val="22"/>
                <w:lang w:val="en-US" w:eastAsia="zh-CN"/>
              </w:rPr>
            </w:pPr>
          </w:p>
        </w:tc>
        <w:tc>
          <w:tcPr>
            <w:tcW w:w="1411" w:type="dxa"/>
            <w:tcBorders>
              <w:right w:val="single" w:color="auto" w:sz="12" w:space="0"/>
            </w:tcBorders>
            <w:vAlign w:val="center"/>
          </w:tcPr>
          <w:p w14:paraId="6CF9B2E8">
            <w:pPr>
              <w:jc w:val="center"/>
              <w:rPr>
                <w:rFonts w:hint="eastAsia" w:ascii="宋体"/>
                <w:spacing w:val="50"/>
                <w:sz w:val="22"/>
                <w:szCs w:val="22"/>
                <w:lang w:val="en-US" w:eastAsia="zh-CN"/>
              </w:rPr>
            </w:pPr>
          </w:p>
        </w:tc>
      </w:tr>
      <w:tr w14:paraId="3AACF56C">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679" w:hRule="atLeast"/>
          <w:jc w:val="center"/>
        </w:trPr>
        <w:tc>
          <w:tcPr>
            <w:tcW w:w="1433" w:type="dxa"/>
            <w:gridSpan w:val="2"/>
            <w:tcBorders>
              <w:top w:val="single" w:color="auto" w:sz="6" w:space="0"/>
              <w:left w:val="single" w:color="auto" w:sz="12" w:space="0"/>
              <w:bottom w:val="single" w:color="auto" w:sz="6" w:space="0"/>
              <w:right w:val="single" w:color="auto" w:sz="4" w:space="0"/>
            </w:tcBorders>
            <w:vAlign w:val="center"/>
          </w:tcPr>
          <w:p w14:paraId="19ACA35D">
            <w:pPr>
              <w:jc w:val="center"/>
              <w:rPr>
                <w:rFonts w:hint="eastAsia" w:ascii="宋体"/>
                <w:spacing w:val="100"/>
                <w:sz w:val="24"/>
              </w:rPr>
            </w:pPr>
            <w:r>
              <w:rPr>
                <w:rFonts w:hint="eastAsia" w:ascii="宋体"/>
                <w:spacing w:val="100"/>
                <w:sz w:val="24"/>
              </w:rPr>
              <w:t>编制</w:t>
            </w:r>
          </w:p>
        </w:tc>
        <w:tc>
          <w:tcPr>
            <w:tcW w:w="1612" w:type="dxa"/>
            <w:gridSpan w:val="3"/>
            <w:tcBorders>
              <w:top w:val="single" w:color="auto" w:sz="6" w:space="0"/>
              <w:left w:val="single" w:color="auto" w:sz="4" w:space="0"/>
              <w:bottom w:val="single" w:color="auto" w:sz="6" w:space="0"/>
              <w:right w:val="single" w:color="auto" w:sz="6" w:space="0"/>
            </w:tcBorders>
            <w:vAlign w:val="center"/>
          </w:tcPr>
          <w:p w14:paraId="5160B53F">
            <w:pPr>
              <w:jc w:val="center"/>
              <w:rPr>
                <w:rFonts w:hint="eastAsia" w:ascii="宋体"/>
                <w:spacing w:val="100"/>
                <w:sz w:val="24"/>
              </w:rPr>
            </w:pPr>
          </w:p>
        </w:tc>
        <w:tc>
          <w:tcPr>
            <w:tcW w:w="1555" w:type="dxa"/>
            <w:gridSpan w:val="2"/>
            <w:tcBorders>
              <w:top w:val="single" w:color="auto" w:sz="6" w:space="0"/>
              <w:left w:val="single" w:color="auto" w:sz="6" w:space="0"/>
              <w:bottom w:val="single" w:color="auto" w:sz="6" w:space="0"/>
              <w:right w:val="single" w:color="auto" w:sz="6" w:space="0"/>
            </w:tcBorders>
            <w:vAlign w:val="center"/>
          </w:tcPr>
          <w:p w14:paraId="547A5343">
            <w:pPr>
              <w:jc w:val="center"/>
              <w:rPr>
                <w:rFonts w:hint="eastAsia" w:ascii="宋体"/>
                <w:spacing w:val="100"/>
                <w:sz w:val="24"/>
              </w:rPr>
            </w:pPr>
            <w:r>
              <w:rPr>
                <w:rFonts w:hint="eastAsia" w:ascii="宋体"/>
                <w:spacing w:val="100"/>
                <w:sz w:val="24"/>
              </w:rPr>
              <w:t>校对</w:t>
            </w:r>
          </w:p>
        </w:tc>
        <w:tc>
          <w:tcPr>
            <w:tcW w:w="1609" w:type="dxa"/>
            <w:gridSpan w:val="3"/>
            <w:tcBorders>
              <w:top w:val="single" w:color="auto" w:sz="6" w:space="0"/>
              <w:left w:val="single" w:color="auto" w:sz="6" w:space="0"/>
              <w:bottom w:val="single" w:color="auto" w:sz="6" w:space="0"/>
              <w:right w:val="single" w:color="auto" w:sz="6" w:space="0"/>
            </w:tcBorders>
            <w:vAlign w:val="center"/>
          </w:tcPr>
          <w:p w14:paraId="0BACA7D1">
            <w:pPr>
              <w:jc w:val="center"/>
              <w:rPr>
                <w:rFonts w:hint="eastAsia" w:ascii="宋体"/>
                <w:spacing w:val="100"/>
                <w:sz w:val="24"/>
              </w:rPr>
            </w:pPr>
          </w:p>
        </w:tc>
        <w:tc>
          <w:tcPr>
            <w:tcW w:w="1036" w:type="dxa"/>
            <w:tcBorders>
              <w:top w:val="single" w:color="auto" w:sz="6" w:space="0"/>
              <w:left w:val="single" w:color="auto" w:sz="6" w:space="0"/>
              <w:bottom w:val="single" w:color="auto" w:sz="6" w:space="0"/>
              <w:right w:val="single" w:color="auto" w:sz="4" w:space="0"/>
            </w:tcBorders>
            <w:vAlign w:val="center"/>
          </w:tcPr>
          <w:p w14:paraId="70C17A74">
            <w:pPr>
              <w:jc w:val="center"/>
              <w:rPr>
                <w:rFonts w:hint="eastAsia" w:ascii="宋体"/>
                <w:spacing w:val="100"/>
                <w:sz w:val="24"/>
              </w:rPr>
            </w:pPr>
            <w:r>
              <w:rPr>
                <w:rFonts w:hint="eastAsia" w:ascii="宋体"/>
                <w:spacing w:val="100"/>
                <w:sz w:val="24"/>
              </w:rPr>
              <w:t>审核</w:t>
            </w:r>
          </w:p>
        </w:tc>
        <w:tc>
          <w:tcPr>
            <w:tcW w:w="2475" w:type="dxa"/>
            <w:gridSpan w:val="3"/>
            <w:tcBorders>
              <w:top w:val="single" w:color="auto" w:sz="6" w:space="0"/>
              <w:left w:val="single" w:color="auto" w:sz="4" w:space="0"/>
              <w:bottom w:val="single" w:color="auto" w:sz="6" w:space="0"/>
              <w:right w:val="single" w:color="auto" w:sz="12" w:space="0"/>
            </w:tcBorders>
            <w:vAlign w:val="center"/>
          </w:tcPr>
          <w:p w14:paraId="2EC3A2BC">
            <w:pPr>
              <w:jc w:val="center"/>
              <w:rPr>
                <w:rFonts w:hint="eastAsia" w:ascii="宋体"/>
                <w:spacing w:val="100"/>
                <w:sz w:val="24"/>
              </w:rPr>
            </w:pPr>
          </w:p>
        </w:tc>
      </w:tr>
      <w:tr w14:paraId="0AC84F0E">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679" w:hRule="atLeast"/>
          <w:jc w:val="center"/>
        </w:trPr>
        <w:tc>
          <w:tcPr>
            <w:tcW w:w="1433" w:type="dxa"/>
            <w:gridSpan w:val="2"/>
            <w:tcBorders>
              <w:top w:val="single" w:color="auto" w:sz="6" w:space="0"/>
              <w:left w:val="single" w:color="auto" w:sz="12" w:space="0"/>
              <w:bottom w:val="single" w:color="auto" w:sz="6" w:space="0"/>
              <w:right w:val="single" w:color="auto" w:sz="4" w:space="0"/>
            </w:tcBorders>
            <w:vAlign w:val="center"/>
          </w:tcPr>
          <w:p w14:paraId="381C6A2A">
            <w:pPr>
              <w:jc w:val="both"/>
              <w:rPr>
                <w:rFonts w:hint="eastAsia" w:ascii="宋体" w:eastAsiaTheme="minorEastAsia"/>
                <w:spacing w:val="100"/>
                <w:sz w:val="24"/>
                <w:lang w:val="en-US" w:eastAsia="zh-CN"/>
              </w:rPr>
            </w:pPr>
            <w:r>
              <w:rPr>
                <w:rFonts w:hint="eastAsia" w:ascii="宋体"/>
                <w:spacing w:val="100"/>
                <w:sz w:val="24"/>
                <w:lang w:val="en-US" w:eastAsia="zh-CN"/>
              </w:rPr>
              <w:t>标准化</w:t>
            </w:r>
          </w:p>
        </w:tc>
        <w:tc>
          <w:tcPr>
            <w:tcW w:w="1612" w:type="dxa"/>
            <w:gridSpan w:val="3"/>
            <w:tcBorders>
              <w:top w:val="single" w:color="auto" w:sz="6" w:space="0"/>
              <w:left w:val="single" w:color="auto" w:sz="4" w:space="0"/>
              <w:bottom w:val="single" w:color="auto" w:sz="6" w:space="0"/>
              <w:right w:val="single" w:color="auto" w:sz="6" w:space="0"/>
            </w:tcBorders>
            <w:vAlign w:val="center"/>
          </w:tcPr>
          <w:p w14:paraId="08211830">
            <w:pPr>
              <w:jc w:val="center"/>
              <w:rPr>
                <w:rFonts w:hint="eastAsia" w:ascii="宋体"/>
                <w:spacing w:val="100"/>
                <w:sz w:val="24"/>
              </w:rPr>
            </w:pPr>
          </w:p>
        </w:tc>
        <w:tc>
          <w:tcPr>
            <w:tcW w:w="1555" w:type="dxa"/>
            <w:gridSpan w:val="2"/>
            <w:tcBorders>
              <w:top w:val="single" w:color="auto" w:sz="6" w:space="0"/>
              <w:left w:val="single" w:color="auto" w:sz="6" w:space="0"/>
              <w:bottom w:val="single" w:color="auto" w:sz="6" w:space="0"/>
              <w:right w:val="single" w:color="auto" w:sz="6" w:space="0"/>
            </w:tcBorders>
            <w:vAlign w:val="center"/>
          </w:tcPr>
          <w:p w14:paraId="3994C693">
            <w:pPr>
              <w:jc w:val="center"/>
              <w:rPr>
                <w:rFonts w:hint="eastAsia" w:ascii="宋体" w:eastAsiaTheme="minorEastAsia"/>
                <w:spacing w:val="100"/>
                <w:sz w:val="24"/>
                <w:lang w:eastAsia="zh-CN"/>
              </w:rPr>
            </w:pPr>
            <w:r>
              <w:rPr>
                <w:rFonts w:hint="eastAsia" w:ascii="宋体"/>
                <w:spacing w:val="100"/>
                <w:sz w:val="24"/>
                <w:lang w:val="en-US" w:eastAsia="zh-CN"/>
              </w:rPr>
              <w:t>批准</w:t>
            </w:r>
          </w:p>
        </w:tc>
        <w:tc>
          <w:tcPr>
            <w:tcW w:w="1609" w:type="dxa"/>
            <w:gridSpan w:val="3"/>
            <w:tcBorders>
              <w:top w:val="single" w:color="auto" w:sz="6" w:space="0"/>
              <w:left w:val="single" w:color="auto" w:sz="6" w:space="0"/>
              <w:bottom w:val="single" w:color="auto" w:sz="6" w:space="0"/>
              <w:right w:val="single" w:color="auto" w:sz="6" w:space="0"/>
            </w:tcBorders>
            <w:vAlign w:val="center"/>
          </w:tcPr>
          <w:p w14:paraId="2C30837C">
            <w:pPr>
              <w:jc w:val="center"/>
              <w:rPr>
                <w:rFonts w:hint="eastAsia" w:ascii="宋体"/>
                <w:spacing w:val="100"/>
                <w:sz w:val="24"/>
              </w:rPr>
            </w:pPr>
          </w:p>
        </w:tc>
        <w:tc>
          <w:tcPr>
            <w:tcW w:w="1036" w:type="dxa"/>
            <w:tcBorders>
              <w:top w:val="single" w:color="auto" w:sz="6" w:space="0"/>
              <w:left w:val="single" w:color="auto" w:sz="6" w:space="0"/>
              <w:bottom w:val="single" w:color="auto" w:sz="6" w:space="0"/>
              <w:right w:val="single" w:color="auto" w:sz="4" w:space="0"/>
            </w:tcBorders>
            <w:vAlign w:val="center"/>
          </w:tcPr>
          <w:p w14:paraId="3D885431">
            <w:pPr>
              <w:jc w:val="center"/>
              <w:rPr>
                <w:rFonts w:hint="eastAsia" w:ascii="宋体" w:eastAsiaTheme="minorEastAsia"/>
                <w:spacing w:val="100"/>
                <w:sz w:val="24"/>
                <w:lang w:eastAsia="zh-CN"/>
              </w:rPr>
            </w:pPr>
            <w:r>
              <w:rPr>
                <w:rFonts w:hint="eastAsia" w:ascii="宋体"/>
                <w:spacing w:val="100"/>
                <w:sz w:val="24"/>
                <w:lang w:val="en-US" w:eastAsia="zh-CN"/>
              </w:rPr>
              <w:t>归档</w:t>
            </w:r>
          </w:p>
        </w:tc>
        <w:tc>
          <w:tcPr>
            <w:tcW w:w="2475" w:type="dxa"/>
            <w:gridSpan w:val="3"/>
            <w:tcBorders>
              <w:top w:val="single" w:color="auto" w:sz="6" w:space="0"/>
              <w:left w:val="single" w:color="auto" w:sz="4" w:space="0"/>
              <w:bottom w:val="single" w:color="auto" w:sz="6" w:space="0"/>
              <w:right w:val="single" w:color="auto" w:sz="12" w:space="0"/>
            </w:tcBorders>
            <w:vAlign w:val="center"/>
          </w:tcPr>
          <w:p w14:paraId="554B489B">
            <w:pPr>
              <w:jc w:val="center"/>
              <w:rPr>
                <w:rFonts w:hint="eastAsia" w:ascii="宋体"/>
                <w:spacing w:val="100"/>
                <w:sz w:val="24"/>
              </w:rPr>
            </w:pPr>
          </w:p>
        </w:tc>
      </w:tr>
      <w:tr w14:paraId="445BBE42">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679" w:hRule="atLeast"/>
          <w:jc w:val="center"/>
        </w:trPr>
        <w:tc>
          <w:tcPr>
            <w:tcW w:w="1433" w:type="dxa"/>
            <w:gridSpan w:val="2"/>
            <w:tcBorders>
              <w:top w:val="single" w:color="auto" w:sz="6" w:space="0"/>
              <w:left w:val="single" w:color="auto" w:sz="12" w:space="0"/>
              <w:bottom w:val="single" w:color="auto" w:sz="12" w:space="0"/>
              <w:right w:val="single" w:color="auto" w:sz="4" w:space="0"/>
            </w:tcBorders>
            <w:vAlign w:val="center"/>
          </w:tcPr>
          <w:p w14:paraId="564C064F">
            <w:pPr>
              <w:jc w:val="center"/>
              <w:rPr>
                <w:rFonts w:hint="eastAsia" w:ascii="宋体" w:eastAsiaTheme="minorEastAsia"/>
                <w:spacing w:val="100"/>
                <w:sz w:val="24"/>
                <w:lang w:val="en-US" w:eastAsia="zh-CN"/>
              </w:rPr>
            </w:pPr>
            <w:r>
              <w:rPr>
                <w:rFonts w:hint="eastAsia" w:ascii="宋体"/>
                <w:spacing w:val="100"/>
                <w:sz w:val="24"/>
                <w:lang w:val="en-US" w:eastAsia="zh-CN"/>
              </w:rPr>
              <w:t>会签</w:t>
            </w:r>
          </w:p>
        </w:tc>
        <w:tc>
          <w:tcPr>
            <w:tcW w:w="8287" w:type="dxa"/>
            <w:gridSpan w:val="12"/>
            <w:tcBorders>
              <w:top w:val="single" w:color="auto" w:sz="6" w:space="0"/>
              <w:left w:val="single" w:color="auto" w:sz="4" w:space="0"/>
              <w:bottom w:val="single" w:color="auto" w:sz="12" w:space="0"/>
              <w:right w:val="single" w:color="auto" w:sz="12" w:space="0"/>
            </w:tcBorders>
            <w:vAlign w:val="center"/>
          </w:tcPr>
          <w:p w14:paraId="6B82949A">
            <w:pPr>
              <w:jc w:val="center"/>
              <w:rPr>
                <w:rFonts w:hint="eastAsia" w:ascii="宋体"/>
                <w:spacing w:val="100"/>
                <w:sz w:val="24"/>
              </w:rPr>
            </w:pPr>
          </w:p>
        </w:tc>
      </w:tr>
    </w:tbl>
    <w:p w14:paraId="0EE06D11">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b/>
          <w:bCs/>
          <w:sz w:val="32"/>
          <w:szCs w:val="32"/>
          <w:lang w:val="en-US" w:eastAsia="zh-CN"/>
        </w:rPr>
        <w:sectPr>
          <w:headerReference r:id="rId3" w:type="default"/>
          <w:footerReference r:id="rId4" w:type="default"/>
          <w:pgSz w:w="11906" w:h="16838"/>
          <w:pgMar w:top="1440" w:right="1800" w:bottom="1440" w:left="1800" w:header="851" w:footer="992" w:gutter="0"/>
          <w:pgNumType w:fmt="decimal"/>
          <w:cols w:space="425" w:num="1"/>
          <w:docGrid w:type="lines" w:linePitch="312" w:charSpace="0"/>
        </w:sectPr>
      </w:pPr>
    </w:p>
    <w:p w14:paraId="374E52EB">
      <w:pPr>
        <w:spacing w:before="312" w:beforeLines="100" w:after="312" w:afterLines="100" w:line="440" w:lineRule="exact"/>
        <w:jc w:val="left"/>
        <w:rPr>
          <w:rFonts w:hint="eastAsia" w:ascii="黑体" w:hAnsi="黑体" w:eastAsia="黑体" w:cs="黑体"/>
          <w:sz w:val="28"/>
          <w:lang w:val="en-US" w:eastAsia="zh-CN"/>
        </w:rPr>
      </w:pPr>
      <w:r>
        <w:rPr>
          <w:rFonts w:hint="eastAsia" w:ascii="黑体" w:hAnsi="黑体" w:eastAsia="黑体" w:cs="黑体"/>
          <w:sz w:val="28"/>
          <w:lang w:val="en-US" w:eastAsia="zh-CN"/>
        </w:rPr>
        <w:t>1 目的</w:t>
      </w:r>
    </w:p>
    <w:p w14:paraId="386571D6">
      <w:pPr>
        <w:spacing w:line="440" w:lineRule="exact"/>
        <w:ind w:firstLine="560" w:firstLineChars="200"/>
        <w:jc w:val="left"/>
        <w:rPr>
          <w:rFonts w:hint="eastAsia"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为规范公司资金管理流程，防范资金风险，保障资金安全与高效使用，依据国家相关法律法规及公司管理要求，特制定本程序。</w:t>
      </w:r>
    </w:p>
    <w:p w14:paraId="4FF37C6B">
      <w:pPr>
        <w:spacing w:before="312" w:beforeLines="100" w:after="312" w:afterLines="100" w:line="440" w:lineRule="exact"/>
        <w:jc w:val="left"/>
        <w:rPr>
          <w:rFonts w:hint="eastAsia" w:ascii="黑体" w:hAnsi="黑体" w:eastAsia="黑体" w:cs="黑体"/>
          <w:sz w:val="28"/>
          <w:lang w:val="en-US" w:eastAsia="zh-CN"/>
        </w:rPr>
      </w:pPr>
      <w:r>
        <w:rPr>
          <w:rFonts w:hint="eastAsia" w:ascii="黑体" w:hAnsi="黑体" w:eastAsia="黑体" w:cs="黑体"/>
          <w:sz w:val="28"/>
          <w:lang w:val="en-US" w:eastAsia="zh-CN"/>
        </w:rPr>
        <w:t>2 适用范围</w:t>
      </w:r>
    </w:p>
    <w:p w14:paraId="5D5DEA60">
      <w:pPr>
        <w:spacing w:line="440" w:lineRule="exact"/>
        <w:ind w:firstLine="560" w:firstLineChars="200"/>
        <w:jc w:val="left"/>
        <w:rPr>
          <w:rFonts w:hint="eastAsia"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本程序适用于公司资金管理活动，包括银行账户管理、现金管理、银行存款管理、网上银行操作、票据管理、资金计划及付款审批等。</w:t>
      </w:r>
    </w:p>
    <w:p w14:paraId="23BA2B97">
      <w:pPr>
        <w:spacing w:before="312" w:beforeLines="100" w:after="312" w:afterLines="100" w:line="440" w:lineRule="exact"/>
        <w:jc w:val="left"/>
        <w:rPr>
          <w:rFonts w:hint="default" w:ascii="黑体" w:hAnsi="黑体" w:eastAsia="黑体" w:cs="黑体"/>
          <w:sz w:val="28"/>
          <w:lang w:val="en-US" w:eastAsia="zh-CN"/>
        </w:rPr>
      </w:pPr>
      <w:r>
        <w:rPr>
          <w:rFonts w:hint="eastAsia" w:ascii="黑体" w:hAnsi="黑体" w:eastAsia="黑体" w:cs="黑体"/>
          <w:sz w:val="28"/>
          <w:lang w:val="en-US" w:eastAsia="zh-CN"/>
        </w:rPr>
        <w:t>3 术语和定义</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97"/>
        <w:gridCol w:w="6725"/>
      </w:tblGrid>
      <w:tr w14:paraId="05C062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0" w:hRule="atLeast"/>
        </w:trPr>
        <w:tc>
          <w:tcPr>
            <w:tcW w:w="1833" w:type="dxa"/>
            <w:vAlign w:val="center"/>
          </w:tcPr>
          <w:p w14:paraId="1CAD5369">
            <w:pPr>
              <w:numPr>
                <w:ilvl w:val="0"/>
                <w:numId w:val="0"/>
              </w:numPr>
              <w:jc w:val="center"/>
              <w:rPr>
                <w:rFonts w:hint="default" w:cs="Times New Roman" w:asciiTheme="minorEastAsia" w:hAnsiTheme="minorEastAsia"/>
                <w:bCs/>
                <w:color w:val="000000"/>
                <w:kern w:val="0"/>
                <w:sz w:val="24"/>
                <w:lang w:val="en-US" w:eastAsia="zh-CN" w:bidi="en-US"/>
              </w:rPr>
            </w:pPr>
            <w:r>
              <w:rPr>
                <w:rFonts w:hint="eastAsia" w:cs="Times New Roman" w:asciiTheme="minorEastAsia" w:hAnsiTheme="minorEastAsia"/>
                <w:bCs/>
                <w:color w:val="000000"/>
                <w:kern w:val="0"/>
                <w:sz w:val="24"/>
                <w:lang w:val="en-US" w:eastAsia="zh-CN" w:bidi="en-US"/>
              </w:rPr>
              <w:t>术语</w:t>
            </w:r>
          </w:p>
        </w:tc>
        <w:tc>
          <w:tcPr>
            <w:tcW w:w="6887" w:type="dxa"/>
            <w:vAlign w:val="center"/>
          </w:tcPr>
          <w:p w14:paraId="17242368">
            <w:pPr>
              <w:widowControl/>
              <w:wordWrap w:val="0"/>
              <w:adjustRightInd w:val="0"/>
              <w:snapToGrid w:val="0"/>
              <w:spacing w:line="240" w:lineRule="auto"/>
              <w:ind w:firstLine="0" w:firstLineChars="0"/>
              <w:jc w:val="center"/>
              <w:rPr>
                <w:rFonts w:hint="default" w:cs="Times New Roman" w:asciiTheme="minorEastAsia" w:hAnsiTheme="minorEastAsia" w:eastAsiaTheme="minorEastAsia"/>
                <w:bCs/>
                <w:color w:val="000000"/>
                <w:kern w:val="0"/>
                <w:sz w:val="24"/>
                <w:lang w:val="en-US" w:eastAsia="zh-CN" w:bidi="en-US"/>
              </w:rPr>
            </w:pPr>
            <w:r>
              <w:rPr>
                <w:rFonts w:hint="eastAsia" w:cs="Times New Roman" w:asciiTheme="minorEastAsia" w:hAnsiTheme="minorEastAsia"/>
                <w:bCs/>
                <w:color w:val="000000"/>
                <w:kern w:val="0"/>
                <w:sz w:val="24"/>
                <w:lang w:val="en-US" w:eastAsia="zh-CN" w:bidi="en-US"/>
              </w:rPr>
              <w:t>定义</w:t>
            </w:r>
          </w:p>
        </w:tc>
      </w:tr>
      <w:tr w14:paraId="0C25E2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vAlign w:val="center"/>
          </w:tcPr>
          <w:p w14:paraId="2CC0DC09">
            <w:pPr>
              <w:numPr>
                <w:ilvl w:val="0"/>
                <w:numId w:val="0"/>
              </w:numPr>
              <w:jc w:val="center"/>
              <w:rPr>
                <w:rFonts w:hint="default" w:asciiTheme="majorEastAsia" w:hAnsiTheme="majorEastAsia" w:eastAsiaTheme="majorEastAsia" w:cstheme="majorEastAsia"/>
                <w:b w:val="0"/>
                <w:bCs w:val="0"/>
                <w:sz w:val="24"/>
                <w:szCs w:val="22"/>
                <w:highlight w:val="none"/>
                <w:vertAlign w:val="baseline"/>
                <w:lang w:val="en-US" w:eastAsia="zh-CN"/>
              </w:rPr>
            </w:pPr>
            <w:r>
              <w:rPr>
                <w:rFonts w:hint="eastAsia" w:asciiTheme="majorEastAsia" w:hAnsiTheme="majorEastAsia" w:eastAsiaTheme="majorEastAsia" w:cstheme="majorEastAsia"/>
                <w:b w:val="0"/>
                <w:bCs w:val="0"/>
                <w:sz w:val="24"/>
                <w:szCs w:val="22"/>
                <w:highlight w:val="none"/>
                <w:vertAlign w:val="baseline"/>
                <w:lang w:val="en-US" w:eastAsia="zh-CN"/>
              </w:rPr>
              <w:t>资金</w:t>
            </w:r>
          </w:p>
        </w:tc>
        <w:tc>
          <w:tcPr>
            <w:tcW w:w="6887" w:type="dxa"/>
            <w:vAlign w:val="center"/>
          </w:tcPr>
          <w:p w14:paraId="453959F8">
            <w:pPr>
              <w:numPr>
                <w:ilvl w:val="0"/>
                <w:numId w:val="0"/>
              </w:numPr>
              <w:jc w:val="center"/>
              <w:rPr>
                <w:rFonts w:hint="default" w:asciiTheme="majorEastAsia" w:hAnsiTheme="majorEastAsia" w:eastAsiaTheme="majorEastAsia" w:cstheme="majorEastAsia"/>
                <w:b w:val="0"/>
                <w:bCs w:val="0"/>
                <w:sz w:val="24"/>
                <w:szCs w:val="22"/>
                <w:highlight w:val="none"/>
                <w:vertAlign w:val="baseline"/>
                <w:lang w:val="en-US" w:eastAsia="zh-CN"/>
              </w:rPr>
            </w:pPr>
            <w:r>
              <w:rPr>
                <w:rFonts w:hint="eastAsia" w:asciiTheme="majorEastAsia" w:hAnsiTheme="majorEastAsia" w:eastAsiaTheme="majorEastAsia" w:cstheme="majorEastAsia"/>
                <w:b w:val="0"/>
                <w:bCs w:val="0"/>
                <w:sz w:val="24"/>
                <w:szCs w:val="22"/>
                <w:highlight w:val="none"/>
                <w:vertAlign w:val="baseline"/>
                <w:lang w:val="en-US" w:eastAsia="zh-CN"/>
              </w:rPr>
              <w:t>指公司持有的现金、银行存款、其他货币资金及票据。</w:t>
            </w:r>
          </w:p>
        </w:tc>
      </w:tr>
      <w:tr w14:paraId="548918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vAlign w:val="center"/>
          </w:tcPr>
          <w:p w14:paraId="4760A58F">
            <w:pPr>
              <w:numPr>
                <w:ilvl w:val="0"/>
                <w:numId w:val="0"/>
              </w:numPr>
              <w:jc w:val="center"/>
              <w:rPr>
                <w:rFonts w:hint="default" w:asciiTheme="majorEastAsia" w:hAnsiTheme="majorEastAsia" w:eastAsiaTheme="majorEastAsia" w:cstheme="majorEastAsia"/>
                <w:b w:val="0"/>
                <w:bCs w:val="0"/>
                <w:sz w:val="24"/>
                <w:szCs w:val="22"/>
                <w:highlight w:val="none"/>
                <w:vertAlign w:val="baseline"/>
                <w:lang w:val="en-US" w:eastAsia="zh-CN"/>
              </w:rPr>
            </w:pPr>
            <w:r>
              <w:rPr>
                <w:rFonts w:hint="eastAsia" w:asciiTheme="majorEastAsia" w:hAnsiTheme="majorEastAsia" w:eastAsiaTheme="majorEastAsia" w:cstheme="majorEastAsia"/>
                <w:b w:val="0"/>
                <w:bCs w:val="0"/>
                <w:sz w:val="24"/>
                <w:szCs w:val="22"/>
                <w:highlight w:val="none"/>
                <w:vertAlign w:val="baseline"/>
                <w:lang w:val="en-US" w:eastAsia="zh-CN"/>
              </w:rPr>
              <w:t>资金计划</w:t>
            </w:r>
          </w:p>
        </w:tc>
        <w:tc>
          <w:tcPr>
            <w:tcW w:w="6887" w:type="dxa"/>
            <w:vAlign w:val="center"/>
          </w:tcPr>
          <w:p w14:paraId="662678BF">
            <w:pPr>
              <w:numPr>
                <w:ilvl w:val="0"/>
                <w:numId w:val="0"/>
              </w:numPr>
              <w:jc w:val="center"/>
              <w:rPr>
                <w:rFonts w:hint="default" w:asciiTheme="majorEastAsia" w:hAnsiTheme="majorEastAsia" w:eastAsiaTheme="majorEastAsia" w:cstheme="majorEastAsia"/>
                <w:b w:val="0"/>
                <w:bCs w:val="0"/>
                <w:sz w:val="24"/>
                <w:szCs w:val="22"/>
                <w:highlight w:val="none"/>
                <w:vertAlign w:val="baseline"/>
                <w:lang w:val="en-US" w:eastAsia="zh-CN"/>
              </w:rPr>
            </w:pPr>
            <w:r>
              <w:rPr>
                <w:rFonts w:hint="eastAsia" w:asciiTheme="majorEastAsia" w:hAnsiTheme="majorEastAsia" w:eastAsiaTheme="majorEastAsia" w:cstheme="majorEastAsia"/>
                <w:b w:val="0"/>
                <w:bCs w:val="0"/>
                <w:sz w:val="24"/>
                <w:szCs w:val="22"/>
                <w:highlight w:val="none"/>
                <w:vertAlign w:val="baseline"/>
                <w:lang w:val="en-US" w:eastAsia="zh-CN"/>
              </w:rPr>
              <w:t>指公司对未来一定时期内资金收支的预测与安排，包括月度资金计划、滚动资金计划等。</w:t>
            </w:r>
          </w:p>
        </w:tc>
      </w:tr>
    </w:tbl>
    <w:p w14:paraId="2A6CE3D8">
      <w:pPr>
        <w:spacing w:before="312" w:beforeLines="100" w:after="312" w:afterLines="100" w:line="440" w:lineRule="exact"/>
        <w:jc w:val="left"/>
        <w:rPr>
          <w:rFonts w:hint="eastAsia" w:ascii="黑体" w:hAnsi="黑体" w:eastAsia="黑体" w:cs="黑体"/>
          <w:sz w:val="28"/>
          <w:lang w:val="en-US" w:eastAsia="zh-CN"/>
        </w:rPr>
      </w:pPr>
      <w:r>
        <w:rPr>
          <w:rFonts w:hint="eastAsia" w:ascii="黑体" w:hAnsi="黑体" w:eastAsia="黑体" w:cs="黑体"/>
          <w:sz w:val="28"/>
          <w:lang w:val="en-US" w:eastAsia="zh-CN"/>
        </w:rPr>
        <w:t>4 职责和权限</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97"/>
        <w:gridCol w:w="6725"/>
      </w:tblGrid>
      <w:tr w14:paraId="526477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0" w:hRule="atLeast"/>
        </w:trPr>
        <w:tc>
          <w:tcPr>
            <w:tcW w:w="1833" w:type="dxa"/>
            <w:vAlign w:val="center"/>
          </w:tcPr>
          <w:p w14:paraId="158F3FB9">
            <w:pPr>
              <w:widowControl/>
              <w:wordWrap w:val="0"/>
              <w:adjustRightInd w:val="0"/>
              <w:snapToGrid w:val="0"/>
              <w:spacing w:line="240" w:lineRule="auto"/>
              <w:ind w:firstLine="0" w:firstLineChars="0"/>
              <w:jc w:val="center"/>
              <w:rPr>
                <w:rFonts w:hint="default" w:cs="Times New Roman" w:asciiTheme="minorEastAsia" w:hAnsiTheme="minorEastAsia" w:eastAsiaTheme="minorEastAsia"/>
                <w:bCs/>
                <w:color w:val="000000"/>
                <w:kern w:val="0"/>
                <w:sz w:val="24"/>
                <w:lang w:val="en-US" w:eastAsia="zh-CN" w:bidi="en-US"/>
              </w:rPr>
            </w:pPr>
            <w:r>
              <w:rPr>
                <w:rFonts w:hint="eastAsia" w:cs="Times New Roman" w:asciiTheme="minorEastAsia" w:hAnsiTheme="minorEastAsia" w:eastAsiaTheme="minorEastAsia"/>
                <w:bCs/>
                <w:color w:val="000000"/>
                <w:kern w:val="0"/>
                <w:sz w:val="24"/>
                <w:lang w:val="en-US" w:eastAsia="zh-CN" w:bidi="en-US"/>
              </w:rPr>
              <w:t>部</w:t>
            </w:r>
            <w:r>
              <w:rPr>
                <w:rFonts w:hint="eastAsia" w:cs="Times New Roman" w:asciiTheme="minorEastAsia" w:hAnsiTheme="minorEastAsia"/>
                <w:bCs/>
                <w:color w:val="000000"/>
                <w:kern w:val="0"/>
                <w:sz w:val="24"/>
                <w:lang w:val="en-US" w:eastAsia="zh-CN" w:bidi="en-US"/>
              </w:rPr>
              <w:t xml:space="preserve"> </w:t>
            </w:r>
            <w:r>
              <w:rPr>
                <w:rFonts w:hint="eastAsia" w:cs="Times New Roman" w:asciiTheme="minorEastAsia" w:hAnsiTheme="minorEastAsia" w:eastAsiaTheme="minorEastAsia"/>
                <w:bCs/>
                <w:color w:val="000000"/>
                <w:kern w:val="0"/>
                <w:sz w:val="24"/>
                <w:lang w:val="en-US" w:eastAsia="zh-CN" w:bidi="en-US"/>
              </w:rPr>
              <w:t>门</w:t>
            </w:r>
          </w:p>
        </w:tc>
        <w:tc>
          <w:tcPr>
            <w:tcW w:w="6887" w:type="dxa"/>
            <w:vAlign w:val="center"/>
          </w:tcPr>
          <w:p w14:paraId="5D690861">
            <w:pPr>
              <w:widowControl/>
              <w:wordWrap w:val="0"/>
              <w:adjustRightInd w:val="0"/>
              <w:snapToGrid w:val="0"/>
              <w:spacing w:line="240" w:lineRule="auto"/>
              <w:ind w:firstLine="0" w:firstLineChars="0"/>
              <w:jc w:val="center"/>
              <w:rPr>
                <w:rFonts w:hint="default" w:cs="Times New Roman" w:asciiTheme="minorEastAsia" w:hAnsiTheme="minorEastAsia" w:eastAsiaTheme="minorEastAsia"/>
                <w:bCs/>
                <w:color w:val="000000"/>
                <w:kern w:val="0"/>
                <w:sz w:val="24"/>
                <w:lang w:val="en-US" w:eastAsia="zh-CN" w:bidi="en-US"/>
              </w:rPr>
            </w:pPr>
            <w:r>
              <w:rPr>
                <w:rFonts w:hint="eastAsia" w:cs="Times New Roman" w:asciiTheme="minorEastAsia" w:hAnsiTheme="minorEastAsia" w:eastAsiaTheme="minorEastAsia"/>
                <w:bCs/>
                <w:color w:val="000000"/>
                <w:kern w:val="0"/>
                <w:sz w:val="24"/>
                <w:lang w:val="en-US" w:eastAsia="zh-CN" w:bidi="en-US"/>
              </w:rPr>
              <w:t>主</w:t>
            </w:r>
            <w:r>
              <w:rPr>
                <w:rFonts w:hint="eastAsia" w:cs="Times New Roman" w:asciiTheme="minorEastAsia" w:hAnsiTheme="minorEastAsia"/>
                <w:bCs/>
                <w:color w:val="000000"/>
                <w:kern w:val="0"/>
                <w:sz w:val="24"/>
                <w:lang w:val="en-US" w:eastAsia="zh-CN" w:bidi="en-US"/>
              </w:rPr>
              <w:t xml:space="preserve"> </w:t>
            </w:r>
            <w:r>
              <w:rPr>
                <w:rFonts w:hint="eastAsia" w:cs="Times New Roman" w:asciiTheme="minorEastAsia" w:hAnsiTheme="minorEastAsia" w:eastAsiaTheme="minorEastAsia"/>
                <w:bCs/>
                <w:color w:val="000000"/>
                <w:kern w:val="0"/>
                <w:sz w:val="24"/>
                <w:lang w:val="en-US" w:eastAsia="zh-CN" w:bidi="en-US"/>
              </w:rPr>
              <w:t>要</w:t>
            </w:r>
            <w:r>
              <w:rPr>
                <w:rFonts w:hint="eastAsia" w:cs="Times New Roman" w:asciiTheme="minorEastAsia" w:hAnsiTheme="minorEastAsia"/>
                <w:bCs/>
                <w:color w:val="000000"/>
                <w:kern w:val="0"/>
                <w:sz w:val="24"/>
                <w:lang w:val="en-US" w:eastAsia="zh-CN" w:bidi="en-US"/>
              </w:rPr>
              <w:t xml:space="preserve"> </w:t>
            </w:r>
            <w:r>
              <w:rPr>
                <w:rFonts w:hint="eastAsia" w:cs="Times New Roman" w:asciiTheme="minorEastAsia" w:hAnsiTheme="minorEastAsia" w:eastAsiaTheme="minorEastAsia"/>
                <w:bCs/>
                <w:color w:val="000000"/>
                <w:kern w:val="0"/>
                <w:sz w:val="24"/>
                <w:lang w:val="en-US" w:eastAsia="zh-CN" w:bidi="en-US"/>
              </w:rPr>
              <w:t>职</w:t>
            </w:r>
            <w:r>
              <w:rPr>
                <w:rFonts w:hint="eastAsia" w:cs="Times New Roman" w:asciiTheme="minorEastAsia" w:hAnsiTheme="minorEastAsia"/>
                <w:bCs/>
                <w:color w:val="000000"/>
                <w:kern w:val="0"/>
                <w:sz w:val="24"/>
                <w:lang w:val="en-US" w:eastAsia="zh-CN" w:bidi="en-US"/>
              </w:rPr>
              <w:t xml:space="preserve"> </w:t>
            </w:r>
            <w:r>
              <w:rPr>
                <w:rFonts w:hint="eastAsia" w:cs="Times New Roman" w:asciiTheme="minorEastAsia" w:hAnsiTheme="minorEastAsia" w:eastAsiaTheme="minorEastAsia"/>
                <w:bCs/>
                <w:color w:val="000000"/>
                <w:kern w:val="0"/>
                <w:sz w:val="24"/>
                <w:lang w:val="en-US" w:eastAsia="zh-CN" w:bidi="en-US"/>
              </w:rPr>
              <w:t>责</w:t>
            </w:r>
            <w:r>
              <w:rPr>
                <w:rFonts w:hint="eastAsia" w:cs="Times New Roman" w:asciiTheme="minorEastAsia" w:hAnsiTheme="minorEastAsia"/>
                <w:bCs/>
                <w:color w:val="000000"/>
                <w:kern w:val="0"/>
                <w:sz w:val="24"/>
                <w:lang w:val="en-US" w:eastAsia="zh-CN" w:bidi="en-US"/>
              </w:rPr>
              <w:t xml:space="preserve"> </w:t>
            </w:r>
            <w:r>
              <w:rPr>
                <w:rFonts w:hint="eastAsia" w:cs="Times New Roman" w:asciiTheme="minorEastAsia" w:hAnsiTheme="minorEastAsia" w:eastAsiaTheme="minorEastAsia"/>
                <w:bCs/>
                <w:color w:val="000000"/>
                <w:kern w:val="0"/>
                <w:sz w:val="24"/>
                <w:lang w:val="en-US" w:eastAsia="zh-CN" w:bidi="en-US"/>
              </w:rPr>
              <w:t>描</w:t>
            </w:r>
            <w:r>
              <w:rPr>
                <w:rFonts w:hint="eastAsia" w:cs="Times New Roman" w:asciiTheme="minorEastAsia" w:hAnsiTheme="minorEastAsia"/>
                <w:bCs/>
                <w:color w:val="000000"/>
                <w:kern w:val="0"/>
                <w:sz w:val="24"/>
                <w:lang w:val="en-US" w:eastAsia="zh-CN" w:bidi="en-US"/>
              </w:rPr>
              <w:t xml:space="preserve"> </w:t>
            </w:r>
            <w:r>
              <w:rPr>
                <w:rFonts w:hint="eastAsia" w:cs="Times New Roman" w:asciiTheme="minorEastAsia" w:hAnsiTheme="minorEastAsia" w:eastAsiaTheme="minorEastAsia"/>
                <w:bCs/>
                <w:color w:val="000000"/>
                <w:kern w:val="0"/>
                <w:sz w:val="24"/>
                <w:lang w:val="en-US" w:eastAsia="zh-CN" w:bidi="en-US"/>
              </w:rPr>
              <w:t>述</w:t>
            </w:r>
          </w:p>
        </w:tc>
      </w:tr>
      <w:tr w14:paraId="108A83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vAlign w:val="center"/>
          </w:tcPr>
          <w:p w14:paraId="68AACEC1">
            <w:pPr>
              <w:numPr>
                <w:ilvl w:val="0"/>
                <w:numId w:val="0"/>
              </w:numPr>
              <w:jc w:val="center"/>
              <w:rPr>
                <w:rFonts w:hint="default" w:asciiTheme="majorEastAsia" w:hAnsiTheme="majorEastAsia" w:eastAsiaTheme="majorEastAsia" w:cstheme="majorEastAsia"/>
                <w:b/>
                <w:bCs/>
                <w:sz w:val="28"/>
                <w:highlight w:val="none"/>
                <w:vertAlign w:val="baseline"/>
                <w:lang w:val="en-US" w:eastAsia="zh-CN"/>
              </w:rPr>
            </w:pPr>
            <w:r>
              <w:rPr>
                <w:rFonts w:hint="eastAsia" w:cs="Times New Roman" w:asciiTheme="minorEastAsia" w:hAnsiTheme="minorEastAsia"/>
                <w:bCs/>
                <w:color w:val="000000"/>
                <w:kern w:val="0"/>
                <w:sz w:val="24"/>
                <w:lang w:val="en-US" w:eastAsia="zh-CN" w:bidi="en-US"/>
              </w:rPr>
              <w:t>财务</w:t>
            </w:r>
            <w:r>
              <w:rPr>
                <w:rFonts w:hint="eastAsia" w:cs="Times New Roman" w:asciiTheme="minorEastAsia" w:hAnsiTheme="minorEastAsia" w:eastAsiaTheme="minorEastAsia"/>
                <w:bCs/>
                <w:color w:val="000000"/>
                <w:kern w:val="0"/>
                <w:sz w:val="24"/>
                <w:lang w:val="en-US" w:eastAsia="zh-CN" w:bidi="en-US"/>
              </w:rPr>
              <w:t>部</w:t>
            </w:r>
          </w:p>
        </w:tc>
        <w:tc>
          <w:tcPr>
            <w:tcW w:w="6887" w:type="dxa"/>
            <w:vAlign w:val="center"/>
          </w:tcPr>
          <w:p w14:paraId="55B1B0CE">
            <w:pPr>
              <w:numPr>
                <w:ilvl w:val="0"/>
                <w:numId w:val="0"/>
              </w:numPr>
              <w:jc w:val="both"/>
              <w:rPr>
                <w:rFonts w:hint="eastAsia" w:cs="Times New Roman" w:asciiTheme="minorEastAsia" w:hAnsiTheme="minorEastAsia" w:eastAsiaTheme="minorEastAsia"/>
                <w:bCs/>
                <w:color w:val="000000"/>
                <w:kern w:val="0"/>
                <w:sz w:val="24"/>
                <w:lang w:val="en-US" w:eastAsia="zh-CN" w:bidi="en-US"/>
              </w:rPr>
            </w:pPr>
            <w:r>
              <w:rPr>
                <w:rFonts w:hint="eastAsia" w:cs="Times New Roman" w:asciiTheme="minorEastAsia" w:hAnsiTheme="minorEastAsia" w:eastAsiaTheme="minorEastAsia"/>
                <w:bCs/>
                <w:color w:val="000000"/>
                <w:kern w:val="0"/>
                <w:sz w:val="24"/>
                <w:lang w:val="en-US" w:eastAsia="zh-CN" w:bidi="en-US"/>
              </w:rPr>
              <w:t>1. 制定和完善资金管理制度及流程；</w:t>
            </w:r>
          </w:p>
          <w:p w14:paraId="62C5FE6C">
            <w:pPr>
              <w:numPr>
                <w:ilvl w:val="0"/>
                <w:numId w:val="0"/>
              </w:numPr>
              <w:jc w:val="both"/>
              <w:rPr>
                <w:rFonts w:hint="eastAsia" w:cs="Times New Roman" w:asciiTheme="minorEastAsia" w:hAnsiTheme="minorEastAsia" w:eastAsiaTheme="minorEastAsia"/>
                <w:bCs/>
                <w:color w:val="000000"/>
                <w:kern w:val="0"/>
                <w:sz w:val="24"/>
                <w:lang w:val="en-US" w:eastAsia="zh-CN" w:bidi="en-US"/>
              </w:rPr>
            </w:pPr>
            <w:r>
              <w:rPr>
                <w:rFonts w:hint="eastAsia" w:cs="Times New Roman" w:asciiTheme="minorEastAsia" w:hAnsiTheme="minorEastAsia" w:eastAsiaTheme="minorEastAsia"/>
                <w:bCs/>
                <w:color w:val="000000"/>
                <w:kern w:val="0"/>
                <w:sz w:val="24"/>
                <w:lang w:val="en-US" w:eastAsia="zh-CN" w:bidi="en-US"/>
              </w:rPr>
              <w:t>2. 统筹资金计划编制、执行与监控；</w:t>
            </w:r>
          </w:p>
          <w:p w14:paraId="2B3BE710">
            <w:pPr>
              <w:numPr>
                <w:ilvl w:val="0"/>
                <w:numId w:val="0"/>
              </w:numPr>
              <w:jc w:val="both"/>
              <w:rPr>
                <w:rFonts w:hint="eastAsia" w:cs="Times New Roman" w:asciiTheme="minorEastAsia" w:hAnsiTheme="minorEastAsia" w:eastAsiaTheme="minorEastAsia"/>
                <w:bCs/>
                <w:color w:val="000000"/>
                <w:kern w:val="0"/>
                <w:sz w:val="24"/>
                <w:lang w:val="en-US" w:eastAsia="zh-CN" w:bidi="en-US"/>
              </w:rPr>
            </w:pPr>
            <w:r>
              <w:rPr>
                <w:rFonts w:hint="eastAsia" w:cs="Times New Roman" w:asciiTheme="minorEastAsia" w:hAnsiTheme="minorEastAsia" w:eastAsiaTheme="minorEastAsia"/>
                <w:bCs/>
                <w:color w:val="000000"/>
                <w:kern w:val="0"/>
                <w:sz w:val="24"/>
                <w:lang w:val="en-US" w:eastAsia="zh-CN" w:bidi="en-US"/>
              </w:rPr>
              <w:t>3. 负责银行账户开立、变更、撤销的审核与管理；</w:t>
            </w:r>
          </w:p>
          <w:p w14:paraId="66358DA1">
            <w:pPr>
              <w:numPr>
                <w:ilvl w:val="0"/>
                <w:numId w:val="0"/>
              </w:numPr>
              <w:jc w:val="both"/>
              <w:rPr>
                <w:rFonts w:hint="eastAsia" w:cs="Times New Roman" w:asciiTheme="minorEastAsia" w:hAnsiTheme="minorEastAsia" w:eastAsiaTheme="minorEastAsia"/>
                <w:bCs/>
                <w:color w:val="000000"/>
                <w:kern w:val="0"/>
                <w:sz w:val="24"/>
                <w:lang w:val="en-US" w:eastAsia="zh-CN" w:bidi="en-US"/>
              </w:rPr>
            </w:pPr>
            <w:r>
              <w:rPr>
                <w:rFonts w:hint="eastAsia" w:cs="Times New Roman" w:asciiTheme="minorEastAsia" w:hAnsiTheme="minorEastAsia" w:eastAsiaTheme="minorEastAsia"/>
                <w:bCs/>
                <w:color w:val="000000"/>
                <w:kern w:val="0"/>
                <w:sz w:val="24"/>
                <w:lang w:val="en-US" w:eastAsia="zh-CN" w:bidi="en-US"/>
              </w:rPr>
              <w:t>4. 管控现金、银行存款及票据的日常操作；</w:t>
            </w:r>
          </w:p>
          <w:p w14:paraId="38E8271A">
            <w:pPr>
              <w:numPr>
                <w:ilvl w:val="0"/>
                <w:numId w:val="0"/>
              </w:numPr>
              <w:jc w:val="both"/>
              <w:rPr>
                <w:rFonts w:hint="eastAsia" w:cs="Times New Roman" w:asciiTheme="minorEastAsia" w:hAnsiTheme="minorEastAsia" w:eastAsiaTheme="minorEastAsia"/>
                <w:bCs/>
                <w:color w:val="000000"/>
                <w:kern w:val="0"/>
                <w:sz w:val="24"/>
                <w:lang w:val="en-US" w:eastAsia="zh-CN" w:bidi="en-US"/>
              </w:rPr>
            </w:pPr>
            <w:r>
              <w:rPr>
                <w:rFonts w:hint="eastAsia" w:cs="Times New Roman" w:asciiTheme="minorEastAsia" w:hAnsiTheme="minorEastAsia" w:eastAsiaTheme="minorEastAsia"/>
                <w:bCs/>
                <w:color w:val="000000"/>
                <w:kern w:val="0"/>
                <w:sz w:val="24"/>
                <w:lang w:val="en-US" w:eastAsia="zh-CN" w:bidi="en-US"/>
              </w:rPr>
              <w:t>5. 审核付款申请，办理资金支付；</w:t>
            </w:r>
          </w:p>
          <w:p w14:paraId="20AA8D06">
            <w:pPr>
              <w:numPr>
                <w:ilvl w:val="0"/>
                <w:numId w:val="0"/>
              </w:numPr>
              <w:jc w:val="both"/>
              <w:rPr>
                <w:rFonts w:hint="default" w:asciiTheme="majorEastAsia" w:hAnsiTheme="majorEastAsia" w:eastAsiaTheme="majorEastAsia" w:cstheme="majorEastAsia"/>
                <w:b/>
                <w:bCs/>
                <w:sz w:val="28"/>
                <w:highlight w:val="none"/>
                <w:vertAlign w:val="baseline"/>
                <w:lang w:val="en-US" w:eastAsia="zh-CN"/>
              </w:rPr>
            </w:pPr>
            <w:r>
              <w:rPr>
                <w:rFonts w:hint="eastAsia" w:cs="Times New Roman" w:asciiTheme="minorEastAsia" w:hAnsiTheme="minorEastAsia" w:eastAsiaTheme="minorEastAsia"/>
                <w:bCs/>
                <w:color w:val="000000"/>
                <w:kern w:val="0"/>
                <w:sz w:val="24"/>
                <w:lang w:val="en-US" w:eastAsia="zh-CN" w:bidi="en-US"/>
              </w:rPr>
              <w:t>6. 监督网上银行安全使用及资金风险防控。</w:t>
            </w:r>
          </w:p>
        </w:tc>
      </w:tr>
      <w:tr w14:paraId="59119E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vAlign w:val="center"/>
          </w:tcPr>
          <w:p w14:paraId="6D895AF7">
            <w:pPr>
              <w:numPr>
                <w:ilvl w:val="0"/>
                <w:numId w:val="0"/>
              </w:numPr>
              <w:jc w:val="center"/>
              <w:rPr>
                <w:rFonts w:hint="default" w:asciiTheme="majorEastAsia" w:hAnsiTheme="majorEastAsia" w:eastAsiaTheme="majorEastAsia" w:cstheme="majorEastAsia"/>
                <w:b/>
                <w:bCs/>
                <w:sz w:val="28"/>
                <w:highlight w:val="none"/>
                <w:vertAlign w:val="baseline"/>
                <w:lang w:val="en-US" w:eastAsia="zh-CN"/>
              </w:rPr>
            </w:pPr>
            <w:r>
              <w:rPr>
                <w:rFonts w:hint="eastAsia" w:cs="Times New Roman" w:asciiTheme="minorEastAsia" w:hAnsiTheme="minorEastAsia"/>
                <w:bCs/>
                <w:color w:val="000000"/>
                <w:kern w:val="0"/>
                <w:sz w:val="24"/>
                <w:lang w:val="en-US" w:eastAsia="zh-CN" w:bidi="en-US"/>
              </w:rPr>
              <w:t>其他部门</w:t>
            </w:r>
          </w:p>
        </w:tc>
        <w:tc>
          <w:tcPr>
            <w:tcW w:w="6887" w:type="dxa"/>
            <w:vAlign w:val="center"/>
          </w:tcPr>
          <w:p w14:paraId="0EB96FD7">
            <w:pPr>
              <w:numPr>
                <w:ilvl w:val="0"/>
                <w:numId w:val="0"/>
              </w:numPr>
              <w:jc w:val="both"/>
              <w:rPr>
                <w:rFonts w:hint="default" w:cs="Times New Roman" w:asciiTheme="minorEastAsia" w:hAnsiTheme="minorEastAsia" w:eastAsiaTheme="minorEastAsia"/>
                <w:bCs/>
                <w:color w:val="000000"/>
                <w:kern w:val="0"/>
                <w:sz w:val="24"/>
                <w:lang w:val="en-US" w:eastAsia="zh-CN" w:bidi="en-US"/>
              </w:rPr>
            </w:pPr>
            <w:r>
              <w:rPr>
                <w:rFonts w:hint="default" w:cs="Times New Roman" w:asciiTheme="minorEastAsia" w:hAnsiTheme="minorEastAsia" w:eastAsiaTheme="minorEastAsia"/>
                <w:bCs/>
                <w:color w:val="000000"/>
                <w:kern w:val="0"/>
                <w:sz w:val="24"/>
                <w:lang w:val="en-US" w:eastAsia="zh-CN" w:bidi="en-US"/>
              </w:rPr>
              <w:t>1. 编制本</w:t>
            </w:r>
            <w:r>
              <w:rPr>
                <w:rFonts w:hint="eastAsia" w:cs="Times New Roman" w:asciiTheme="minorEastAsia" w:hAnsiTheme="minorEastAsia"/>
                <w:bCs/>
                <w:color w:val="000000"/>
                <w:kern w:val="0"/>
                <w:sz w:val="24"/>
                <w:lang w:val="en-US" w:eastAsia="zh-CN" w:bidi="en-US"/>
              </w:rPr>
              <w:t>部门</w:t>
            </w:r>
            <w:r>
              <w:rPr>
                <w:rFonts w:hint="default" w:cs="Times New Roman" w:asciiTheme="minorEastAsia" w:hAnsiTheme="minorEastAsia" w:eastAsiaTheme="minorEastAsia"/>
                <w:bCs/>
                <w:color w:val="000000"/>
                <w:kern w:val="0"/>
                <w:sz w:val="24"/>
                <w:lang w:val="en-US" w:eastAsia="zh-CN" w:bidi="en-US"/>
              </w:rPr>
              <w:t>资金收支计划；</w:t>
            </w:r>
          </w:p>
          <w:p w14:paraId="60396087">
            <w:pPr>
              <w:numPr>
                <w:ilvl w:val="0"/>
                <w:numId w:val="0"/>
              </w:numPr>
              <w:jc w:val="both"/>
              <w:rPr>
                <w:rFonts w:hint="default" w:cs="Times New Roman" w:asciiTheme="minorEastAsia" w:hAnsiTheme="minorEastAsia" w:eastAsiaTheme="minorEastAsia"/>
                <w:bCs/>
                <w:color w:val="000000"/>
                <w:kern w:val="0"/>
                <w:sz w:val="24"/>
                <w:lang w:val="en-US" w:eastAsia="zh-CN" w:bidi="en-US"/>
              </w:rPr>
            </w:pPr>
            <w:r>
              <w:rPr>
                <w:rFonts w:hint="default" w:cs="Times New Roman" w:asciiTheme="minorEastAsia" w:hAnsiTheme="minorEastAsia" w:eastAsiaTheme="minorEastAsia"/>
                <w:bCs/>
                <w:color w:val="000000"/>
                <w:kern w:val="0"/>
                <w:sz w:val="24"/>
                <w:lang w:val="en-US" w:eastAsia="zh-CN" w:bidi="en-US"/>
              </w:rPr>
              <w:t>2. 提交付款申请并提供真实合规的依据；</w:t>
            </w:r>
          </w:p>
          <w:p w14:paraId="7DAF5C35">
            <w:pPr>
              <w:numPr>
                <w:ilvl w:val="0"/>
                <w:numId w:val="0"/>
              </w:numPr>
              <w:jc w:val="both"/>
              <w:rPr>
                <w:rFonts w:hint="default" w:asciiTheme="majorEastAsia" w:hAnsiTheme="majorEastAsia" w:eastAsiaTheme="majorEastAsia" w:cstheme="majorEastAsia"/>
                <w:b/>
                <w:bCs/>
                <w:sz w:val="28"/>
                <w:highlight w:val="none"/>
                <w:vertAlign w:val="baseline"/>
                <w:lang w:val="en-US" w:eastAsia="zh-CN"/>
              </w:rPr>
            </w:pPr>
            <w:r>
              <w:rPr>
                <w:rFonts w:hint="default" w:cs="Times New Roman" w:asciiTheme="minorEastAsia" w:hAnsiTheme="minorEastAsia" w:eastAsiaTheme="minorEastAsia"/>
                <w:bCs/>
                <w:color w:val="000000"/>
                <w:kern w:val="0"/>
                <w:sz w:val="24"/>
                <w:lang w:val="en-US" w:eastAsia="zh-CN" w:bidi="en-US"/>
              </w:rPr>
              <w:t>3. 配合财务部进行资金使用核查。</w:t>
            </w:r>
          </w:p>
        </w:tc>
      </w:tr>
    </w:tbl>
    <w:p w14:paraId="21877C33">
      <w:pPr>
        <w:spacing w:before="312" w:beforeLines="100" w:after="312" w:afterLines="100" w:line="440" w:lineRule="exact"/>
        <w:jc w:val="left"/>
        <w:rPr>
          <w:rFonts w:hint="default" w:ascii="黑体" w:hAnsi="黑体" w:eastAsia="黑体" w:cs="黑体"/>
          <w:sz w:val="28"/>
          <w:lang w:val="en-US" w:eastAsia="zh-CN"/>
        </w:rPr>
      </w:pPr>
      <w:r>
        <w:rPr>
          <w:rFonts w:hint="eastAsia" w:ascii="黑体" w:hAnsi="黑体" w:eastAsia="黑体" w:cs="黑体"/>
          <w:sz w:val="28"/>
          <w:lang w:val="en-US" w:eastAsia="zh-CN"/>
        </w:rPr>
        <w:t>5 规定</w:t>
      </w:r>
    </w:p>
    <w:p w14:paraId="18DAD671">
      <w:pPr>
        <w:spacing w:before="156" w:beforeLines="50" w:after="156" w:afterLines="50" w:line="440" w:lineRule="exact"/>
        <w:rPr>
          <w:rFonts w:hint="default" w:ascii="黑体" w:hAnsi="黑体" w:eastAsia="黑体" w:cs="黑体"/>
          <w:sz w:val="28"/>
          <w:szCs w:val="28"/>
          <w:lang w:val="en-US" w:eastAsia="zh-CN"/>
        </w:rPr>
      </w:pPr>
      <w:r>
        <w:rPr>
          <w:rFonts w:hint="eastAsia" w:ascii="黑体" w:hAnsi="黑体" w:eastAsia="黑体" w:cs="黑体"/>
          <w:sz w:val="28"/>
          <w:szCs w:val="28"/>
          <w:lang w:val="en-US" w:eastAsia="zh-CN"/>
        </w:rPr>
        <w:t>5.1 银行账户管理</w:t>
      </w:r>
    </w:p>
    <w:p w14:paraId="40176771">
      <w:pPr>
        <w:spacing w:line="440" w:lineRule="exact"/>
        <w:ind w:firstLine="560" w:firstLineChars="200"/>
        <w:jc w:val="left"/>
        <w:rPr>
          <w:rFonts w:hint="eastAsia"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5.1.1 账户分类</w:t>
      </w:r>
    </w:p>
    <w:p w14:paraId="7A0D7E92">
      <w:pPr>
        <w:spacing w:line="440" w:lineRule="exact"/>
        <w:ind w:firstLine="560" w:firstLineChars="200"/>
        <w:jc w:val="left"/>
        <w:rPr>
          <w:rFonts w:hint="eastAsia"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基本账户：用于日常资金结算，支持双向收付。</w:t>
      </w:r>
    </w:p>
    <w:p w14:paraId="04E40ADE">
      <w:pPr>
        <w:spacing w:line="440" w:lineRule="exact"/>
        <w:ind w:firstLine="560" w:firstLineChars="200"/>
        <w:jc w:val="left"/>
        <w:rPr>
          <w:rFonts w:hint="eastAsia"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一般账户：用于经营性收支，开设于基本账户以外的银行。</w:t>
      </w:r>
    </w:p>
    <w:p w14:paraId="556980D4">
      <w:pPr>
        <w:spacing w:line="440" w:lineRule="exact"/>
        <w:ind w:firstLine="560" w:firstLineChars="200"/>
        <w:jc w:val="left"/>
        <w:rPr>
          <w:rFonts w:hint="eastAsia"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专项账户：用于限定用途资金管理，包括贷款账户、保证金账户、募集资金账户等。</w:t>
      </w:r>
    </w:p>
    <w:p w14:paraId="697685CE">
      <w:pPr>
        <w:spacing w:line="440" w:lineRule="exact"/>
        <w:ind w:firstLine="560" w:firstLineChars="200"/>
        <w:jc w:val="left"/>
        <w:rPr>
          <w:rFonts w:hint="default"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5.1.2 公司办理银行账户开立、变更和撤销业务，应填写银行开、销户审批表及提交账户信息变更报告，公司财务部审核并报公司领导批准同意后，方可向金融机构提供企业资料办理相关业务手续。</w:t>
      </w:r>
    </w:p>
    <w:p w14:paraId="3B97F35A">
      <w:pPr>
        <w:spacing w:line="440" w:lineRule="exact"/>
        <w:ind w:firstLine="560" w:firstLineChars="200"/>
        <w:jc w:val="left"/>
        <w:rPr>
          <w:rFonts w:hint="eastAsia"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5.1.3 严格控制银行开户，以全称开立银行账户，除相关法律法规规定以外的，禁止以个人、其他单位名义开立银行账户，禁止出租、出借银行账户，禁止公款私存。</w:t>
      </w:r>
    </w:p>
    <w:p w14:paraId="79586F5E">
      <w:pPr>
        <w:spacing w:line="440" w:lineRule="exact"/>
        <w:ind w:firstLine="560" w:firstLineChars="200"/>
        <w:jc w:val="left"/>
        <w:rPr>
          <w:rFonts w:hint="eastAsia"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5.1.4 公司名称、法人代表、印鉴等信息变更，需及时向银行提交变更资料，办理变更手续。</w:t>
      </w:r>
    </w:p>
    <w:p w14:paraId="2AFD2001">
      <w:pPr>
        <w:spacing w:line="440" w:lineRule="exact"/>
        <w:ind w:firstLine="560" w:firstLineChars="200"/>
        <w:jc w:val="left"/>
        <w:rPr>
          <w:rFonts w:hint="eastAsia"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5.1.5 应及时完成银行账户年审工作，撤销不需用银行账户，避免久悬户的发生。</w:t>
      </w:r>
    </w:p>
    <w:p w14:paraId="5B799736">
      <w:pPr>
        <w:spacing w:before="156" w:beforeLines="50" w:after="156" w:afterLines="50" w:line="440" w:lineRule="exact"/>
        <w:rPr>
          <w:rFonts w:hint="default" w:ascii="黑体" w:hAnsi="黑体" w:eastAsia="黑体" w:cs="黑体"/>
          <w:sz w:val="28"/>
          <w:szCs w:val="28"/>
          <w:lang w:val="en-US" w:eastAsia="zh-CN"/>
        </w:rPr>
      </w:pPr>
      <w:r>
        <w:rPr>
          <w:rFonts w:hint="eastAsia" w:ascii="黑体" w:hAnsi="黑体" w:eastAsia="黑体" w:cs="黑体"/>
          <w:sz w:val="28"/>
          <w:szCs w:val="28"/>
          <w:lang w:val="en-US" w:eastAsia="zh-CN"/>
        </w:rPr>
        <w:t>5.2 现金管理</w:t>
      </w:r>
    </w:p>
    <w:p w14:paraId="3B611317">
      <w:pPr>
        <w:spacing w:line="440" w:lineRule="exact"/>
        <w:ind w:firstLine="560" w:firstLineChars="200"/>
        <w:jc w:val="left"/>
        <w:rPr>
          <w:rFonts w:hint="eastAsia"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 xml:space="preserve">5.2.1 现金的开支范围包括：支付企业外部个人的劳务报酬、职工零星报销款项、按公司规定须借支的备用金；中国人民银行规定需要支付现金的其他支出。 </w:t>
      </w:r>
    </w:p>
    <w:p w14:paraId="59068833">
      <w:pPr>
        <w:spacing w:line="440" w:lineRule="exact"/>
        <w:ind w:firstLine="560" w:firstLineChars="200"/>
        <w:jc w:val="left"/>
        <w:rPr>
          <w:rFonts w:hint="eastAsia"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5.2.2 公司库存限额不超1万元，结合单位的实际情况，库存限额一般按照5-7天的正常零星开支量合理确定。单位应严格按规定将库存现金控制在库存限额以内，超过库存限额的现金应当及时存入开户银行。</w:t>
      </w:r>
    </w:p>
    <w:p w14:paraId="2712F8F0">
      <w:pPr>
        <w:spacing w:line="440" w:lineRule="exact"/>
        <w:ind w:firstLine="560" w:firstLineChars="200"/>
        <w:jc w:val="left"/>
        <w:rPr>
          <w:rFonts w:hint="eastAsia"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5.2.3 财务部门收取现金时，应认真审核交款凭据，核实资金来源，做到合法合规，并将现金收入及时存入银行，不得坐支现金，不得账外设账。</w:t>
      </w:r>
    </w:p>
    <w:p w14:paraId="27DC0C3C">
      <w:pPr>
        <w:spacing w:line="440" w:lineRule="exact"/>
        <w:ind w:firstLine="560" w:firstLineChars="200"/>
        <w:jc w:val="left"/>
        <w:rPr>
          <w:rFonts w:hint="eastAsia"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5.2.4 出纳每日盘点现金，做到日清月结；财务部门每月至少一次抽查盘点，编制《现金盘点表》。</w:t>
      </w:r>
    </w:p>
    <w:p w14:paraId="5E42B572">
      <w:pPr>
        <w:spacing w:line="440" w:lineRule="exact"/>
        <w:ind w:firstLine="560" w:firstLineChars="200"/>
        <w:jc w:val="left"/>
        <w:rPr>
          <w:rFonts w:hint="eastAsia"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5.2.5 现金存放于保险柜，钥匙由专人保管，严禁存放无关物品。</w:t>
      </w:r>
    </w:p>
    <w:p w14:paraId="0AED38CC">
      <w:pPr>
        <w:spacing w:before="156" w:beforeLines="50" w:after="156" w:afterLines="50" w:line="440" w:lineRule="exact"/>
        <w:rPr>
          <w:rFonts w:hint="default" w:ascii="黑体" w:hAnsi="黑体" w:eastAsia="黑体" w:cs="黑体"/>
          <w:sz w:val="28"/>
          <w:szCs w:val="28"/>
          <w:lang w:val="en-US" w:eastAsia="zh-CN"/>
        </w:rPr>
      </w:pPr>
      <w:r>
        <w:rPr>
          <w:rFonts w:hint="default" w:ascii="黑体" w:hAnsi="黑体" w:eastAsia="黑体" w:cs="黑体"/>
          <w:sz w:val="28"/>
          <w:szCs w:val="28"/>
          <w:lang w:val="en-US" w:eastAsia="zh-CN"/>
        </w:rPr>
        <w:t>5.</w:t>
      </w:r>
      <w:r>
        <w:rPr>
          <w:rFonts w:hint="eastAsia" w:ascii="黑体" w:hAnsi="黑体" w:eastAsia="黑体" w:cs="黑体"/>
          <w:sz w:val="28"/>
          <w:szCs w:val="28"/>
          <w:lang w:val="en-US" w:eastAsia="zh-CN"/>
        </w:rPr>
        <w:t>3</w:t>
      </w:r>
      <w:r>
        <w:rPr>
          <w:rFonts w:hint="default" w:ascii="黑体" w:hAnsi="黑体" w:eastAsia="黑体" w:cs="黑体"/>
          <w:sz w:val="28"/>
          <w:szCs w:val="28"/>
          <w:lang w:val="en-US" w:eastAsia="zh-CN"/>
        </w:rPr>
        <w:t xml:space="preserve"> </w:t>
      </w:r>
      <w:r>
        <w:rPr>
          <w:rFonts w:hint="eastAsia" w:ascii="黑体" w:hAnsi="黑体" w:eastAsia="黑体" w:cs="黑体"/>
          <w:sz w:val="28"/>
          <w:szCs w:val="28"/>
          <w:lang w:val="en-US" w:eastAsia="zh-CN"/>
        </w:rPr>
        <w:t>银行存款管理</w:t>
      </w:r>
    </w:p>
    <w:p w14:paraId="0E726736">
      <w:pPr>
        <w:spacing w:line="440" w:lineRule="exact"/>
        <w:ind w:firstLine="560" w:firstLineChars="200"/>
        <w:jc w:val="left"/>
        <w:rPr>
          <w:rFonts w:hint="eastAsia"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5.3.1 公司收入的一切款项，除国家另有规定以外，都必须当日送存银行；公司一切支出，除规定可以用现金支付外，都必须通过银行办理转账结算，严格按照国家颁布的《支付结算办法》及其他相关法规办理银行结算业务，遵守银行结算纪律。</w:t>
      </w:r>
    </w:p>
    <w:p w14:paraId="7B992CFB">
      <w:pPr>
        <w:spacing w:line="440" w:lineRule="exact"/>
        <w:ind w:firstLine="560" w:firstLineChars="200"/>
        <w:jc w:val="left"/>
        <w:rPr>
          <w:rFonts w:hint="eastAsia"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5.3.2 出纳每日编制《资金收支日报表》，上报财务负责人。</w:t>
      </w:r>
    </w:p>
    <w:p w14:paraId="5090DCC9">
      <w:pPr>
        <w:spacing w:line="440" w:lineRule="exact"/>
        <w:ind w:firstLine="560" w:firstLineChars="200"/>
        <w:jc w:val="left"/>
        <w:rPr>
          <w:rFonts w:hint="eastAsia"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5.3.3 所有银行账户（包括当月无发生额和月末余额为零的银行账户）均按月编制银行存款余额调节表。银行存款余额调节表在月度终了后5日内由会计逐笔核对后编制，财务部门负责人进行复核。</w:t>
      </w:r>
    </w:p>
    <w:p w14:paraId="14E37CF6">
      <w:pPr>
        <w:spacing w:line="440" w:lineRule="exact"/>
        <w:ind w:firstLine="560" w:firstLineChars="200"/>
        <w:jc w:val="left"/>
        <w:rPr>
          <w:rFonts w:hint="eastAsia"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5.3.4 财务专用章由财务部保管，单位法人章由行政人事部保管。印鉴保管人因工作需要将印鉴移交他人时，须办理印鉴移交手续，并保证印鉴不在同一人手中保管。</w:t>
      </w:r>
    </w:p>
    <w:p w14:paraId="62D0A116">
      <w:pPr>
        <w:spacing w:before="156" w:beforeLines="50" w:after="156" w:afterLines="50" w:line="440" w:lineRule="exact"/>
        <w:rPr>
          <w:rFonts w:hint="default" w:ascii="黑体" w:hAnsi="黑体" w:eastAsia="黑体" w:cs="黑体"/>
          <w:sz w:val="28"/>
          <w:szCs w:val="28"/>
          <w:lang w:val="en-US" w:eastAsia="zh-CN"/>
        </w:rPr>
      </w:pPr>
      <w:r>
        <w:rPr>
          <w:rFonts w:hint="eastAsia" w:ascii="黑体" w:hAnsi="黑体" w:eastAsia="黑体" w:cs="黑体"/>
          <w:sz w:val="28"/>
          <w:szCs w:val="28"/>
          <w:lang w:val="en-US" w:eastAsia="zh-CN"/>
        </w:rPr>
        <w:t>5.4 网上银行安全管理</w:t>
      </w:r>
    </w:p>
    <w:p w14:paraId="1D50D6F0">
      <w:pPr>
        <w:spacing w:line="440" w:lineRule="exact"/>
        <w:ind w:firstLine="560" w:firstLineChars="200"/>
        <w:jc w:val="left"/>
        <w:rPr>
          <w:rFonts w:hint="eastAsia"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5.4.1 登录和办理网银业务应有固定的操作系统及运行良好的计算机网络和电子化基础设施，并及时更新系统安全保障技术和设备。</w:t>
      </w:r>
    </w:p>
    <w:p w14:paraId="6DC582A5">
      <w:pPr>
        <w:spacing w:line="440" w:lineRule="exact"/>
        <w:ind w:firstLine="560" w:firstLineChars="200"/>
        <w:jc w:val="left"/>
        <w:rPr>
          <w:rFonts w:hint="eastAsia"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5.4.2 采用严格的加密技术以确认用户身份和授权，确保网上交易数据传输的保密性、真实性、完整性。</w:t>
      </w:r>
    </w:p>
    <w:p w14:paraId="21E3B9EE">
      <w:pPr>
        <w:spacing w:line="440" w:lineRule="exact"/>
        <w:ind w:firstLine="560" w:firstLineChars="200"/>
        <w:jc w:val="left"/>
        <w:rPr>
          <w:rFonts w:hint="eastAsia"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5.4.3 网银付款操作流程：付款制单→复核审批→支付确认，异常交易立即暂停操作并联系银行核实。</w:t>
      </w:r>
    </w:p>
    <w:p w14:paraId="0B31280A">
      <w:pPr>
        <w:spacing w:before="156" w:beforeLines="50" w:after="156" w:afterLines="50" w:line="440" w:lineRule="exact"/>
        <w:rPr>
          <w:rFonts w:hint="default" w:ascii="黑体" w:hAnsi="黑体" w:eastAsia="黑体" w:cs="黑体"/>
          <w:sz w:val="28"/>
          <w:szCs w:val="28"/>
          <w:lang w:val="en-US" w:eastAsia="zh-CN"/>
        </w:rPr>
      </w:pPr>
      <w:r>
        <w:rPr>
          <w:rFonts w:hint="eastAsia" w:ascii="黑体" w:hAnsi="黑体" w:eastAsia="黑体" w:cs="黑体"/>
          <w:sz w:val="28"/>
          <w:szCs w:val="28"/>
          <w:lang w:val="en-US" w:eastAsia="zh-CN"/>
        </w:rPr>
        <w:t>5.5 票据管理</w:t>
      </w:r>
    </w:p>
    <w:p w14:paraId="0D317987">
      <w:pPr>
        <w:spacing w:line="440" w:lineRule="exact"/>
        <w:ind w:firstLine="560" w:firstLineChars="200"/>
        <w:jc w:val="left"/>
        <w:rPr>
          <w:rFonts w:hint="eastAsia"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5.5.1 票据收取时要审核票据真实性，要素完整性。</w:t>
      </w:r>
    </w:p>
    <w:p w14:paraId="03F76BCA">
      <w:pPr>
        <w:spacing w:line="440" w:lineRule="exact"/>
        <w:ind w:firstLine="560" w:firstLineChars="200"/>
        <w:jc w:val="left"/>
        <w:rPr>
          <w:rFonts w:hint="eastAsia"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5.5.2 票据由专人保管，视同现金管理。</w:t>
      </w:r>
    </w:p>
    <w:p w14:paraId="7A7A92B5">
      <w:pPr>
        <w:spacing w:line="440" w:lineRule="exact"/>
        <w:ind w:firstLine="560" w:firstLineChars="200"/>
        <w:jc w:val="left"/>
        <w:rPr>
          <w:rFonts w:hint="eastAsia"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5.5.3 票据开具需基于真实业务，经审批后办理，登记《应付票据备查登记簿》，背书转让需匹配真实交易，遵循 “先近后远、先长后短、先劣后优” 原则。</w:t>
      </w:r>
    </w:p>
    <w:p w14:paraId="5AD3DF52">
      <w:pPr>
        <w:spacing w:line="440" w:lineRule="exact"/>
        <w:ind w:firstLine="560" w:firstLineChars="200"/>
        <w:jc w:val="left"/>
        <w:rPr>
          <w:rFonts w:hint="eastAsia"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5.5.4 贴现业务需对比利率，优先选择低成本银行，经审批后办理；</w:t>
      </w:r>
    </w:p>
    <w:p w14:paraId="41B9AA77">
      <w:pPr>
        <w:spacing w:line="440" w:lineRule="exact"/>
        <w:ind w:firstLine="560" w:firstLineChars="200"/>
        <w:jc w:val="left"/>
        <w:rPr>
          <w:rFonts w:hint="eastAsia"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到期前 10 日内办理托收，确保资金及时到账。</w:t>
      </w:r>
    </w:p>
    <w:p w14:paraId="5F12E51D">
      <w:pPr>
        <w:spacing w:before="156" w:beforeLines="50" w:after="156" w:afterLines="50" w:line="440" w:lineRule="exact"/>
        <w:rPr>
          <w:rFonts w:hint="default" w:ascii="黑体" w:hAnsi="黑体" w:eastAsia="黑体" w:cs="黑体"/>
          <w:sz w:val="28"/>
          <w:szCs w:val="28"/>
          <w:lang w:val="en-US" w:eastAsia="zh-CN"/>
        </w:rPr>
      </w:pPr>
      <w:r>
        <w:rPr>
          <w:rFonts w:hint="eastAsia" w:ascii="黑体" w:hAnsi="黑体" w:eastAsia="黑体" w:cs="黑体"/>
          <w:sz w:val="28"/>
          <w:szCs w:val="28"/>
          <w:lang w:val="en-US" w:eastAsia="zh-CN"/>
        </w:rPr>
        <w:t>5.6 资金计划管理</w:t>
      </w:r>
    </w:p>
    <w:p w14:paraId="7608D409">
      <w:pPr>
        <w:spacing w:line="440" w:lineRule="exact"/>
        <w:ind w:firstLine="560" w:firstLineChars="200"/>
        <w:jc w:val="left"/>
        <w:rPr>
          <w:rFonts w:hint="eastAsia"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5.6.1 各单位每月28号前，根据公司下月采购预算、销售预算合理编制月度资金需求计划和资金回款计划，应由业务经办部门负责人签字确认后交财务部审核；财务部应仔细核对月度资金需求计划和资金回款计划由财务负责人签字后备案。</w:t>
      </w:r>
    </w:p>
    <w:p w14:paraId="0D83AE57">
      <w:pPr>
        <w:spacing w:line="440" w:lineRule="exact"/>
        <w:ind w:firstLine="560" w:firstLineChars="200"/>
        <w:jc w:val="left"/>
        <w:rPr>
          <w:rFonts w:hint="eastAsia"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5.6.2 财务部根据各单位报送的月度资金计划，分析预期资金收支状况，优化现金流、调整资金结构，并根据公司实际资金情况汇总编制公司《月度资金计划表》，审批后提交至总部财务。</w:t>
      </w:r>
    </w:p>
    <w:p w14:paraId="54F3D975">
      <w:pPr>
        <w:spacing w:line="440" w:lineRule="exact"/>
        <w:ind w:firstLine="560" w:firstLineChars="200"/>
        <w:jc w:val="left"/>
        <w:rPr>
          <w:rFonts w:hint="eastAsia"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5.6.3 资金计划原则上不得随意调整，财务部执行公司领导确认的月度资金收支计划，在资金收支计划范围内做好资金收支安排。</w:t>
      </w:r>
    </w:p>
    <w:p w14:paraId="794771AF">
      <w:pPr>
        <w:spacing w:before="156" w:beforeLines="50" w:after="156" w:afterLines="50" w:line="440" w:lineRule="exact"/>
        <w:rPr>
          <w:rFonts w:hint="default" w:ascii="黑体" w:hAnsi="黑体" w:eastAsia="黑体" w:cs="黑体"/>
          <w:sz w:val="28"/>
          <w:szCs w:val="28"/>
          <w:lang w:val="en-US" w:eastAsia="zh-CN"/>
        </w:rPr>
      </w:pPr>
      <w:r>
        <w:rPr>
          <w:rFonts w:hint="eastAsia" w:ascii="黑体" w:hAnsi="黑体" w:eastAsia="黑体" w:cs="黑体"/>
          <w:sz w:val="28"/>
          <w:szCs w:val="28"/>
          <w:lang w:val="en-US" w:eastAsia="zh-CN"/>
        </w:rPr>
        <w:t>5.7 备用金管理</w:t>
      </w:r>
    </w:p>
    <w:p w14:paraId="13983A2A">
      <w:pPr>
        <w:spacing w:line="440" w:lineRule="exact"/>
        <w:ind w:firstLine="560" w:firstLineChars="200"/>
        <w:jc w:val="left"/>
        <w:rPr>
          <w:rFonts w:hint="eastAsia"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5.7.1 借支范围：展会费用、零星采购等，遵循 “一事一议、前清后借” 原则。</w:t>
      </w:r>
    </w:p>
    <w:p w14:paraId="5EB09942">
      <w:pPr>
        <w:spacing w:line="440" w:lineRule="exact"/>
        <w:ind w:firstLine="560" w:firstLineChars="200"/>
        <w:jc w:val="left"/>
        <w:rPr>
          <w:rFonts w:hint="eastAsia"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5.7.2 借款人应及时报销冲账，原则上未清款者不得再借。</w:t>
      </w:r>
    </w:p>
    <w:p w14:paraId="0455BF69">
      <w:pPr>
        <w:spacing w:line="440" w:lineRule="exact"/>
        <w:ind w:firstLine="560" w:firstLineChars="200"/>
        <w:jc w:val="left"/>
        <w:rPr>
          <w:rFonts w:hint="default"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5.7.3 年末全面清理借支备用金，逾期未归还者从工资中扣回。</w:t>
      </w:r>
    </w:p>
    <w:p w14:paraId="2C254C69">
      <w:pPr>
        <w:spacing w:before="312" w:beforeLines="100" w:after="312" w:afterLines="100" w:line="440" w:lineRule="exact"/>
        <w:jc w:val="left"/>
        <w:rPr>
          <w:rFonts w:hint="eastAsia" w:ascii="黑体" w:hAnsi="黑体" w:eastAsia="黑体" w:cs="黑体"/>
          <w:sz w:val="28"/>
          <w:lang w:val="en-US" w:eastAsia="zh-CN"/>
        </w:rPr>
      </w:pPr>
      <w:r>
        <w:rPr>
          <w:rFonts w:hint="eastAsia" w:ascii="黑体" w:hAnsi="黑体" w:eastAsia="黑体" w:cs="黑体"/>
          <w:sz w:val="28"/>
          <w:lang w:val="en-US" w:eastAsia="zh-CN"/>
        </w:rPr>
        <w:t>6 相关流程</w:t>
      </w:r>
    </w:p>
    <w:p w14:paraId="57038DA1">
      <w:pPr>
        <w:numPr>
          <w:ilvl w:val="0"/>
          <w:numId w:val="0"/>
        </w:numPr>
        <w:ind w:firstLine="560" w:firstLineChars="200"/>
        <w:jc w:val="left"/>
        <w:rPr>
          <w:rFonts w:hint="default"/>
          <w:sz w:val="28"/>
          <w:highlight w:val="none"/>
          <w:lang w:val="en-US" w:eastAsia="zh-CN"/>
        </w:rPr>
      </w:pPr>
      <w:r>
        <w:rPr>
          <w:rFonts w:hint="eastAsia" w:ascii="宋体" w:hAnsi="宋体" w:eastAsia="宋体" w:cs="宋体"/>
          <w:sz w:val="28"/>
          <w:szCs w:val="28"/>
          <w:highlight w:val="none"/>
          <w:lang w:val="en-US" w:eastAsia="zh-CN"/>
        </w:rPr>
        <w:t>无</w:t>
      </w:r>
    </w:p>
    <w:p w14:paraId="560C0AD0">
      <w:pPr>
        <w:spacing w:before="312" w:beforeLines="100" w:after="312" w:afterLines="100" w:line="440" w:lineRule="exact"/>
        <w:jc w:val="left"/>
        <w:rPr>
          <w:rFonts w:hint="default" w:ascii="黑体" w:hAnsi="黑体" w:eastAsia="黑体" w:cs="黑体"/>
          <w:sz w:val="28"/>
          <w:lang w:val="en-US" w:eastAsia="zh-CN"/>
        </w:rPr>
      </w:pPr>
      <w:r>
        <w:rPr>
          <w:rFonts w:hint="eastAsia" w:ascii="黑体" w:hAnsi="黑体" w:eastAsia="黑体" w:cs="黑体"/>
          <w:sz w:val="28"/>
          <w:lang w:val="en-US" w:eastAsia="zh-CN"/>
        </w:rPr>
        <w:t>7 规定表格</w:t>
      </w:r>
    </w:p>
    <w:p w14:paraId="7BCE28DE">
      <w:pPr>
        <w:spacing w:line="440" w:lineRule="exact"/>
        <w:ind w:firstLine="560" w:firstLineChars="200"/>
        <w:jc w:val="left"/>
        <w:rPr>
          <w:rFonts w:hint="eastAsia"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无</w:t>
      </w:r>
    </w:p>
    <w:p w14:paraId="1D36DCA0">
      <w:pPr>
        <w:spacing w:before="312" w:beforeLines="100" w:after="312" w:afterLines="100" w:line="440" w:lineRule="exact"/>
        <w:jc w:val="left"/>
        <w:rPr>
          <w:rFonts w:hint="default" w:ascii="黑体" w:hAnsi="黑体" w:eastAsia="黑体" w:cs="黑体"/>
          <w:sz w:val="28"/>
          <w:lang w:val="en-US" w:eastAsia="zh-CN"/>
        </w:rPr>
      </w:pPr>
      <w:r>
        <w:rPr>
          <w:rFonts w:hint="eastAsia" w:ascii="黑体" w:hAnsi="黑体" w:eastAsia="黑体" w:cs="黑体"/>
          <w:sz w:val="28"/>
          <w:lang w:val="en-US" w:eastAsia="zh-CN"/>
        </w:rPr>
        <w:t>8 记录控制</w:t>
      </w:r>
    </w:p>
    <w:p w14:paraId="1884445D">
      <w:pPr>
        <w:spacing w:line="440" w:lineRule="exact"/>
        <w:ind w:firstLine="560" w:firstLineChars="200"/>
        <w:jc w:val="left"/>
        <w:rPr>
          <w:rFonts w:hint="default"/>
          <w:b w:val="0"/>
          <w:bCs w:val="0"/>
          <w:sz w:val="28"/>
          <w:szCs w:val="28"/>
          <w:lang w:val="en-US" w:eastAsia="zh-CN"/>
        </w:rPr>
      </w:pPr>
      <w:r>
        <w:rPr>
          <w:rFonts w:hint="eastAsia" w:ascii="Times New Roman" w:hAnsi="Times New Roman" w:eastAsia="宋体" w:cs="Times New Roman"/>
          <w:sz w:val="28"/>
          <w:szCs w:val="28"/>
          <w:lang w:val="en-US" w:eastAsia="zh-CN"/>
        </w:rPr>
        <w:t>相关报表由财务部负责存档，保存年限30年。</w:t>
      </w:r>
    </w:p>
    <w:sectPr>
      <w:headerReference r:id="rId5" w:type="default"/>
      <w:footerReference r:id="rId6" w:type="default"/>
      <w:pgSz w:w="11906" w:h="16838"/>
      <w:pgMar w:top="1440" w:right="1800" w:bottom="1440" w:left="1800" w:header="851" w:footer="992" w:gutter="0"/>
      <w:pgNumType w:fmt="numberInDash"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imes">
    <w:altName w:val="Times New Roman"/>
    <w:panose1 w:val="02020603050405020304"/>
    <w:charset w:val="00"/>
    <w:family w:val="roman"/>
    <w:pitch w:val="default"/>
    <w:sig w:usb0="00000000" w:usb1="00000000"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B48403">
    <w:pPr>
      <w:pStyle w:val="5"/>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57788C">
    <w:pPr>
      <w:pStyle w:val="5"/>
      <w:jc w:val="center"/>
      <w:rPr>
        <w:rFonts w:hint="default" w:eastAsiaTheme="minorEastAsia"/>
        <w:lang w:val="en-US" w:eastAsia="zh-CN"/>
      </w:rPr>
    </w:pPr>
    <w:bookmarkStart w:id="0" w:name="_GoBack"/>
    <w:bookmarkEnd w:id="0"/>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49" name="文本框 4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B669A53">
                          <w:pPr>
                            <w:pStyle w:val="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Hg6Gf4zAgAAYwQAAA4AAAAAAAAAAQAgAAAAHwEAAGRycy9lMm9Eb2MueG1sUEsF&#10;BgAAAAAGAAYAWQEAAMQFAAAAAA==&#10;">
              <v:fill on="f" focussize="0,0"/>
              <v:stroke on="f" weight="0.5pt"/>
              <v:imagedata o:title=""/>
              <o:lock v:ext="edit" aspectratio="f"/>
              <v:textbox inset="0mm,0mm,0mm,0mm" style="mso-fit-shape-to-text:t;">
                <w:txbxContent>
                  <w:p w14:paraId="3B669A53">
                    <w:pPr>
                      <w:pStyle w:val="5"/>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A1EECA">
    <w:pPr>
      <w:pStyle w:val="6"/>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92F5FC">
    <w:pPr>
      <w:pStyle w:val="6"/>
      <w:pBdr>
        <w:bottom w:val="none" w:color="auto" w:sz="0" w:space="0"/>
      </w:pBdr>
      <w:spacing w:after="120" w:afterLines="50"/>
      <w:jc w:val="both"/>
      <w:rPr>
        <w:sz w:val="10"/>
        <w:szCs w:val="1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mUyMDJmYTRhNDk0OGFiMTQ1ODRhM2U0Mzk4NzA2NWIifQ=="/>
  </w:docVars>
  <w:rsids>
    <w:rsidRoot w:val="5D3E6CEF"/>
    <w:rsid w:val="0010618A"/>
    <w:rsid w:val="005E0DA2"/>
    <w:rsid w:val="032A093F"/>
    <w:rsid w:val="0A291EE4"/>
    <w:rsid w:val="0F36499C"/>
    <w:rsid w:val="1345104A"/>
    <w:rsid w:val="15716E3D"/>
    <w:rsid w:val="161F540B"/>
    <w:rsid w:val="1FD73D0C"/>
    <w:rsid w:val="20C718F8"/>
    <w:rsid w:val="22C04851"/>
    <w:rsid w:val="24D9609E"/>
    <w:rsid w:val="272A1050"/>
    <w:rsid w:val="30904940"/>
    <w:rsid w:val="3D537138"/>
    <w:rsid w:val="42186000"/>
    <w:rsid w:val="42B12528"/>
    <w:rsid w:val="49367CC8"/>
    <w:rsid w:val="4B7C6914"/>
    <w:rsid w:val="4C8E32E4"/>
    <w:rsid w:val="4D5257D6"/>
    <w:rsid w:val="512F1563"/>
    <w:rsid w:val="526279B1"/>
    <w:rsid w:val="539C25B8"/>
    <w:rsid w:val="558E0BB5"/>
    <w:rsid w:val="58F77EFD"/>
    <w:rsid w:val="5A7871E4"/>
    <w:rsid w:val="5BA721D5"/>
    <w:rsid w:val="5D3E6CEF"/>
    <w:rsid w:val="5D6C37C1"/>
    <w:rsid w:val="625908E1"/>
    <w:rsid w:val="67050051"/>
    <w:rsid w:val="67450352"/>
    <w:rsid w:val="684B5F38"/>
    <w:rsid w:val="6AEB74BF"/>
    <w:rsid w:val="6E4711B1"/>
    <w:rsid w:val="6F1C2B2B"/>
    <w:rsid w:val="708571A2"/>
    <w:rsid w:val="71295988"/>
    <w:rsid w:val="75E83018"/>
    <w:rsid w:val="79FC67C6"/>
    <w:rsid w:val="7DBA34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qFormat="1" w:uiPriority="99"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100" w:beforeLines="100" w:after="100" w:afterLines="100"/>
      <w:ind w:firstLine="0" w:firstLineChars="0"/>
      <w:outlineLvl w:val="0"/>
    </w:pPr>
    <w:rPr>
      <w:rFonts w:eastAsia="黑体"/>
      <w:bCs/>
      <w:kern w:val="44"/>
      <w:szCs w:val="44"/>
      <w:lang w:bidi="ar-SA"/>
    </w:rPr>
  </w:style>
  <w:style w:type="paragraph" w:styleId="3">
    <w:name w:val="heading 2"/>
    <w:basedOn w:val="1"/>
    <w:next w:val="1"/>
    <w:qFormat/>
    <w:uiPriority w:val="0"/>
    <w:pPr>
      <w:keepNext/>
      <w:spacing w:before="120" w:after="120"/>
      <w:ind w:firstLine="0" w:firstLineChars="0"/>
      <w:outlineLvl w:val="1"/>
    </w:pPr>
    <w:rPr>
      <w:rFonts w:eastAsia="黑体"/>
      <w:iCs/>
      <w:kern w:val="2"/>
      <w:szCs w:val="28"/>
      <w:lang w:bidi="ar-SA"/>
    </w:rPr>
  </w:style>
  <w:style w:type="character" w:default="1" w:styleId="10">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4">
    <w:name w:val="Body Text"/>
    <w:basedOn w:val="1"/>
    <w:qFormat/>
    <w:uiPriority w:val="0"/>
    <w:pPr>
      <w:ind w:firstLine="0" w:firstLineChars="0"/>
    </w:pPr>
  </w:style>
  <w:style w:type="paragraph" w:styleId="5">
    <w:name w:val="footer"/>
    <w:basedOn w:val="1"/>
    <w:qFormat/>
    <w:uiPriority w:val="0"/>
    <w:pPr>
      <w:tabs>
        <w:tab w:val="center" w:pos="4153"/>
        <w:tab w:val="right" w:pos="8306"/>
      </w:tabs>
      <w:snapToGrid w:val="0"/>
      <w:jc w:val="left"/>
    </w:pPr>
    <w:rPr>
      <w:sz w:val="18"/>
    </w:rPr>
  </w:style>
  <w:style w:type="paragraph" w:styleId="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7">
    <w:name w:val="Body Text First Indent"/>
    <w:basedOn w:val="4"/>
    <w:unhideWhenUsed/>
    <w:qFormat/>
    <w:uiPriority w:val="99"/>
    <w:pPr>
      <w:ind w:firstLine="420" w:firstLineChars="100"/>
    </w:pPr>
  </w:style>
  <w:style w:type="table" w:styleId="9">
    <w:name w:val="Table Grid"/>
    <w:basedOn w:val="8"/>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1">
    <w:name w:val="List Paragraph"/>
    <w:basedOn w:val="1"/>
    <w:qFormat/>
    <w:uiPriority w:val="99"/>
    <w:pPr>
      <w:ind w:firstLine="420"/>
    </w:pPr>
    <w:rPr>
      <w:szCs w:val="22"/>
    </w:rPr>
  </w:style>
  <w:style w:type="paragraph" w:customStyle="1" w:styleId="12">
    <w:name w:val="段"/>
    <w:qFormat/>
    <w:uiPriority w:val="0"/>
    <w:pPr>
      <w:autoSpaceDE w:val="0"/>
      <w:autoSpaceDN w:val="0"/>
      <w:ind w:firstLine="200" w:firstLineChars="200"/>
      <w:jc w:val="both"/>
    </w:pPr>
    <w:rPr>
      <w:rFonts w:ascii="宋体" w:hAnsi="Times New Roman" w:eastAsia="宋体" w:cs="Times New Roman"/>
      <w:sz w:val="21"/>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5</Pages>
  <Words>2124</Words>
  <Characters>2278</Characters>
  <Lines>0</Lines>
  <Paragraphs>0</Paragraphs>
  <TotalTime>1</TotalTime>
  <ScaleCrop>false</ScaleCrop>
  <LinksUpToDate>false</LinksUpToDate>
  <CharactersWithSpaces>2357</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2025-06-18T05:20:00Z</dcterms:created>
  <dc:creator>G</dc:creator>
  <cp:lastModifiedBy>Administrator</cp:lastModifiedBy>
  <dcterms:modified xsi:type="dcterms:W3CDTF">2025-10-16T06:43:41Z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EB13AC9AC2754371934099EEC59D88CF_13</vt:lpwstr>
  </property>
  <property fmtid="{D5CDD505-2E9C-101B-9397-08002B2CF9AE}" pid="4" name="KSOTemplateDocerSaveRecord">
    <vt:lpwstr>eyJoZGlkIjoiYjNmMzNmNzE3MDlmMDUyNGVkMzAxYzhkNDcwZDE1NzIifQ==</vt:lpwstr>
  </property>
</Properties>
</file>