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1037"/>
        <w:gridCol w:w="666"/>
        <w:gridCol w:w="629"/>
        <w:gridCol w:w="1050"/>
        <w:gridCol w:w="505"/>
        <w:gridCol w:w="559"/>
        <w:gridCol w:w="574"/>
        <w:gridCol w:w="476"/>
        <w:gridCol w:w="1036"/>
        <w:gridCol w:w="481"/>
        <w:gridCol w:w="583"/>
        <w:gridCol w:w="1411"/>
      </w:tblGrid>
      <w:tr w14:paraId="205D9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3"/>
            <w:tcBorders>
              <w:top w:val="single" w:color="auto" w:sz="12" w:space="0"/>
              <w:left w:val="single" w:color="auto" w:sz="12" w:space="0"/>
              <w:right w:val="single" w:color="auto" w:sz="12" w:space="0"/>
            </w:tcBorders>
            <w:vAlign w:val="center"/>
          </w:tcPr>
          <w:p w14:paraId="6F99E9FD">
            <w:pPr>
              <w:spacing w:line="360" w:lineRule="auto"/>
              <w:jc w:val="center"/>
              <w:rPr>
                <w:rFonts w:ascii="黑体" w:eastAsia="黑体"/>
                <w:spacing w:val="20"/>
                <w:sz w:val="44"/>
                <w:szCs w:val="44"/>
              </w:rPr>
            </w:pPr>
            <w:r>
              <w:rPr>
                <w:rFonts w:hint="eastAsia" w:ascii="黑体" w:eastAsia="黑体"/>
                <w:spacing w:val="20"/>
                <w:sz w:val="44"/>
                <w:szCs w:val="44"/>
              </w:rPr>
              <w:t>沈阳昌兴复材航空科技有限责任公司</w:t>
            </w:r>
          </w:p>
          <w:p w14:paraId="195D8486">
            <w:pPr>
              <w:spacing w:line="360" w:lineRule="auto"/>
              <w:jc w:val="center"/>
              <w:rPr>
                <w:rFonts w:ascii="宋体"/>
                <w:spacing w:val="160"/>
                <w:sz w:val="36"/>
                <w:szCs w:val="36"/>
              </w:rPr>
            </w:pPr>
            <w:r>
              <w:rPr>
                <w:rFonts w:hint="eastAsia" w:ascii="黑体" w:eastAsia="黑体"/>
                <w:spacing w:val="20"/>
                <w:sz w:val="44"/>
                <w:szCs w:val="44"/>
              </w:rPr>
              <w:t>制 度 文 件</w:t>
            </w:r>
          </w:p>
        </w:tc>
      </w:tr>
      <w:tr w14:paraId="4CCCC3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2"/>
            <w:vMerge w:val="restart"/>
            <w:tcBorders>
              <w:left w:val="single" w:color="auto" w:sz="12" w:space="0"/>
            </w:tcBorders>
            <w:vAlign w:val="center"/>
          </w:tcPr>
          <w:p w14:paraId="5A9FDF97">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68F211D8">
            <w:pPr>
              <w:jc w:val="center"/>
              <w:rPr>
                <w:rFonts w:ascii="黑体" w:eastAsia="黑体"/>
                <w:sz w:val="28"/>
                <w:szCs w:val="36"/>
              </w:rPr>
            </w:pPr>
            <w:r>
              <w:rPr>
                <w:rFonts w:hint="eastAsia" w:ascii="黑体" w:eastAsia="黑体"/>
                <w:sz w:val="28"/>
                <w:szCs w:val="36"/>
              </w:rPr>
              <w:t>文件版本管理程序(部门级)</w:t>
            </w:r>
          </w:p>
        </w:tc>
        <w:tc>
          <w:tcPr>
            <w:tcW w:w="1993" w:type="dxa"/>
            <w:gridSpan w:val="3"/>
            <w:tcBorders>
              <w:bottom w:val="single" w:color="auto" w:sz="4" w:space="0"/>
            </w:tcBorders>
            <w:vAlign w:val="center"/>
          </w:tcPr>
          <w:p w14:paraId="7AF0DECC">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2B0FE04B">
            <w:pPr>
              <w:spacing w:line="400" w:lineRule="exact"/>
              <w:jc w:val="center"/>
              <w:rPr>
                <w:rFonts w:hint="eastAsia" w:ascii="黑体" w:eastAsia="黑体"/>
                <w:sz w:val="28"/>
                <w:szCs w:val="36"/>
                <w:lang w:val="en-US" w:eastAsia="zh-CN"/>
              </w:rPr>
            </w:pPr>
            <w:r>
              <w:rPr>
                <w:rFonts w:ascii="黑体" w:eastAsia="黑体"/>
                <w:sz w:val="28"/>
                <w:szCs w:val="36"/>
              </w:rPr>
              <w:t>GLTX-</w:t>
            </w:r>
            <w:r>
              <w:rPr>
                <w:rFonts w:hint="eastAsia" w:ascii="黑体" w:eastAsia="黑体"/>
                <w:sz w:val="28"/>
                <w:szCs w:val="36"/>
              </w:rPr>
              <w:t>WZ</w:t>
            </w:r>
            <w:r>
              <w:rPr>
                <w:rFonts w:ascii="黑体" w:eastAsia="黑体"/>
                <w:sz w:val="28"/>
                <w:szCs w:val="36"/>
              </w:rPr>
              <w:t>-0</w:t>
            </w:r>
            <w:r>
              <w:rPr>
                <w:rFonts w:hint="eastAsia" w:ascii="黑体" w:eastAsia="黑体"/>
                <w:sz w:val="28"/>
                <w:szCs w:val="36"/>
                <w:lang w:val="en-US" w:eastAsia="zh-CN"/>
              </w:rPr>
              <w:t>7</w:t>
            </w:r>
          </w:p>
        </w:tc>
      </w:tr>
      <w:tr w14:paraId="249092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2"/>
            <w:vMerge w:val="continue"/>
            <w:tcBorders>
              <w:left w:val="single" w:color="auto" w:sz="12" w:space="0"/>
            </w:tcBorders>
            <w:vAlign w:val="center"/>
          </w:tcPr>
          <w:p w14:paraId="7D9915FA">
            <w:pPr>
              <w:spacing w:line="400" w:lineRule="exact"/>
              <w:jc w:val="center"/>
              <w:rPr>
                <w:rFonts w:ascii="黑体" w:eastAsia="黑体"/>
                <w:sz w:val="28"/>
                <w:szCs w:val="36"/>
              </w:rPr>
            </w:pPr>
          </w:p>
        </w:tc>
        <w:tc>
          <w:tcPr>
            <w:tcW w:w="3983" w:type="dxa"/>
            <w:gridSpan w:val="6"/>
            <w:vMerge w:val="continue"/>
            <w:vAlign w:val="center"/>
          </w:tcPr>
          <w:p w14:paraId="50342B84">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1DB3F231">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top w:val="single" w:color="auto" w:sz="4" w:space="0"/>
              <w:right w:val="single" w:color="auto" w:sz="12" w:space="0"/>
            </w:tcBorders>
            <w:vAlign w:val="center"/>
          </w:tcPr>
          <w:p w14:paraId="631A8686">
            <w:pPr>
              <w:spacing w:line="400" w:lineRule="exact"/>
              <w:jc w:val="center"/>
              <w:rPr>
                <w:rFonts w:hint="eastAsia" w:ascii="黑体" w:eastAsia="黑体"/>
                <w:sz w:val="28"/>
                <w:szCs w:val="36"/>
              </w:rPr>
            </w:pPr>
            <w:r>
              <w:rPr>
                <w:rFonts w:hint="eastAsia" w:ascii="黑体" w:eastAsia="黑体"/>
                <w:sz w:val="28"/>
                <w:szCs w:val="36"/>
              </w:rPr>
              <w:t>A</w:t>
            </w:r>
          </w:p>
        </w:tc>
      </w:tr>
      <w:tr w14:paraId="78C528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2"/>
            <w:vMerge w:val="continue"/>
            <w:tcBorders>
              <w:left w:val="single" w:color="auto" w:sz="12" w:space="0"/>
            </w:tcBorders>
            <w:vAlign w:val="center"/>
          </w:tcPr>
          <w:p w14:paraId="426A71BF">
            <w:pPr>
              <w:spacing w:line="400" w:lineRule="exact"/>
              <w:jc w:val="center"/>
              <w:rPr>
                <w:rFonts w:ascii="黑体" w:eastAsia="黑体"/>
                <w:sz w:val="28"/>
                <w:szCs w:val="36"/>
              </w:rPr>
            </w:pPr>
            <w:bookmarkStart w:id="1" w:name="_GoBack" w:colFirst="5" w:colLast="8"/>
          </w:p>
        </w:tc>
        <w:tc>
          <w:tcPr>
            <w:tcW w:w="3983" w:type="dxa"/>
            <w:gridSpan w:val="6"/>
            <w:vMerge w:val="continue"/>
            <w:vAlign w:val="center"/>
          </w:tcPr>
          <w:p w14:paraId="31D417A4">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01807677">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文件类别</w:t>
            </w:r>
          </w:p>
        </w:tc>
        <w:tc>
          <w:tcPr>
            <w:tcW w:w="1994" w:type="dxa"/>
            <w:gridSpan w:val="2"/>
            <w:tcBorders>
              <w:top w:val="single" w:color="auto" w:sz="4" w:space="0"/>
              <w:right w:val="single" w:color="auto" w:sz="12" w:space="0"/>
            </w:tcBorders>
            <w:vAlign w:val="center"/>
          </w:tcPr>
          <w:p w14:paraId="2F6C49AF">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管理规定</w:t>
            </w:r>
          </w:p>
        </w:tc>
      </w:tr>
      <w:bookmarkEnd w:id="1"/>
      <w:tr w14:paraId="5FFEA1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2"/>
            <w:tcBorders>
              <w:left w:val="single" w:color="auto" w:sz="12" w:space="0"/>
            </w:tcBorders>
            <w:vAlign w:val="center"/>
          </w:tcPr>
          <w:p w14:paraId="4DE0D8AB">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201CB354">
            <w:pPr>
              <w:spacing w:line="400" w:lineRule="exact"/>
              <w:jc w:val="center"/>
              <w:rPr>
                <w:rFonts w:ascii="黑体" w:eastAsia="黑体"/>
                <w:sz w:val="28"/>
                <w:szCs w:val="36"/>
              </w:rPr>
            </w:pPr>
            <w:r>
              <w:rPr>
                <w:rFonts w:hint="eastAsia" w:ascii="黑体" w:eastAsia="黑体"/>
                <w:sz w:val="28"/>
                <w:szCs w:val="36"/>
              </w:rPr>
              <w:t>物资保障部</w:t>
            </w:r>
          </w:p>
        </w:tc>
        <w:tc>
          <w:tcPr>
            <w:tcW w:w="1638" w:type="dxa"/>
            <w:gridSpan w:val="3"/>
            <w:vAlign w:val="center"/>
          </w:tcPr>
          <w:p w14:paraId="31E2CF5A">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4</w:t>
            </w:r>
            <w:r>
              <w:rPr>
                <w:rFonts w:hint="eastAsia" w:ascii="黑体" w:eastAsia="黑体"/>
                <w:sz w:val="28"/>
                <w:szCs w:val="36"/>
              </w:rPr>
              <w:t>页</w:t>
            </w:r>
          </w:p>
        </w:tc>
        <w:tc>
          <w:tcPr>
            <w:tcW w:w="1993" w:type="dxa"/>
            <w:gridSpan w:val="3"/>
            <w:vAlign w:val="center"/>
          </w:tcPr>
          <w:p w14:paraId="62E169A7">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19CE8BE9">
            <w:pPr>
              <w:spacing w:line="400" w:lineRule="exact"/>
              <w:jc w:val="center"/>
              <w:rPr>
                <w:rFonts w:ascii="黑体" w:eastAsia="黑体"/>
                <w:sz w:val="28"/>
                <w:szCs w:val="36"/>
              </w:rPr>
            </w:pPr>
            <w:r>
              <w:rPr>
                <w:rFonts w:hint="eastAsia" w:ascii="黑体" w:eastAsia="黑体"/>
                <w:sz w:val="28"/>
                <w:szCs w:val="36"/>
              </w:rPr>
              <w:t>2025-</w:t>
            </w:r>
            <w:r>
              <w:rPr>
                <w:rFonts w:hint="eastAsia" w:ascii="黑体" w:eastAsia="黑体"/>
                <w:sz w:val="28"/>
                <w:szCs w:val="36"/>
                <w:lang w:val="en-US" w:eastAsia="zh-CN"/>
              </w:rPr>
              <w:t>10</w:t>
            </w:r>
            <w:r>
              <w:rPr>
                <w:rFonts w:hint="eastAsia" w:ascii="黑体" w:eastAsia="黑体"/>
                <w:sz w:val="28"/>
                <w:szCs w:val="36"/>
              </w:rPr>
              <w:t>-</w:t>
            </w:r>
            <w:r>
              <w:rPr>
                <w:rFonts w:hint="eastAsia" w:ascii="黑体" w:eastAsia="黑体"/>
                <w:sz w:val="28"/>
                <w:szCs w:val="36"/>
                <w:lang w:val="en-US" w:eastAsia="zh-CN"/>
              </w:rPr>
              <w:t>11</w:t>
            </w:r>
          </w:p>
        </w:tc>
      </w:tr>
      <w:tr w14:paraId="5FC4FA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3"/>
            <w:tcBorders>
              <w:left w:val="single" w:color="auto" w:sz="12" w:space="0"/>
              <w:right w:val="single" w:color="auto" w:sz="12" w:space="0"/>
            </w:tcBorders>
            <w:vAlign w:val="center"/>
          </w:tcPr>
          <w:p w14:paraId="05B34EA9">
            <w:pPr>
              <w:jc w:val="center"/>
              <w:rPr>
                <w:rFonts w:ascii="宋体"/>
                <w:kern w:val="0"/>
                <w:sz w:val="32"/>
                <w:szCs w:val="32"/>
              </w:rPr>
            </w:pPr>
            <w:r>
              <w:rPr>
                <w:rFonts w:hint="eastAsia" w:ascii="宋体" w:hAnsi="Times" w:eastAsia="宋体" w:cs="Times New Roman"/>
                <w:bCs/>
                <w:sz w:val="24"/>
                <w:szCs w:val="28"/>
              </w:rPr>
              <w:t>更    改    记    录</w:t>
            </w:r>
          </w:p>
        </w:tc>
      </w:tr>
      <w:tr w14:paraId="206C6B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3"/>
            <w:tcBorders>
              <w:left w:val="single" w:color="auto" w:sz="12" w:space="0"/>
              <w:bottom w:val="single" w:color="auto" w:sz="6" w:space="0"/>
            </w:tcBorders>
            <w:vAlign w:val="center"/>
          </w:tcPr>
          <w:p w14:paraId="3B95439A">
            <w:pPr>
              <w:jc w:val="center"/>
              <w:rPr>
                <w:rFonts w:ascii="宋体"/>
                <w:kern w:val="0"/>
                <w:sz w:val="32"/>
                <w:szCs w:val="32"/>
              </w:rPr>
            </w:pPr>
            <w:r>
              <w:rPr>
                <w:rFonts w:hint="eastAsia" w:ascii="宋体" w:hAnsi="Times" w:eastAsia="宋体" w:cs="Times New Roman"/>
                <w:bCs/>
                <w:sz w:val="24"/>
                <w:szCs w:val="28"/>
              </w:rPr>
              <w:t>序号</w:t>
            </w:r>
          </w:p>
        </w:tc>
        <w:tc>
          <w:tcPr>
            <w:tcW w:w="2184" w:type="dxa"/>
            <w:gridSpan w:val="3"/>
            <w:tcBorders>
              <w:bottom w:val="single" w:color="auto" w:sz="6" w:space="0"/>
            </w:tcBorders>
            <w:vAlign w:val="center"/>
          </w:tcPr>
          <w:p w14:paraId="2B09E0CB">
            <w:pPr>
              <w:jc w:val="center"/>
              <w:rPr>
                <w:rFonts w:ascii="宋体"/>
                <w:kern w:val="0"/>
                <w:sz w:val="32"/>
                <w:szCs w:val="32"/>
              </w:rPr>
            </w:pPr>
            <w:r>
              <w:rPr>
                <w:rFonts w:hint="eastAsia" w:ascii="宋体" w:hAnsi="Times" w:eastAsia="宋体" w:cs="Times New Roman"/>
                <w:bCs/>
                <w:sz w:val="24"/>
                <w:szCs w:val="28"/>
              </w:rPr>
              <w:t>更改单编号</w:t>
            </w:r>
          </w:p>
        </w:tc>
        <w:tc>
          <w:tcPr>
            <w:tcW w:w="2645" w:type="dxa"/>
            <w:gridSpan w:val="4"/>
            <w:tcBorders>
              <w:bottom w:val="single" w:color="auto" w:sz="6" w:space="0"/>
            </w:tcBorders>
            <w:vAlign w:val="center"/>
          </w:tcPr>
          <w:p w14:paraId="2440D4C6">
            <w:pPr>
              <w:jc w:val="center"/>
              <w:rPr>
                <w:rFonts w:ascii="宋体"/>
                <w:kern w:val="0"/>
                <w:sz w:val="32"/>
                <w:szCs w:val="32"/>
              </w:rPr>
            </w:pPr>
            <w:r>
              <w:rPr>
                <w:rFonts w:hint="eastAsia" w:ascii="宋体" w:hAnsi="Times" w:eastAsia="宋体" w:cs="Times New Roman"/>
                <w:bCs/>
                <w:sz w:val="24"/>
                <w:szCs w:val="28"/>
              </w:rPr>
              <w:t>更改者签字</w:t>
            </w:r>
          </w:p>
        </w:tc>
        <w:tc>
          <w:tcPr>
            <w:tcW w:w="2475" w:type="dxa"/>
            <w:gridSpan w:val="3"/>
            <w:tcBorders>
              <w:bottom w:val="single" w:color="auto" w:sz="6" w:space="0"/>
              <w:right w:val="single" w:color="auto" w:sz="12" w:space="0"/>
            </w:tcBorders>
            <w:vAlign w:val="center"/>
          </w:tcPr>
          <w:p w14:paraId="26D7DBAB">
            <w:pPr>
              <w:jc w:val="center"/>
              <w:rPr>
                <w:rFonts w:ascii="宋体"/>
                <w:kern w:val="0"/>
                <w:sz w:val="32"/>
                <w:szCs w:val="32"/>
              </w:rPr>
            </w:pPr>
            <w:r>
              <w:rPr>
                <w:rFonts w:hint="eastAsia" w:ascii="宋体" w:hAnsi="Times" w:eastAsia="宋体" w:cs="Times New Roman"/>
                <w:bCs/>
                <w:sz w:val="24"/>
                <w:szCs w:val="28"/>
              </w:rPr>
              <w:t>更改日期</w:t>
            </w:r>
          </w:p>
        </w:tc>
      </w:tr>
      <w:tr w14:paraId="695313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3"/>
            <w:tcBorders>
              <w:left w:val="single" w:color="auto" w:sz="12" w:space="0"/>
              <w:right w:val="single" w:color="auto" w:sz="6" w:space="0"/>
            </w:tcBorders>
            <w:vAlign w:val="center"/>
          </w:tcPr>
          <w:p w14:paraId="41707BE8">
            <w:pPr>
              <w:jc w:val="center"/>
              <w:rPr>
                <w:rFonts w:ascii="宋体"/>
              </w:rPr>
            </w:pPr>
          </w:p>
        </w:tc>
        <w:tc>
          <w:tcPr>
            <w:tcW w:w="2184" w:type="dxa"/>
            <w:gridSpan w:val="3"/>
            <w:tcBorders>
              <w:left w:val="single" w:color="auto" w:sz="6" w:space="0"/>
              <w:right w:val="single" w:color="auto" w:sz="6" w:space="0"/>
            </w:tcBorders>
            <w:vAlign w:val="center"/>
          </w:tcPr>
          <w:p w14:paraId="0520FD61">
            <w:pPr>
              <w:jc w:val="center"/>
              <w:rPr>
                <w:rFonts w:ascii="宋体"/>
              </w:rPr>
            </w:pPr>
          </w:p>
        </w:tc>
        <w:tc>
          <w:tcPr>
            <w:tcW w:w="2645" w:type="dxa"/>
            <w:gridSpan w:val="4"/>
            <w:tcBorders>
              <w:left w:val="single" w:color="auto" w:sz="6" w:space="0"/>
              <w:right w:val="single" w:color="auto" w:sz="6" w:space="0"/>
            </w:tcBorders>
            <w:vAlign w:val="center"/>
          </w:tcPr>
          <w:p w14:paraId="11406ACB">
            <w:pPr>
              <w:jc w:val="center"/>
              <w:rPr>
                <w:rFonts w:ascii="宋体"/>
              </w:rPr>
            </w:pPr>
          </w:p>
        </w:tc>
        <w:tc>
          <w:tcPr>
            <w:tcW w:w="2475" w:type="dxa"/>
            <w:gridSpan w:val="3"/>
            <w:tcBorders>
              <w:left w:val="single" w:color="auto" w:sz="6" w:space="0"/>
              <w:right w:val="single" w:color="auto" w:sz="12" w:space="0"/>
            </w:tcBorders>
            <w:vAlign w:val="center"/>
          </w:tcPr>
          <w:p w14:paraId="597C35F8">
            <w:pPr>
              <w:jc w:val="center"/>
              <w:rPr>
                <w:rFonts w:ascii="宋体"/>
              </w:rPr>
            </w:pPr>
          </w:p>
        </w:tc>
      </w:tr>
      <w:tr w14:paraId="487D38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3"/>
            <w:tcBorders>
              <w:left w:val="single" w:color="auto" w:sz="12" w:space="0"/>
              <w:right w:val="single" w:color="auto" w:sz="6" w:space="0"/>
            </w:tcBorders>
            <w:vAlign w:val="center"/>
          </w:tcPr>
          <w:p w14:paraId="7774FC2C">
            <w:pPr>
              <w:jc w:val="center"/>
              <w:rPr>
                <w:rFonts w:ascii="宋体"/>
              </w:rPr>
            </w:pPr>
          </w:p>
        </w:tc>
        <w:tc>
          <w:tcPr>
            <w:tcW w:w="2184" w:type="dxa"/>
            <w:gridSpan w:val="3"/>
            <w:tcBorders>
              <w:left w:val="single" w:color="auto" w:sz="6" w:space="0"/>
              <w:right w:val="single" w:color="auto" w:sz="6" w:space="0"/>
            </w:tcBorders>
            <w:vAlign w:val="center"/>
          </w:tcPr>
          <w:p w14:paraId="2A7ED406">
            <w:pPr>
              <w:jc w:val="center"/>
              <w:rPr>
                <w:rFonts w:ascii="宋体"/>
              </w:rPr>
            </w:pPr>
          </w:p>
        </w:tc>
        <w:tc>
          <w:tcPr>
            <w:tcW w:w="2645" w:type="dxa"/>
            <w:gridSpan w:val="4"/>
            <w:tcBorders>
              <w:left w:val="single" w:color="auto" w:sz="6" w:space="0"/>
              <w:right w:val="single" w:color="auto" w:sz="6" w:space="0"/>
            </w:tcBorders>
            <w:vAlign w:val="center"/>
          </w:tcPr>
          <w:p w14:paraId="7FA10CF7">
            <w:pPr>
              <w:jc w:val="center"/>
              <w:rPr>
                <w:rFonts w:ascii="宋体"/>
              </w:rPr>
            </w:pPr>
          </w:p>
        </w:tc>
        <w:tc>
          <w:tcPr>
            <w:tcW w:w="2475" w:type="dxa"/>
            <w:gridSpan w:val="3"/>
            <w:tcBorders>
              <w:left w:val="single" w:color="auto" w:sz="6" w:space="0"/>
              <w:right w:val="single" w:color="auto" w:sz="12" w:space="0"/>
            </w:tcBorders>
            <w:vAlign w:val="center"/>
          </w:tcPr>
          <w:p w14:paraId="35016990">
            <w:pPr>
              <w:jc w:val="center"/>
              <w:rPr>
                <w:rFonts w:ascii="宋体"/>
              </w:rPr>
            </w:pPr>
          </w:p>
        </w:tc>
      </w:tr>
      <w:tr w14:paraId="7CF457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3"/>
            <w:tcBorders>
              <w:left w:val="single" w:color="auto" w:sz="12" w:space="0"/>
              <w:right w:val="single" w:color="auto" w:sz="6" w:space="0"/>
            </w:tcBorders>
            <w:vAlign w:val="center"/>
          </w:tcPr>
          <w:p w14:paraId="6984437B">
            <w:pPr>
              <w:jc w:val="center"/>
              <w:rPr>
                <w:rFonts w:ascii="宋体"/>
              </w:rPr>
            </w:pPr>
          </w:p>
        </w:tc>
        <w:tc>
          <w:tcPr>
            <w:tcW w:w="2184" w:type="dxa"/>
            <w:gridSpan w:val="3"/>
            <w:tcBorders>
              <w:left w:val="single" w:color="auto" w:sz="6" w:space="0"/>
              <w:right w:val="single" w:color="auto" w:sz="6" w:space="0"/>
            </w:tcBorders>
            <w:vAlign w:val="center"/>
          </w:tcPr>
          <w:p w14:paraId="56EA3C94">
            <w:pPr>
              <w:jc w:val="center"/>
              <w:rPr>
                <w:rFonts w:ascii="宋体"/>
              </w:rPr>
            </w:pPr>
          </w:p>
        </w:tc>
        <w:tc>
          <w:tcPr>
            <w:tcW w:w="2645" w:type="dxa"/>
            <w:gridSpan w:val="4"/>
            <w:tcBorders>
              <w:left w:val="single" w:color="auto" w:sz="6" w:space="0"/>
              <w:right w:val="single" w:color="auto" w:sz="6" w:space="0"/>
            </w:tcBorders>
            <w:vAlign w:val="center"/>
          </w:tcPr>
          <w:p w14:paraId="1D5089CD">
            <w:pPr>
              <w:jc w:val="center"/>
              <w:rPr>
                <w:rFonts w:ascii="宋体"/>
              </w:rPr>
            </w:pPr>
          </w:p>
        </w:tc>
        <w:tc>
          <w:tcPr>
            <w:tcW w:w="2475" w:type="dxa"/>
            <w:gridSpan w:val="3"/>
            <w:tcBorders>
              <w:left w:val="single" w:color="auto" w:sz="6" w:space="0"/>
              <w:right w:val="single" w:color="auto" w:sz="12" w:space="0"/>
            </w:tcBorders>
            <w:vAlign w:val="center"/>
          </w:tcPr>
          <w:p w14:paraId="5A2A796D">
            <w:pPr>
              <w:jc w:val="center"/>
              <w:rPr>
                <w:rFonts w:ascii="宋体"/>
              </w:rPr>
            </w:pPr>
          </w:p>
        </w:tc>
      </w:tr>
      <w:tr w14:paraId="61EC77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3"/>
            <w:tcBorders>
              <w:left w:val="single" w:color="auto" w:sz="12" w:space="0"/>
              <w:right w:val="single" w:color="auto" w:sz="6" w:space="0"/>
            </w:tcBorders>
            <w:vAlign w:val="center"/>
          </w:tcPr>
          <w:p w14:paraId="1279AD9C">
            <w:pPr>
              <w:jc w:val="center"/>
              <w:rPr>
                <w:rFonts w:ascii="宋体"/>
              </w:rPr>
            </w:pPr>
          </w:p>
        </w:tc>
        <w:tc>
          <w:tcPr>
            <w:tcW w:w="2184" w:type="dxa"/>
            <w:gridSpan w:val="3"/>
            <w:tcBorders>
              <w:left w:val="single" w:color="auto" w:sz="6" w:space="0"/>
              <w:right w:val="single" w:color="auto" w:sz="6" w:space="0"/>
            </w:tcBorders>
            <w:vAlign w:val="center"/>
          </w:tcPr>
          <w:p w14:paraId="3B541E7D">
            <w:pPr>
              <w:jc w:val="center"/>
              <w:rPr>
                <w:rFonts w:ascii="宋体"/>
              </w:rPr>
            </w:pPr>
          </w:p>
        </w:tc>
        <w:tc>
          <w:tcPr>
            <w:tcW w:w="2645" w:type="dxa"/>
            <w:gridSpan w:val="4"/>
            <w:tcBorders>
              <w:left w:val="single" w:color="auto" w:sz="6" w:space="0"/>
              <w:right w:val="single" w:color="auto" w:sz="6" w:space="0"/>
            </w:tcBorders>
            <w:vAlign w:val="center"/>
          </w:tcPr>
          <w:p w14:paraId="629F6C0E">
            <w:pPr>
              <w:jc w:val="center"/>
              <w:rPr>
                <w:rFonts w:ascii="宋体"/>
              </w:rPr>
            </w:pPr>
          </w:p>
        </w:tc>
        <w:tc>
          <w:tcPr>
            <w:tcW w:w="2475" w:type="dxa"/>
            <w:gridSpan w:val="3"/>
            <w:tcBorders>
              <w:left w:val="single" w:color="auto" w:sz="6" w:space="0"/>
              <w:right w:val="single" w:color="auto" w:sz="12" w:space="0"/>
            </w:tcBorders>
            <w:vAlign w:val="center"/>
          </w:tcPr>
          <w:p w14:paraId="4CCBAF92">
            <w:pPr>
              <w:jc w:val="center"/>
              <w:rPr>
                <w:rFonts w:ascii="宋体"/>
              </w:rPr>
            </w:pPr>
          </w:p>
        </w:tc>
      </w:tr>
      <w:tr w14:paraId="2811C3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3"/>
            <w:tcBorders>
              <w:left w:val="single" w:color="auto" w:sz="12" w:space="0"/>
              <w:right w:val="single" w:color="auto" w:sz="6" w:space="0"/>
            </w:tcBorders>
            <w:vAlign w:val="center"/>
          </w:tcPr>
          <w:p w14:paraId="2CA2F266">
            <w:pPr>
              <w:jc w:val="center"/>
              <w:rPr>
                <w:rFonts w:ascii="宋体"/>
              </w:rPr>
            </w:pPr>
          </w:p>
        </w:tc>
        <w:tc>
          <w:tcPr>
            <w:tcW w:w="2184" w:type="dxa"/>
            <w:gridSpan w:val="3"/>
            <w:tcBorders>
              <w:left w:val="single" w:color="auto" w:sz="6" w:space="0"/>
              <w:right w:val="single" w:color="auto" w:sz="6" w:space="0"/>
            </w:tcBorders>
            <w:vAlign w:val="center"/>
          </w:tcPr>
          <w:p w14:paraId="72BCC6C1">
            <w:pPr>
              <w:jc w:val="center"/>
              <w:rPr>
                <w:rFonts w:ascii="宋体"/>
              </w:rPr>
            </w:pPr>
          </w:p>
        </w:tc>
        <w:tc>
          <w:tcPr>
            <w:tcW w:w="2645" w:type="dxa"/>
            <w:gridSpan w:val="4"/>
            <w:tcBorders>
              <w:left w:val="single" w:color="auto" w:sz="6" w:space="0"/>
              <w:right w:val="single" w:color="auto" w:sz="6" w:space="0"/>
            </w:tcBorders>
            <w:vAlign w:val="center"/>
          </w:tcPr>
          <w:p w14:paraId="498A103A">
            <w:pPr>
              <w:jc w:val="center"/>
              <w:rPr>
                <w:rFonts w:ascii="宋体"/>
              </w:rPr>
            </w:pPr>
          </w:p>
        </w:tc>
        <w:tc>
          <w:tcPr>
            <w:tcW w:w="2475" w:type="dxa"/>
            <w:gridSpan w:val="3"/>
            <w:tcBorders>
              <w:left w:val="single" w:color="auto" w:sz="6" w:space="0"/>
              <w:right w:val="single" w:color="auto" w:sz="12" w:space="0"/>
            </w:tcBorders>
            <w:vAlign w:val="center"/>
          </w:tcPr>
          <w:p w14:paraId="6D0BC523">
            <w:pPr>
              <w:jc w:val="center"/>
              <w:rPr>
                <w:rFonts w:ascii="宋体"/>
              </w:rPr>
            </w:pPr>
          </w:p>
        </w:tc>
      </w:tr>
      <w:tr w14:paraId="2AE132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3"/>
            <w:tcBorders>
              <w:left w:val="single" w:color="auto" w:sz="12" w:space="0"/>
              <w:right w:val="single" w:color="auto" w:sz="12" w:space="0"/>
            </w:tcBorders>
            <w:vAlign w:val="center"/>
          </w:tcPr>
          <w:p w14:paraId="4A9BD297">
            <w:pPr>
              <w:jc w:val="center"/>
              <w:rPr>
                <w:rFonts w:ascii="宋体"/>
                <w:spacing w:val="100"/>
                <w:sz w:val="24"/>
              </w:rPr>
            </w:pPr>
            <w:r>
              <w:rPr>
                <w:rFonts w:hint="eastAsia" w:ascii="宋体"/>
                <w:spacing w:val="100"/>
                <w:sz w:val="24"/>
              </w:rPr>
              <w:t>分发路线</w:t>
            </w:r>
          </w:p>
        </w:tc>
      </w:tr>
      <w:tr w14:paraId="071837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37D90E6A">
            <w:pPr>
              <w:jc w:val="center"/>
              <w:rPr>
                <w:rFonts w:ascii="宋体"/>
                <w:spacing w:val="50"/>
                <w:sz w:val="22"/>
                <w:szCs w:val="22"/>
              </w:rPr>
            </w:pPr>
            <w:r>
              <w:rPr>
                <w:rFonts w:hint="eastAsia" w:ascii="宋体"/>
                <w:spacing w:val="50"/>
                <w:sz w:val="22"/>
                <w:szCs w:val="22"/>
              </w:rPr>
              <w:t>部门</w:t>
            </w:r>
          </w:p>
        </w:tc>
        <w:tc>
          <w:tcPr>
            <w:tcW w:w="1037" w:type="dxa"/>
            <w:vAlign w:val="center"/>
          </w:tcPr>
          <w:p w14:paraId="110BCBAD">
            <w:pPr>
              <w:jc w:val="center"/>
              <w:rPr>
                <w:rFonts w:ascii="宋体"/>
                <w:spacing w:val="50"/>
                <w:sz w:val="22"/>
                <w:szCs w:val="22"/>
              </w:rPr>
            </w:pPr>
            <w:r>
              <w:rPr>
                <w:rFonts w:hint="eastAsia" w:ascii="宋体"/>
                <w:spacing w:val="50"/>
                <w:sz w:val="22"/>
                <w:szCs w:val="22"/>
              </w:rPr>
              <w:t>经营</w:t>
            </w:r>
          </w:p>
          <w:p w14:paraId="1D06FFAC">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3324A64D">
            <w:pPr>
              <w:jc w:val="center"/>
              <w:rPr>
                <w:rFonts w:ascii="宋体"/>
                <w:spacing w:val="50"/>
                <w:sz w:val="22"/>
                <w:szCs w:val="22"/>
              </w:rPr>
            </w:pPr>
            <w:r>
              <w:rPr>
                <w:rFonts w:hint="eastAsia" w:ascii="宋体"/>
                <w:spacing w:val="50"/>
                <w:sz w:val="22"/>
                <w:szCs w:val="22"/>
              </w:rPr>
              <w:t>行政</w:t>
            </w:r>
          </w:p>
          <w:p w14:paraId="33FFEE7D">
            <w:pPr>
              <w:jc w:val="center"/>
              <w:rPr>
                <w:rFonts w:ascii="宋体"/>
                <w:spacing w:val="50"/>
                <w:sz w:val="22"/>
                <w:szCs w:val="22"/>
              </w:rPr>
            </w:pPr>
            <w:r>
              <w:rPr>
                <w:rFonts w:hint="eastAsia" w:ascii="宋体"/>
                <w:spacing w:val="50"/>
                <w:sz w:val="22"/>
                <w:szCs w:val="22"/>
              </w:rPr>
              <w:t>人事部</w:t>
            </w:r>
          </w:p>
        </w:tc>
        <w:tc>
          <w:tcPr>
            <w:tcW w:w="1050" w:type="dxa"/>
            <w:vAlign w:val="center"/>
          </w:tcPr>
          <w:p w14:paraId="0BF33688">
            <w:pPr>
              <w:jc w:val="center"/>
              <w:rPr>
                <w:rFonts w:ascii="宋体"/>
                <w:spacing w:val="50"/>
                <w:sz w:val="22"/>
                <w:szCs w:val="22"/>
              </w:rPr>
            </w:pPr>
            <w:r>
              <w:rPr>
                <w:rFonts w:hint="eastAsia" w:ascii="宋体"/>
                <w:spacing w:val="50"/>
                <w:sz w:val="22"/>
                <w:szCs w:val="22"/>
              </w:rPr>
              <w:t>工程</w:t>
            </w:r>
          </w:p>
          <w:p w14:paraId="480344CC">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0EE373A6">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10DE32E0">
            <w:pPr>
              <w:jc w:val="center"/>
              <w:rPr>
                <w:rFonts w:ascii="宋体"/>
                <w:spacing w:val="50"/>
                <w:sz w:val="22"/>
                <w:szCs w:val="22"/>
              </w:rPr>
            </w:pPr>
            <w:r>
              <w:rPr>
                <w:rFonts w:hint="eastAsia" w:ascii="宋体"/>
                <w:spacing w:val="50"/>
                <w:sz w:val="22"/>
                <w:szCs w:val="22"/>
              </w:rPr>
              <w:t>质量</w:t>
            </w:r>
          </w:p>
          <w:p w14:paraId="65966D6F">
            <w:pPr>
              <w:jc w:val="center"/>
              <w:rPr>
                <w:rFonts w:ascii="宋体"/>
                <w:spacing w:val="50"/>
                <w:sz w:val="22"/>
                <w:szCs w:val="22"/>
              </w:rPr>
            </w:pPr>
            <w:r>
              <w:rPr>
                <w:rFonts w:hint="eastAsia" w:ascii="宋体"/>
                <w:spacing w:val="50"/>
                <w:sz w:val="22"/>
                <w:szCs w:val="22"/>
              </w:rPr>
              <w:t>安环部</w:t>
            </w:r>
          </w:p>
        </w:tc>
        <w:tc>
          <w:tcPr>
            <w:tcW w:w="1036" w:type="dxa"/>
            <w:vAlign w:val="center"/>
          </w:tcPr>
          <w:p w14:paraId="3CB42AB6">
            <w:pPr>
              <w:jc w:val="center"/>
              <w:rPr>
                <w:rFonts w:hint="eastAsia" w:ascii="宋体"/>
                <w:spacing w:val="50"/>
                <w:sz w:val="22"/>
                <w:szCs w:val="22"/>
                <w:lang w:val="en-US" w:eastAsia="zh-CN"/>
              </w:rPr>
            </w:pPr>
            <w:r>
              <w:rPr>
                <w:rFonts w:hint="eastAsia" w:ascii="宋体"/>
                <w:spacing w:val="50"/>
                <w:sz w:val="22"/>
                <w:szCs w:val="22"/>
                <w:lang w:val="en-US" w:eastAsia="zh-CN"/>
              </w:rPr>
              <w:t>项目</w:t>
            </w:r>
          </w:p>
          <w:p w14:paraId="7E5C3A99">
            <w:pPr>
              <w:jc w:val="center"/>
              <w:rPr>
                <w:rFonts w:ascii="宋体"/>
                <w:spacing w:val="50"/>
                <w:sz w:val="22"/>
                <w:szCs w:val="22"/>
              </w:rPr>
            </w:pPr>
            <w:r>
              <w:rPr>
                <w:rFonts w:hint="eastAsia" w:ascii="宋体"/>
                <w:spacing w:val="50"/>
                <w:sz w:val="22"/>
                <w:szCs w:val="22"/>
                <w:lang w:val="en-US" w:eastAsia="zh-CN"/>
              </w:rPr>
              <w:t>管理部</w:t>
            </w:r>
          </w:p>
        </w:tc>
        <w:tc>
          <w:tcPr>
            <w:tcW w:w="1064" w:type="dxa"/>
            <w:gridSpan w:val="2"/>
            <w:vAlign w:val="center"/>
          </w:tcPr>
          <w:p w14:paraId="1AC4DB06">
            <w:pPr>
              <w:jc w:val="center"/>
              <w:rPr>
                <w:rFonts w:ascii="宋体"/>
                <w:spacing w:val="50"/>
                <w:sz w:val="22"/>
                <w:szCs w:val="22"/>
              </w:rPr>
            </w:pPr>
            <w:r>
              <w:rPr>
                <w:rFonts w:hint="eastAsia" w:ascii="宋体"/>
                <w:spacing w:val="50"/>
                <w:sz w:val="22"/>
                <w:szCs w:val="22"/>
              </w:rPr>
              <w:t>物资</w:t>
            </w:r>
          </w:p>
          <w:p w14:paraId="0DE99BC3">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4C7E1B1E">
            <w:pPr>
              <w:jc w:val="center"/>
              <w:rPr>
                <w:rFonts w:ascii="宋体"/>
                <w:spacing w:val="50"/>
                <w:sz w:val="22"/>
                <w:szCs w:val="22"/>
              </w:rPr>
            </w:pPr>
            <w:r>
              <w:rPr>
                <w:rFonts w:hint="eastAsia" w:ascii="宋体"/>
                <w:spacing w:val="50"/>
                <w:sz w:val="22"/>
                <w:szCs w:val="22"/>
              </w:rPr>
              <w:t>复材车间</w:t>
            </w:r>
          </w:p>
        </w:tc>
      </w:tr>
      <w:tr w14:paraId="115E01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003EA4A0">
            <w:pPr>
              <w:jc w:val="center"/>
              <w:rPr>
                <w:rFonts w:ascii="宋体"/>
                <w:spacing w:val="50"/>
                <w:sz w:val="22"/>
                <w:szCs w:val="22"/>
              </w:rPr>
            </w:pPr>
            <w:r>
              <w:rPr>
                <w:rFonts w:hint="eastAsia" w:ascii="宋体"/>
                <w:spacing w:val="50"/>
                <w:sz w:val="22"/>
                <w:szCs w:val="22"/>
              </w:rPr>
              <w:t>份数</w:t>
            </w:r>
          </w:p>
        </w:tc>
        <w:tc>
          <w:tcPr>
            <w:tcW w:w="1037" w:type="dxa"/>
            <w:vAlign w:val="center"/>
          </w:tcPr>
          <w:p w14:paraId="7311F53E">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5CE84EDA">
            <w:pPr>
              <w:jc w:val="center"/>
              <w:rPr>
                <w:rFonts w:ascii="宋体"/>
                <w:spacing w:val="50"/>
                <w:sz w:val="22"/>
                <w:szCs w:val="22"/>
              </w:rPr>
            </w:pPr>
            <w:r>
              <w:rPr>
                <w:rFonts w:hint="eastAsia" w:ascii="宋体"/>
                <w:spacing w:val="50"/>
                <w:sz w:val="22"/>
                <w:szCs w:val="22"/>
              </w:rPr>
              <w:t>1</w:t>
            </w:r>
          </w:p>
        </w:tc>
        <w:tc>
          <w:tcPr>
            <w:tcW w:w="1050" w:type="dxa"/>
            <w:vAlign w:val="center"/>
          </w:tcPr>
          <w:p w14:paraId="75475BAA">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4116BB06">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77F9F723">
            <w:pPr>
              <w:jc w:val="center"/>
              <w:rPr>
                <w:rFonts w:ascii="宋体"/>
                <w:spacing w:val="50"/>
                <w:sz w:val="22"/>
                <w:szCs w:val="22"/>
              </w:rPr>
            </w:pPr>
            <w:r>
              <w:rPr>
                <w:rFonts w:hint="eastAsia" w:ascii="宋体"/>
                <w:spacing w:val="50"/>
                <w:sz w:val="22"/>
                <w:szCs w:val="22"/>
              </w:rPr>
              <w:t>1</w:t>
            </w:r>
          </w:p>
        </w:tc>
        <w:tc>
          <w:tcPr>
            <w:tcW w:w="1036" w:type="dxa"/>
            <w:vAlign w:val="center"/>
          </w:tcPr>
          <w:p w14:paraId="662255C7">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52C991E1">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64A2C736">
            <w:pPr>
              <w:jc w:val="center"/>
              <w:rPr>
                <w:rFonts w:ascii="宋体"/>
                <w:spacing w:val="50"/>
                <w:sz w:val="22"/>
                <w:szCs w:val="22"/>
              </w:rPr>
            </w:pPr>
            <w:r>
              <w:rPr>
                <w:rFonts w:hint="eastAsia" w:ascii="宋体"/>
                <w:spacing w:val="50"/>
                <w:sz w:val="22"/>
                <w:szCs w:val="22"/>
              </w:rPr>
              <w:t>1</w:t>
            </w:r>
          </w:p>
        </w:tc>
      </w:tr>
      <w:tr w14:paraId="1E42F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605853A4">
            <w:pPr>
              <w:jc w:val="center"/>
              <w:rPr>
                <w:rFonts w:ascii="宋体"/>
                <w:spacing w:val="50"/>
                <w:sz w:val="22"/>
                <w:szCs w:val="22"/>
              </w:rPr>
            </w:pPr>
            <w:r>
              <w:rPr>
                <w:rFonts w:hint="eastAsia" w:ascii="宋体"/>
                <w:spacing w:val="50"/>
                <w:sz w:val="22"/>
                <w:szCs w:val="22"/>
              </w:rPr>
              <w:t>部门</w:t>
            </w:r>
          </w:p>
        </w:tc>
        <w:tc>
          <w:tcPr>
            <w:tcW w:w="1037" w:type="dxa"/>
            <w:vAlign w:val="center"/>
          </w:tcPr>
          <w:p w14:paraId="17ED48DB">
            <w:pPr>
              <w:jc w:val="center"/>
              <w:rPr>
                <w:rFonts w:ascii="宋体"/>
                <w:spacing w:val="50"/>
                <w:sz w:val="22"/>
                <w:szCs w:val="22"/>
              </w:rPr>
            </w:pPr>
          </w:p>
        </w:tc>
        <w:tc>
          <w:tcPr>
            <w:tcW w:w="1295" w:type="dxa"/>
            <w:gridSpan w:val="2"/>
            <w:vAlign w:val="center"/>
          </w:tcPr>
          <w:p w14:paraId="616A6E13">
            <w:pPr>
              <w:jc w:val="center"/>
              <w:rPr>
                <w:rFonts w:ascii="宋体"/>
                <w:spacing w:val="50"/>
                <w:sz w:val="22"/>
                <w:szCs w:val="22"/>
              </w:rPr>
            </w:pPr>
          </w:p>
        </w:tc>
        <w:tc>
          <w:tcPr>
            <w:tcW w:w="1050" w:type="dxa"/>
            <w:vAlign w:val="center"/>
          </w:tcPr>
          <w:p w14:paraId="3887AB57">
            <w:pPr>
              <w:jc w:val="center"/>
              <w:rPr>
                <w:rFonts w:ascii="宋体"/>
                <w:spacing w:val="50"/>
                <w:sz w:val="22"/>
                <w:szCs w:val="22"/>
              </w:rPr>
            </w:pPr>
          </w:p>
        </w:tc>
        <w:tc>
          <w:tcPr>
            <w:tcW w:w="1064" w:type="dxa"/>
            <w:gridSpan w:val="2"/>
            <w:vAlign w:val="center"/>
          </w:tcPr>
          <w:p w14:paraId="624B636F">
            <w:pPr>
              <w:jc w:val="center"/>
              <w:rPr>
                <w:rFonts w:ascii="宋体"/>
                <w:spacing w:val="50"/>
                <w:sz w:val="22"/>
                <w:szCs w:val="22"/>
              </w:rPr>
            </w:pPr>
          </w:p>
        </w:tc>
        <w:tc>
          <w:tcPr>
            <w:tcW w:w="1050" w:type="dxa"/>
            <w:gridSpan w:val="2"/>
            <w:vAlign w:val="center"/>
          </w:tcPr>
          <w:p w14:paraId="79C9329F">
            <w:pPr>
              <w:jc w:val="center"/>
              <w:rPr>
                <w:rFonts w:ascii="宋体"/>
                <w:spacing w:val="50"/>
                <w:sz w:val="22"/>
                <w:szCs w:val="22"/>
              </w:rPr>
            </w:pPr>
          </w:p>
        </w:tc>
        <w:tc>
          <w:tcPr>
            <w:tcW w:w="1036" w:type="dxa"/>
            <w:vAlign w:val="center"/>
          </w:tcPr>
          <w:p w14:paraId="0EBC2441">
            <w:pPr>
              <w:jc w:val="center"/>
              <w:rPr>
                <w:rFonts w:ascii="宋体"/>
                <w:spacing w:val="50"/>
                <w:sz w:val="22"/>
                <w:szCs w:val="22"/>
              </w:rPr>
            </w:pPr>
          </w:p>
        </w:tc>
        <w:tc>
          <w:tcPr>
            <w:tcW w:w="1064" w:type="dxa"/>
            <w:gridSpan w:val="2"/>
            <w:vAlign w:val="center"/>
          </w:tcPr>
          <w:p w14:paraId="5CE84B53">
            <w:pPr>
              <w:jc w:val="center"/>
              <w:rPr>
                <w:rFonts w:ascii="宋体"/>
                <w:spacing w:val="50"/>
                <w:sz w:val="22"/>
                <w:szCs w:val="22"/>
              </w:rPr>
            </w:pPr>
          </w:p>
        </w:tc>
        <w:tc>
          <w:tcPr>
            <w:tcW w:w="1411" w:type="dxa"/>
            <w:tcBorders>
              <w:right w:val="single" w:color="auto" w:sz="12" w:space="0"/>
            </w:tcBorders>
            <w:vAlign w:val="center"/>
          </w:tcPr>
          <w:p w14:paraId="57683A17">
            <w:pPr>
              <w:jc w:val="center"/>
              <w:rPr>
                <w:rFonts w:ascii="宋体"/>
                <w:spacing w:val="50"/>
                <w:sz w:val="22"/>
                <w:szCs w:val="22"/>
              </w:rPr>
            </w:pPr>
          </w:p>
        </w:tc>
      </w:tr>
      <w:tr w14:paraId="44474C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08E64E7D">
            <w:pPr>
              <w:jc w:val="center"/>
              <w:rPr>
                <w:rFonts w:ascii="宋体"/>
                <w:spacing w:val="50"/>
                <w:sz w:val="22"/>
                <w:szCs w:val="22"/>
              </w:rPr>
            </w:pPr>
            <w:r>
              <w:rPr>
                <w:rFonts w:hint="eastAsia" w:ascii="宋体"/>
                <w:spacing w:val="50"/>
                <w:sz w:val="22"/>
                <w:szCs w:val="22"/>
              </w:rPr>
              <w:t>份数</w:t>
            </w:r>
          </w:p>
        </w:tc>
        <w:tc>
          <w:tcPr>
            <w:tcW w:w="1037" w:type="dxa"/>
            <w:vAlign w:val="center"/>
          </w:tcPr>
          <w:p w14:paraId="42F40C51">
            <w:pPr>
              <w:jc w:val="center"/>
              <w:rPr>
                <w:rFonts w:ascii="宋体"/>
                <w:spacing w:val="50"/>
                <w:sz w:val="22"/>
                <w:szCs w:val="22"/>
              </w:rPr>
            </w:pPr>
          </w:p>
        </w:tc>
        <w:tc>
          <w:tcPr>
            <w:tcW w:w="1295" w:type="dxa"/>
            <w:gridSpan w:val="2"/>
            <w:vAlign w:val="center"/>
          </w:tcPr>
          <w:p w14:paraId="0AE031AA">
            <w:pPr>
              <w:jc w:val="center"/>
              <w:rPr>
                <w:rFonts w:ascii="宋体"/>
                <w:spacing w:val="50"/>
                <w:sz w:val="22"/>
                <w:szCs w:val="22"/>
              </w:rPr>
            </w:pPr>
          </w:p>
        </w:tc>
        <w:tc>
          <w:tcPr>
            <w:tcW w:w="1050" w:type="dxa"/>
            <w:vAlign w:val="center"/>
          </w:tcPr>
          <w:p w14:paraId="3A4E1653">
            <w:pPr>
              <w:jc w:val="center"/>
              <w:rPr>
                <w:rFonts w:ascii="宋体"/>
                <w:spacing w:val="50"/>
                <w:sz w:val="22"/>
                <w:szCs w:val="22"/>
              </w:rPr>
            </w:pPr>
          </w:p>
        </w:tc>
        <w:tc>
          <w:tcPr>
            <w:tcW w:w="1064" w:type="dxa"/>
            <w:gridSpan w:val="2"/>
            <w:vAlign w:val="center"/>
          </w:tcPr>
          <w:p w14:paraId="45E736E7">
            <w:pPr>
              <w:jc w:val="center"/>
              <w:rPr>
                <w:rFonts w:ascii="宋体"/>
                <w:spacing w:val="50"/>
                <w:sz w:val="22"/>
                <w:szCs w:val="22"/>
              </w:rPr>
            </w:pPr>
          </w:p>
        </w:tc>
        <w:tc>
          <w:tcPr>
            <w:tcW w:w="1050" w:type="dxa"/>
            <w:gridSpan w:val="2"/>
            <w:vAlign w:val="center"/>
          </w:tcPr>
          <w:p w14:paraId="4230520A">
            <w:pPr>
              <w:jc w:val="center"/>
              <w:rPr>
                <w:rFonts w:ascii="宋体"/>
                <w:spacing w:val="50"/>
                <w:sz w:val="22"/>
                <w:szCs w:val="22"/>
              </w:rPr>
            </w:pPr>
          </w:p>
        </w:tc>
        <w:tc>
          <w:tcPr>
            <w:tcW w:w="1036" w:type="dxa"/>
            <w:vAlign w:val="center"/>
          </w:tcPr>
          <w:p w14:paraId="56215002">
            <w:pPr>
              <w:jc w:val="center"/>
              <w:rPr>
                <w:rFonts w:ascii="宋体"/>
                <w:spacing w:val="50"/>
                <w:sz w:val="22"/>
                <w:szCs w:val="22"/>
              </w:rPr>
            </w:pPr>
          </w:p>
        </w:tc>
        <w:tc>
          <w:tcPr>
            <w:tcW w:w="1064" w:type="dxa"/>
            <w:gridSpan w:val="2"/>
            <w:vAlign w:val="center"/>
          </w:tcPr>
          <w:p w14:paraId="08A01926">
            <w:pPr>
              <w:jc w:val="center"/>
              <w:rPr>
                <w:rFonts w:ascii="宋体"/>
                <w:spacing w:val="50"/>
                <w:sz w:val="22"/>
                <w:szCs w:val="22"/>
              </w:rPr>
            </w:pPr>
          </w:p>
        </w:tc>
        <w:tc>
          <w:tcPr>
            <w:tcW w:w="1411" w:type="dxa"/>
            <w:tcBorders>
              <w:right w:val="single" w:color="auto" w:sz="12" w:space="0"/>
            </w:tcBorders>
            <w:vAlign w:val="center"/>
          </w:tcPr>
          <w:p w14:paraId="4485DB32">
            <w:pPr>
              <w:jc w:val="center"/>
              <w:rPr>
                <w:rFonts w:ascii="宋体"/>
                <w:spacing w:val="50"/>
                <w:sz w:val="22"/>
                <w:szCs w:val="22"/>
              </w:rPr>
            </w:pPr>
          </w:p>
        </w:tc>
      </w:tr>
      <w:tr w14:paraId="6D6050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8" w:hRule="atLeast"/>
          <w:jc w:val="center"/>
        </w:trPr>
        <w:tc>
          <w:tcPr>
            <w:tcW w:w="1750" w:type="dxa"/>
            <w:gridSpan w:val="2"/>
            <w:tcBorders>
              <w:top w:val="single" w:color="auto" w:sz="6" w:space="0"/>
              <w:left w:val="single" w:color="auto" w:sz="12" w:space="0"/>
              <w:bottom w:val="single" w:color="auto" w:sz="6" w:space="0"/>
              <w:right w:val="single" w:color="auto" w:sz="4" w:space="0"/>
            </w:tcBorders>
            <w:vAlign w:val="center"/>
          </w:tcPr>
          <w:p w14:paraId="50AEB0CD">
            <w:pPr>
              <w:jc w:val="center"/>
              <w:rPr>
                <w:rFonts w:ascii="宋体"/>
                <w:spacing w:val="100"/>
                <w:sz w:val="24"/>
              </w:rPr>
            </w:pPr>
            <w:r>
              <w:rPr>
                <w:rFonts w:hint="eastAsia" w:ascii="宋体"/>
                <w:spacing w:val="100"/>
                <w:sz w:val="24"/>
              </w:rPr>
              <w:t>编制</w:t>
            </w:r>
          </w:p>
        </w:tc>
        <w:tc>
          <w:tcPr>
            <w:tcW w:w="1295" w:type="dxa"/>
            <w:gridSpan w:val="2"/>
            <w:tcBorders>
              <w:top w:val="single" w:color="auto" w:sz="6" w:space="0"/>
              <w:left w:val="single" w:color="auto" w:sz="4" w:space="0"/>
              <w:bottom w:val="single" w:color="auto" w:sz="6" w:space="0"/>
              <w:right w:val="single" w:color="auto" w:sz="6" w:space="0"/>
            </w:tcBorders>
            <w:vAlign w:val="center"/>
          </w:tcPr>
          <w:p w14:paraId="66EA131C">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7E8E6CF7">
            <w:pPr>
              <w:jc w:val="center"/>
              <w:rPr>
                <w:rFonts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6C6414E">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200BE340">
            <w:pPr>
              <w:jc w:val="center"/>
              <w:rPr>
                <w:rFonts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23D483A">
            <w:pPr>
              <w:jc w:val="center"/>
              <w:rPr>
                <w:rFonts w:ascii="宋体"/>
                <w:spacing w:val="100"/>
                <w:sz w:val="24"/>
              </w:rPr>
            </w:pPr>
          </w:p>
        </w:tc>
      </w:tr>
      <w:tr w14:paraId="03A47C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750" w:type="dxa"/>
            <w:gridSpan w:val="2"/>
            <w:tcBorders>
              <w:top w:val="single" w:color="auto" w:sz="6" w:space="0"/>
              <w:left w:val="single" w:color="auto" w:sz="12" w:space="0"/>
              <w:bottom w:val="single" w:color="auto" w:sz="6" w:space="0"/>
              <w:right w:val="single" w:color="auto" w:sz="4" w:space="0"/>
            </w:tcBorders>
            <w:vAlign w:val="center"/>
          </w:tcPr>
          <w:p w14:paraId="777871A0">
            <w:pPr>
              <w:jc w:val="center"/>
              <w:rPr>
                <w:rFonts w:ascii="宋体"/>
                <w:spacing w:val="100"/>
                <w:sz w:val="24"/>
              </w:rPr>
            </w:pPr>
            <w:r>
              <w:rPr>
                <w:rFonts w:hint="eastAsia" w:ascii="宋体"/>
                <w:spacing w:val="100"/>
                <w:sz w:val="24"/>
              </w:rPr>
              <w:t>标准化</w:t>
            </w:r>
          </w:p>
        </w:tc>
        <w:tc>
          <w:tcPr>
            <w:tcW w:w="1295" w:type="dxa"/>
            <w:gridSpan w:val="2"/>
            <w:tcBorders>
              <w:top w:val="single" w:color="auto" w:sz="6" w:space="0"/>
              <w:left w:val="single" w:color="auto" w:sz="4" w:space="0"/>
              <w:bottom w:val="single" w:color="auto" w:sz="6" w:space="0"/>
              <w:right w:val="single" w:color="auto" w:sz="6" w:space="0"/>
            </w:tcBorders>
            <w:vAlign w:val="center"/>
          </w:tcPr>
          <w:p w14:paraId="63BF68D2">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21362406">
            <w:pPr>
              <w:jc w:val="center"/>
              <w:rPr>
                <w:rFonts w:ascii="宋体"/>
                <w:spacing w:val="100"/>
                <w:sz w:val="24"/>
              </w:rPr>
            </w:pPr>
            <w:r>
              <w:rPr>
                <w:rFonts w:hint="eastAsia" w:ascii="宋体"/>
                <w:spacing w:val="100"/>
                <w:sz w:val="24"/>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1AF96D32">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4FEF4733">
            <w:pPr>
              <w:jc w:val="center"/>
              <w:rPr>
                <w:rFonts w:ascii="宋体"/>
                <w:spacing w:val="100"/>
                <w:sz w:val="24"/>
              </w:rPr>
            </w:pPr>
            <w:r>
              <w:rPr>
                <w:rFonts w:hint="eastAsia" w:ascii="宋体"/>
                <w:spacing w:val="100"/>
                <w:sz w:val="24"/>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0E46FE82">
            <w:pPr>
              <w:jc w:val="center"/>
              <w:rPr>
                <w:rFonts w:ascii="宋体"/>
                <w:spacing w:val="100"/>
                <w:sz w:val="24"/>
              </w:rPr>
            </w:pPr>
          </w:p>
        </w:tc>
      </w:tr>
      <w:tr w14:paraId="3C6770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750" w:type="dxa"/>
            <w:gridSpan w:val="2"/>
            <w:tcBorders>
              <w:top w:val="single" w:color="auto" w:sz="6" w:space="0"/>
              <w:left w:val="single" w:color="auto" w:sz="12" w:space="0"/>
              <w:bottom w:val="single" w:color="auto" w:sz="12" w:space="0"/>
              <w:right w:val="single" w:color="auto" w:sz="4" w:space="0"/>
            </w:tcBorders>
            <w:vAlign w:val="center"/>
          </w:tcPr>
          <w:p w14:paraId="58F11AA1">
            <w:pPr>
              <w:jc w:val="center"/>
              <w:rPr>
                <w:rFonts w:hint="eastAsia" w:ascii="宋体" w:eastAsia="宋体"/>
                <w:spacing w:val="100"/>
                <w:sz w:val="24"/>
                <w:lang w:val="en-US" w:eastAsia="zh-CN"/>
              </w:rPr>
            </w:pPr>
            <w:r>
              <w:rPr>
                <w:rFonts w:hint="eastAsia" w:ascii="宋体"/>
                <w:spacing w:val="100"/>
                <w:sz w:val="24"/>
              </w:rPr>
              <w:t>会签</w:t>
            </w:r>
          </w:p>
        </w:tc>
        <w:tc>
          <w:tcPr>
            <w:tcW w:w="7970" w:type="dxa"/>
            <w:gridSpan w:val="11"/>
            <w:tcBorders>
              <w:top w:val="single" w:color="auto" w:sz="6" w:space="0"/>
              <w:left w:val="single" w:color="auto" w:sz="4" w:space="0"/>
              <w:bottom w:val="single" w:color="auto" w:sz="12" w:space="0"/>
              <w:right w:val="single" w:color="auto" w:sz="12" w:space="0"/>
            </w:tcBorders>
            <w:vAlign w:val="center"/>
          </w:tcPr>
          <w:p w14:paraId="3CA9F0ED">
            <w:pPr>
              <w:jc w:val="center"/>
              <w:rPr>
                <w:rFonts w:ascii="宋体"/>
                <w:spacing w:val="100"/>
                <w:sz w:val="24"/>
              </w:rPr>
            </w:pPr>
          </w:p>
        </w:tc>
      </w:tr>
    </w:tbl>
    <w:p w14:paraId="15E8DA15">
      <w:pPr>
        <w:spacing w:before="312" w:beforeLines="100" w:after="312" w:afterLines="100" w:line="440" w:lineRule="exact"/>
        <w:jc w:val="left"/>
        <w:rPr>
          <w:rFonts w:hint="eastAsia" w:ascii="黑体" w:hAnsi="黑体" w:eastAsia="黑体" w:cs="黑体"/>
          <w:sz w:val="28"/>
          <w:lang w:val="en-US" w:eastAsia="zh-CN"/>
        </w:rPr>
        <w:sectPr>
          <w:headerReference r:id="rId3" w:type="default"/>
          <w:type w:val="continuous"/>
          <w:pgSz w:w="11906" w:h="16838"/>
          <w:pgMar w:top="1440" w:right="1797" w:bottom="1440" w:left="1797" w:header="0" w:footer="668" w:gutter="0"/>
          <w:cols w:space="720" w:num="1"/>
          <w:docGrid w:type="lines" w:linePitch="326" w:charSpace="0"/>
        </w:sectPr>
      </w:pPr>
    </w:p>
    <w:p w14:paraId="4A5262DF">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4B8129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规范技术文件的命名、存储和版本控制流程，确保文件的可追溯性、一致性和安全性，降低协作成本。</w:t>
      </w:r>
    </w:p>
    <w:p w14:paraId="250BB823">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1E3FC43A">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部门所有技术文件（物料清单、图纸数模、验收规范、测量报告等），均需纳入本程序管理。</w:t>
      </w:r>
    </w:p>
    <w:p w14:paraId="668F7C8C">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3 术语和定义</w:t>
      </w:r>
    </w:p>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6790"/>
      </w:tblGrid>
      <w:tr w14:paraId="7E71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58008E1F">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术语</w:t>
            </w:r>
          </w:p>
        </w:tc>
        <w:tc>
          <w:tcPr>
            <w:tcW w:w="3981" w:type="pct"/>
          </w:tcPr>
          <w:p w14:paraId="285921C4">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       义</w:t>
            </w:r>
          </w:p>
        </w:tc>
      </w:tr>
      <w:tr w14:paraId="3D0E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0235E788">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主版本</w:t>
            </w:r>
          </w:p>
        </w:tc>
        <w:tc>
          <w:tcPr>
            <w:tcW w:w="3981" w:type="pct"/>
          </w:tcPr>
          <w:p w14:paraId="68FFEC06">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文件发生重大变更（如</w:t>
            </w:r>
            <w:r>
              <w:rPr>
                <w:rFonts w:hint="eastAsia" w:asciiTheme="minorEastAsia" w:hAnsiTheme="minorEastAsia" w:eastAsiaTheme="minorEastAsia"/>
                <w:lang w:eastAsia="zh-CN"/>
              </w:rPr>
              <w:t>模板、公式变更</w:t>
            </w:r>
            <w:r>
              <w:rPr>
                <w:rFonts w:asciiTheme="minorEastAsia" w:hAnsiTheme="minorEastAsia" w:eastAsiaTheme="minorEastAsia"/>
                <w:lang w:eastAsia="zh-CN"/>
              </w:rPr>
              <w:t>）时递增，次版本号归零 (如：V1.0</w:t>
            </w:r>
            <w:r>
              <w:rPr>
                <w:rFonts w:hint="eastAsia" w:asciiTheme="minorEastAsia" w:hAnsiTheme="minorEastAsia" w:eastAsiaTheme="minorEastAsia"/>
                <w:lang w:eastAsia="zh-CN"/>
              </w:rPr>
              <w:t>→</w:t>
            </w:r>
            <w:r>
              <w:rPr>
                <w:rFonts w:asciiTheme="minorEastAsia" w:hAnsiTheme="minorEastAsia" w:eastAsiaTheme="minorEastAsia"/>
                <w:lang w:eastAsia="zh-CN"/>
              </w:rPr>
              <w:t>V2.0)。</w:t>
            </w:r>
          </w:p>
        </w:tc>
      </w:tr>
      <w:tr w14:paraId="629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BCF3D93">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次版本</w:t>
            </w:r>
          </w:p>
        </w:tc>
        <w:tc>
          <w:tcPr>
            <w:tcW w:w="3981" w:type="pct"/>
          </w:tcPr>
          <w:p w14:paraId="587A3001">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文件发生非重大变更（如</w:t>
            </w:r>
            <w:r>
              <w:rPr>
                <w:rFonts w:hint="eastAsia" w:asciiTheme="minorEastAsia" w:hAnsiTheme="minorEastAsia" w:eastAsiaTheme="minorEastAsia"/>
                <w:lang w:eastAsia="zh-CN"/>
              </w:rPr>
              <w:t>界面优化、可视化调整</w:t>
            </w:r>
            <w:r>
              <w:rPr>
                <w:rFonts w:asciiTheme="minorEastAsia" w:hAnsiTheme="minorEastAsia" w:eastAsiaTheme="minorEastAsia"/>
                <w:lang w:eastAsia="zh-CN"/>
              </w:rPr>
              <w:t>）时递增，不影响主版本 (如：V1.0</w:t>
            </w:r>
            <w:r>
              <w:rPr>
                <w:rFonts w:hint="eastAsia" w:asciiTheme="minorEastAsia" w:hAnsiTheme="minorEastAsia" w:eastAsiaTheme="minorEastAsia"/>
                <w:lang w:eastAsia="zh-CN"/>
              </w:rPr>
              <w:t>→</w:t>
            </w:r>
            <w:r>
              <w:rPr>
                <w:rFonts w:asciiTheme="minorEastAsia" w:hAnsiTheme="minorEastAsia" w:eastAsiaTheme="minorEastAsia"/>
                <w:lang w:eastAsia="zh-CN"/>
              </w:rPr>
              <w:t>V1.1)。</w:t>
            </w:r>
          </w:p>
        </w:tc>
      </w:tr>
      <w:tr w14:paraId="29F5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2E2E2EE6">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修订号</w:t>
            </w:r>
          </w:p>
        </w:tc>
        <w:tc>
          <w:tcPr>
            <w:tcW w:w="3981" w:type="pct"/>
          </w:tcPr>
          <w:p w14:paraId="3CC9EF7E">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SVN 系统自动生成的文件每次提交唯一编号，用于追溯操作历史。</w:t>
            </w:r>
          </w:p>
        </w:tc>
      </w:tr>
      <w:tr w14:paraId="760B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140D57E5">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基线版本</w:t>
            </w:r>
          </w:p>
        </w:tc>
        <w:tc>
          <w:tcPr>
            <w:tcW w:w="3981" w:type="pct"/>
          </w:tcPr>
          <w:p w14:paraId="5EF19C72">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正式批准发布的文件稳定版本，存放在 SVN 的tags目录中，状态为只读。</w:t>
            </w:r>
          </w:p>
        </w:tc>
      </w:tr>
      <w:tr w14:paraId="77DE7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1663C76C">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工作副本</w:t>
            </w:r>
          </w:p>
        </w:tc>
        <w:tc>
          <w:tcPr>
            <w:tcW w:w="3981" w:type="pct"/>
          </w:tcPr>
          <w:p w14:paraId="0CE63DD3">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用户本地计算机上的文件副本，用于编辑修改，需通过 SVN 操作与服务器同步。</w:t>
            </w:r>
          </w:p>
        </w:tc>
      </w:tr>
      <w:tr w14:paraId="6D9C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647BABBF">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主干</w:t>
            </w:r>
          </w:p>
        </w:tc>
        <w:tc>
          <w:tcPr>
            <w:tcW w:w="3981" w:type="pct"/>
          </w:tcPr>
          <w:p w14:paraId="7778BA9D">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SVN 仓库中代表当前最新的目录，存放已批准的最新正式版本文件。</w:t>
            </w:r>
          </w:p>
        </w:tc>
      </w:tr>
      <w:tr w14:paraId="7A24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C1A31BF">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分支</w:t>
            </w:r>
          </w:p>
        </w:tc>
        <w:tc>
          <w:tcPr>
            <w:tcW w:w="3981" w:type="pct"/>
          </w:tcPr>
          <w:p w14:paraId="13F35C2F">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从主干</w:t>
            </w:r>
            <w:r>
              <w:rPr>
                <w:rFonts w:hint="eastAsia" w:asciiTheme="minorEastAsia" w:hAnsiTheme="minorEastAsia" w:eastAsiaTheme="minorEastAsia"/>
                <w:lang w:eastAsia="zh-CN"/>
              </w:rPr>
              <w:t>或</w:t>
            </w:r>
            <w:r>
              <w:rPr>
                <w:rFonts w:asciiTheme="minorEastAsia" w:hAnsiTheme="minorEastAsia" w:eastAsiaTheme="minorEastAsia"/>
                <w:lang w:eastAsia="zh-CN"/>
              </w:rPr>
              <w:t>标签创建的并行</w:t>
            </w:r>
            <w:r>
              <w:rPr>
                <w:rFonts w:hint="eastAsia" w:asciiTheme="minorEastAsia" w:hAnsiTheme="minorEastAsia" w:eastAsiaTheme="minorEastAsia"/>
                <w:lang w:eastAsia="zh-CN"/>
              </w:rPr>
              <w:t>记录路径</w:t>
            </w:r>
            <w:r>
              <w:rPr>
                <w:rFonts w:asciiTheme="minorEastAsia" w:hAnsiTheme="minorEastAsia" w:eastAsiaTheme="minorEastAsia"/>
                <w:lang w:eastAsia="zh-CN"/>
              </w:rPr>
              <w:t>，用于隔离</w:t>
            </w:r>
            <w:r>
              <w:rPr>
                <w:rFonts w:hint="eastAsia" w:asciiTheme="minorEastAsia" w:hAnsiTheme="minorEastAsia" w:eastAsiaTheme="minorEastAsia"/>
                <w:lang w:eastAsia="zh-CN"/>
              </w:rPr>
              <w:t>临时（待并入主干）的文件</w:t>
            </w:r>
            <w:r>
              <w:rPr>
                <w:rFonts w:asciiTheme="minorEastAsia" w:hAnsiTheme="minorEastAsia" w:eastAsiaTheme="minorEastAsia"/>
                <w:lang w:eastAsia="zh-CN"/>
              </w:rPr>
              <w:t>而不影响主干稳定性。</w:t>
            </w:r>
          </w:p>
        </w:tc>
      </w:tr>
      <w:tr w14:paraId="2C29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28F0B64C">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标签</w:t>
            </w:r>
          </w:p>
        </w:tc>
        <w:tc>
          <w:tcPr>
            <w:tcW w:w="3981" w:type="pct"/>
          </w:tcPr>
          <w:p w14:paraId="358E38E8">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SVN 仓库中用于保存特定时间点基线版本快照（通常对应一个发布版本）的只读目录。</w:t>
            </w:r>
          </w:p>
        </w:tc>
      </w:tr>
      <w:tr w14:paraId="190A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136E1F04">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合并</w:t>
            </w:r>
          </w:p>
        </w:tc>
        <w:tc>
          <w:tcPr>
            <w:tcW w:w="3981" w:type="pct"/>
          </w:tcPr>
          <w:p w14:paraId="02A89939">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将分支或不同版本的修改内容整合至主干或目标分支的操作过程。</w:t>
            </w:r>
          </w:p>
        </w:tc>
      </w:tr>
      <w:tr w14:paraId="2ED9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760AEB64">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冲突</w:t>
            </w:r>
          </w:p>
        </w:tc>
        <w:tc>
          <w:tcPr>
            <w:tcW w:w="3981" w:type="pct"/>
          </w:tcPr>
          <w:p w14:paraId="1BF55C0F">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多人同时修改同一文件相同位置时，SVN 无法自动合并的情况，需人工解决。</w:t>
            </w:r>
          </w:p>
        </w:tc>
      </w:tr>
      <w:tr w14:paraId="3537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56354A75">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BOM 文件</w:t>
            </w:r>
          </w:p>
        </w:tc>
        <w:tc>
          <w:tcPr>
            <w:tcW w:w="3981" w:type="pct"/>
          </w:tcPr>
          <w:p w14:paraId="557644B7">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物料清单文件，记录产品所需全部物料及其数量、规格等信息的文档。</w:t>
            </w:r>
          </w:p>
        </w:tc>
      </w:tr>
      <w:tr w14:paraId="0BD9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18" w:type="pct"/>
          </w:tcPr>
          <w:p w14:paraId="6BE6E255">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发布</w:t>
            </w:r>
          </w:p>
        </w:tc>
        <w:tc>
          <w:tcPr>
            <w:tcW w:w="3981" w:type="pct"/>
          </w:tcPr>
          <w:p w14:paraId="1385B764">
            <w:pPr>
              <w:widowControl w:val="0"/>
              <w:rPr>
                <w:rFonts w:hint="eastAsia" w:asciiTheme="minorEastAsia" w:hAnsiTheme="minorEastAsia" w:eastAsiaTheme="minorEastAsia"/>
                <w:lang w:eastAsia="zh-CN"/>
              </w:rPr>
            </w:pPr>
            <w:r>
              <w:rPr>
                <w:rFonts w:asciiTheme="minorEastAsia" w:hAnsiTheme="minorEastAsia" w:eastAsiaTheme="minorEastAsia"/>
                <w:lang w:eastAsia="zh-CN"/>
              </w:rPr>
              <w:t>文件完成全部审核流程并正式生效，将文件定稿版本从分支合并至主干并创建标签的过程。</w:t>
            </w:r>
          </w:p>
        </w:tc>
      </w:tr>
    </w:tbl>
    <w:p w14:paraId="4B4398F2">
      <w:pPr>
        <w:spacing w:before="312" w:beforeLines="100" w:after="312" w:afterLines="100" w:line="440" w:lineRule="exact"/>
        <w:jc w:val="left"/>
        <w:rPr>
          <w:rFonts w:hint="eastAsia" w:ascii="黑体" w:hAnsi="黑体" w:eastAsia="黑体" w:cs="黑体"/>
          <w:sz w:val="28"/>
          <w:lang w:val="en-US" w:eastAsia="zh-CN"/>
        </w:rPr>
      </w:pPr>
    </w:p>
    <w:p w14:paraId="27C4E9AD">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4 职责和权限</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707"/>
        <w:gridCol w:w="4297"/>
      </w:tblGrid>
      <w:tr w14:paraId="5519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0" w:hRule="atLeast"/>
          <w:tblHeader/>
          <w:jc w:val="center"/>
        </w:trPr>
        <w:tc>
          <w:tcPr>
            <w:tcW w:w="892" w:type="pct"/>
            <w:vAlign w:val="center"/>
          </w:tcPr>
          <w:p w14:paraId="05C27960">
            <w:pPr>
              <w:adjustRightInd w:val="0"/>
              <w:snapToGrid w:val="0"/>
              <w:jc w:val="center"/>
              <w:rPr>
                <w:rFonts w:hint="eastAsia" w:asciiTheme="minorEastAsia" w:hAnsiTheme="minorEastAsia" w:eastAsiaTheme="minorEastAsia"/>
                <w:color w:val="000000"/>
              </w:rPr>
            </w:pPr>
            <w:r>
              <w:rPr>
                <w:rFonts w:hint="eastAsia" w:asciiTheme="minorEastAsia" w:hAnsiTheme="minorEastAsia" w:eastAsiaTheme="minorEastAsia"/>
                <w:color w:val="000000"/>
              </w:rPr>
              <w:t>部</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门</w:t>
            </w:r>
          </w:p>
        </w:tc>
        <w:tc>
          <w:tcPr>
            <w:tcW w:w="1587" w:type="pct"/>
            <w:vAlign w:val="center"/>
          </w:tcPr>
          <w:p w14:paraId="10B7092E">
            <w:pPr>
              <w:adjustRightInd w:val="0"/>
              <w:snapToGrid w:val="0"/>
              <w:jc w:val="center"/>
              <w:rPr>
                <w:rFonts w:hint="eastAsia" w:asciiTheme="minorEastAsia" w:hAnsiTheme="minorEastAsia" w:eastAsiaTheme="minorEastAsia"/>
                <w:color w:val="000000"/>
              </w:rPr>
            </w:pPr>
            <w:r>
              <w:rPr>
                <w:rFonts w:hint="eastAsia" w:asciiTheme="minorEastAsia" w:hAnsiTheme="minorEastAsia" w:eastAsiaTheme="minorEastAsia"/>
                <w:color w:val="000000"/>
              </w:rPr>
              <w:t>主</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要</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职</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责</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描</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述</w:t>
            </w:r>
          </w:p>
        </w:tc>
        <w:tc>
          <w:tcPr>
            <w:tcW w:w="2519" w:type="pct"/>
            <w:vAlign w:val="center"/>
          </w:tcPr>
          <w:p w14:paraId="58E7F11E">
            <w:pPr>
              <w:adjustRightInd w:val="0"/>
              <w:snapToGrid w:val="0"/>
              <w:jc w:val="center"/>
              <w:rPr>
                <w:rFonts w:hint="eastAsia" w:asciiTheme="minorEastAsia" w:hAnsiTheme="minorEastAsia" w:eastAsiaTheme="minorEastAsia"/>
                <w:color w:val="000000"/>
              </w:rPr>
            </w:pPr>
            <w:r>
              <w:rPr>
                <w:rFonts w:hint="eastAsia" w:asciiTheme="minorEastAsia" w:hAnsiTheme="minorEastAsia" w:eastAsiaTheme="minorEastAsia"/>
                <w:color w:val="000000"/>
              </w:rPr>
              <w:t>对应活动</w:t>
            </w:r>
          </w:p>
        </w:tc>
      </w:tr>
      <w:tr w14:paraId="1A1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4BAE4B05">
            <w:pPr>
              <w:adjustRightInd w:val="0"/>
              <w:snapToGrid w:val="0"/>
              <w:jc w:val="center"/>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物资保障部</w:t>
            </w:r>
          </w:p>
        </w:tc>
        <w:tc>
          <w:tcPr>
            <w:tcW w:w="1587" w:type="pct"/>
            <w:vAlign w:val="center"/>
          </w:tcPr>
          <w:p w14:paraId="0FFFCC6C">
            <w:pPr>
              <w:adjustRightInd w:val="0"/>
              <w:snapToGrid w:val="0"/>
              <w:rPr>
                <w:rFonts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部长助理：</w:t>
            </w:r>
          </w:p>
          <w:p w14:paraId="63CD6A4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1.规定文件命名规则；</w:t>
            </w:r>
          </w:p>
          <w:p w14:paraId="41AA8E8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2.特殊状态标记；</w:t>
            </w:r>
          </w:p>
          <w:p w14:paraId="66093096">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3.制定控制规范；</w:t>
            </w:r>
          </w:p>
          <w:p w14:paraId="7880CFE3">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4.权限控制。</w:t>
            </w:r>
          </w:p>
        </w:tc>
        <w:tc>
          <w:tcPr>
            <w:tcW w:w="2519" w:type="pct"/>
            <w:vAlign w:val="center"/>
          </w:tcPr>
          <w:p w14:paraId="3E1FB25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1.根据文件类型制定命名规则；</w:t>
            </w:r>
          </w:p>
          <w:p w14:paraId="06628D1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2.提交前统一标记文件的起草或废弃状态；</w:t>
            </w:r>
          </w:p>
          <w:p w14:paraId="262A8B3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3.根据文件重要性制定控制规范；</w:t>
            </w:r>
          </w:p>
          <w:p w14:paraId="00B425D7">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4.根据文件应用场景规定用户权限。</w:t>
            </w:r>
          </w:p>
        </w:tc>
      </w:tr>
    </w:tbl>
    <w:p w14:paraId="20789F61">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5 规定</w:t>
      </w:r>
    </w:p>
    <w:p w14:paraId="7E9D83FF">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5.1 文件命名规则</w:t>
      </w:r>
    </w:p>
    <w:p w14:paraId="23CC241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 自建文件命名结构</w:t>
      </w:r>
    </w:p>
    <w:p w14:paraId="1C7A0D8D">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文件的基本形式为[项目编号]_[文件类型]_[描述]_[版本号]_[日期].[后缀]。</w:t>
      </w:r>
    </w:p>
    <w:p w14:paraId="7777A0D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项目编号：项目唯一标识，以机型、工作包、物料类型命名；</w:t>
      </w:r>
    </w:p>
    <w:p w14:paraId="71206541">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文件类型：BOM——物料清单、DRW——图纸、MODEL——数模、IISPEC——验收技术要求单、REP——测量报告……；</w:t>
      </w:r>
    </w:p>
    <w:p w14:paraId="4B908F5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描述：简明扼要的关键词；</w:t>
      </w:r>
    </w:p>
    <w:p w14:paraId="585A765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版本号：V1.0（主次版本）；</w:t>
      </w:r>
    </w:p>
    <w:p w14:paraId="53E1CDF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日期：编辑日期；</w:t>
      </w:r>
    </w:p>
    <w:p w14:paraId="409A969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后缀：文件格式。</w:t>
      </w:r>
    </w:p>
    <w:p w14:paraId="65AAA97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示例：C919_IISPEC_非定检成型工装_V1.0_20250630.pdf</w:t>
      </w:r>
    </w:p>
    <w:p w14:paraId="5DDADA3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w:t>
      </w:r>
      <w:r>
        <w:rPr>
          <w:rFonts w:hint="default" w:ascii="宋体" w:hAnsi="宋体" w:eastAsia="宋体" w:cs="宋体"/>
          <w:kern w:val="2"/>
          <w:sz w:val="28"/>
          <w:szCs w:val="24"/>
          <w:lang w:val="en-US" w:eastAsia="zh-CN" w:bidi="ar-SA"/>
        </w:rPr>
        <w:t>.1.2</w:t>
      </w:r>
      <w:r>
        <w:rPr>
          <w:rFonts w:hint="eastAsia" w:ascii="宋体" w:hAnsi="宋体" w:eastAsia="宋体" w:cs="宋体"/>
          <w:kern w:val="2"/>
          <w:sz w:val="28"/>
          <w:szCs w:val="24"/>
          <w:lang w:val="en-US" w:eastAsia="zh-CN" w:bidi="ar-SA"/>
        </w:rPr>
        <w:t>特殊状态标记</w:t>
      </w:r>
    </w:p>
    <w:p w14:paraId="56442DC1">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草稿：在版本号后加“_草稿”（如V1.0_草稿）；</w:t>
      </w:r>
    </w:p>
    <w:p w14:paraId="0AD2E0EC">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作废：文件名末尾加“_作废”（如.doc_作废）</w:t>
      </w:r>
    </w:p>
    <w:p w14:paraId="4B7679B7">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5.2 SVN版本控制规范</w:t>
      </w:r>
    </w:p>
    <w:p w14:paraId="3B398358">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5.2.1 仓库结构</w:t>
      </w:r>
    </w:p>
    <w:p w14:paraId="7114D56E">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 trunk/</w:t>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主干文件夹，当前生效文件；</w:t>
      </w:r>
    </w:p>
    <w:p w14:paraId="474CE06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 branches/</w:t>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分支文件夹，并行分支；</w:t>
      </w:r>
    </w:p>
    <w:p w14:paraId="439D3C7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 tags/</w:t>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标签文件夹，版本快照（只读）；</w:t>
      </w:r>
    </w:p>
    <w:p w14:paraId="02256F6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 V1.0/</w:t>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1.0发布版本归档；</w:t>
      </w:r>
    </w:p>
    <w:p w14:paraId="53F6448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 V1.1/</w:t>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ab/>
      </w:r>
      <w:r>
        <w:rPr>
          <w:rFonts w:hint="eastAsia" w:ascii="宋体" w:hAnsi="宋体" w:eastAsia="宋体" w:cs="宋体"/>
          <w:kern w:val="2"/>
          <w:sz w:val="28"/>
          <w:szCs w:val="24"/>
          <w:lang w:val="en-US" w:eastAsia="zh-CN" w:bidi="ar-SA"/>
        </w:rPr>
        <w:t>1.1发布版本归档。</w:t>
      </w:r>
    </w:p>
    <w:p w14:paraId="42D0F3D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5.2.2 操作规范</w:t>
      </w:r>
    </w:p>
    <w:p w14:paraId="55DCADBC">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提交：每次提交必须填写日志，注明更新的文件名称和主要内容；</w:t>
      </w:r>
    </w:p>
    <w:p w14:paraId="18E7BA6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更新：开始查阅、编辑文件前必须更新本地副本，避免冲突；</w:t>
      </w:r>
    </w:p>
    <w:p w14:paraId="33407B8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分支管理：等待并入主干文件夹的临时文件必须创建分支文件夹；</w:t>
      </w:r>
    </w:p>
    <w:p w14:paraId="59E965F2">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版本发布：定版文件合并至主干文件夹，并在标签文件夹中创建只读副本。</w:t>
      </w:r>
    </w:p>
    <w:p w14:paraId="2B66BE83">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5.3 权限控制</w:t>
      </w:r>
    </w:p>
    <w:p w14:paraId="51CCF88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管理员：全仓库读写与权限管理；</w:t>
      </w:r>
    </w:p>
    <w:p w14:paraId="4E115AF1">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审核或发布者：主干读写，标签只读；</w:t>
      </w:r>
    </w:p>
    <w:p w14:paraId="7A5D509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编辑者：分支读写，主干只读。</w:t>
      </w:r>
    </w:p>
    <w:p w14:paraId="5CDAFD0F">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5.4 违规处理</w:t>
      </w:r>
    </w:p>
    <w:p w14:paraId="149663A6">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未按命名规则提交文件：系统自动拦截；</w:t>
      </w:r>
    </w:p>
    <w:p w14:paraId="4A8183A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擅自修改主干文件：冻结修改人员的账号。</w:t>
      </w:r>
    </w:p>
    <w:p w14:paraId="621310AB">
      <w:pPr>
        <w:widowControl w:val="0"/>
        <w:spacing w:before="312" w:beforeLines="100" w:after="312" w:afterLines="100" w:line="440" w:lineRule="exact"/>
        <w:jc w:val="left"/>
        <w:rPr>
          <w:rFonts w:hint="eastAsia" w:ascii="黑体" w:hAnsi="黑体" w:eastAsia="黑体" w:cs="黑体"/>
          <w:kern w:val="2"/>
          <w:sz w:val="28"/>
          <w:lang w:val="en-US" w:eastAsia="zh-CN" w:bidi="ar-SA"/>
        </w:rPr>
      </w:pPr>
      <w:r>
        <w:rPr>
          <w:rFonts w:hint="eastAsia" w:ascii="黑体" w:hAnsi="黑体" w:eastAsia="黑体" w:cs="黑体"/>
          <w:kern w:val="2"/>
          <w:sz w:val="28"/>
          <w:lang w:val="en-US" w:eastAsia="zh-CN" w:bidi="ar-SA"/>
        </w:rPr>
        <w:t>6 流程</w:t>
      </w:r>
    </w:p>
    <w:p w14:paraId="1021523E">
      <w:pPr>
        <w:adjustRightInd w:val="0"/>
        <w:snapToGrid w:val="0"/>
        <w:outlineLvl w:val="0"/>
        <w:rPr>
          <w:rFonts w:hint="eastAsia" w:asciiTheme="minorEastAsia" w:hAnsiTheme="minorEastAsia" w:eastAsiaTheme="minorEastAsia"/>
        </w:rPr>
      </w:pPr>
      <w:r>
        <w:rPr>
          <w:rFonts w:hint="eastAsia" w:asciiTheme="minorEastAsia" w:hAnsiTheme="minorEastAsia" w:eastAsiaTheme="minorEastAsia"/>
          <w:lang w:eastAsia="zh-CN"/>
        </w:rPr>
        <w:t xml:space="preserve"> </w:t>
      </w:r>
      <w:r>
        <w:rPr>
          <w:rFonts w:hint="eastAsia" w:asciiTheme="minorEastAsia" w:hAnsiTheme="minorEastAsia" w:eastAsiaTheme="minorEastAsia"/>
        </w:rPr>
        <w:object>
          <v:shape id="_x0000_i1025" o:spt="75" type="#_x0000_t75" style="height:168.25pt;width:409.4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34B1DB83">
      <w:pPr>
        <w:spacing w:before="312" w:beforeLines="100" w:after="312" w:afterLines="100" w:line="440" w:lineRule="exact"/>
        <w:jc w:val="left"/>
        <w:rPr>
          <w:rFonts w:hint="eastAsia" w:ascii="黑体" w:hAnsi="黑体" w:eastAsia="黑体" w:cs="黑体"/>
          <w:sz w:val="28"/>
          <w:lang w:val="en-US" w:eastAsia="zh-CN"/>
        </w:rPr>
      </w:pPr>
      <w:bookmarkStart w:id="0" w:name="_Hlk203133622"/>
      <w:r>
        <w:rPr>
          <w:rFonts w:hint="eastAsia" w:ascii="黑体" w:hAnsi="黑体" w:eastAsia="黑体" w:cs="黑体"/>
          <w:sz w:val="28"/>
          <w:lang w:val="en-US" w:eastAsia="zh-CN"/>
        </w:rPr>
        <w:t>7 规定表格</w:t>
      </w:r>
    </w:p>
    <w:bookmarkEnd w:id="0"/>
    <w:p w14:paraId="0DB2ABC3">
      <w:pPr>
        <w:widowControl w:val="0"/>
        <w:spacing w:line="440" w:lineRule="exact"/>
        <w:ind w:firstLine="560" w:firstLineChars="200"/>
        <w:jc w:val="left"/>
        <w:rPr>
          <w:rFonts w:hint="eastAsia" w:ascii="黑体" w:hAnsi="黑体" w:eastAsia="黑体" w:cs="黑体"/>
          <w:sz w:val="28"/>
          <w:lang w:val="en-US" w:eastAsia="zh-CN"/>
        </w:rPr>
      </w:pPr>
      <w:r>
        <w:rPr>
          <w:rFonts w:hint="eastAsia" w:ascii="Times New Roman" w:hAnsi="Times New Roman" w:eastAsia="宋体" w:cs="Times New Roman"/>
          <w:kern w:val="2"/>
          <w:sz w:val="28"/>
          <w:szCs w:val="28"/>
          <w:lang w:eastAsia="zh-CN" w:bidi="ar-SA"/>
        </w:rPr>
        <w:t>无</w:t>
      </w:r>
    </w:p>
    <w:p w14:paraId="722E29A8">
      <w:pPr>
        <w:spacing w:before="312" w:beforeLines="100" w:after="312" w:afterLines="100" w:line="440" w:lineRule="exact"/>
        <w:jc w:val="left"/>
        <w:rPr>
          <w:rFonts w:hint="eastAsia" w:ascii="黑体" w:hAnsi="黑体" w:eastAsia="黑体" w:cs="黑体"/>
          <w:sz w:val="28"/>
          <w:lang w:val="en-US" w:eastAsia="zh-CN"/>
        </w:rPr>
      </w:pPr>
    </w:p>
    <w:p w14:paraId="53988DE8">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8 记录控制</w:t>
      </w:r>
    </w:p>
    <w:p w14:paraId="443F8929">
      <w:pPr>
        <w:widowControl w:val="0"/>
        <w:spacing w:line="440" w:lineRule="exact"/>
        <w:ind w:firstLine="560" w:firstLineChars="200"/>
        <w:jc w:val="left"/>
        <w:rPr>
          <w:rFonts w:hint="eastAsia" w:asciiTheme="minorEastAsia" w:hAnsiTheme="minorEastAsia" w:eastAsiaTheme="minorEastAsia"/>
          <w:lang w:val="en-US" w:eastAsia="zh-CN"/>
        </w:rPr>
      </w:pPr>
      <w:r>
        <w:rPr>
          <w:rFonts w:hint="eastAsia" w:ascii="Times New Roman" w:hAnsi="Times New Roman" w:eastAsia="宋体" w:cs="Times New Roman"/>
          <w:kern w:val="2"/>
          <w:sz w:val="28"/>
          <w:szCs w:val="28"/>
          <w:lang w:eastAsia="zh-CN" w:bidi="ar-SA"/>
        </w:rPr>
        <w:t>本制度由</w:t>
      </w:r>
      <w:r>
        <w:rPr>
          <w:rFonts w:hint="eastAsia" w:ascii="Times New Roman" w:hAnsi="Times New Roman" w:cs="Times New Roman"/>
          <w:kern w:val="2"/>
          <w:sz w:val="28"/>
          <w:szCs w:val="28"/>
          <w:lang w:val="en-US" w:eastAsia="zh-CN" w:bidi="ar-SA"/>
        </w:rPr>
        <w:t>物资保障部</w:t>
      </w:r>
      <w:r>
        <w:rPr>
          <w:rFonts w:hint="eastAsia" w:ascii="Times New Roman" w:hAnsi="Times New Roman" w:eastAsia="宋体" w:cs="Times New Roman"/>
          <w:kern w:val="2"/>
          <w:sz w:val="28"/>
          <w:szCs w:val="28"/>
          <w:lang w:eastAsia="zh-CN" w:bidi="ar-SA"/>
        </w:rPr>
        <w:t>和传阅部门各保存一份，保存期限为长期。</w:t>
      </w:r>
    </w:p>
    <w:sectPr>
      <w:footerReference r:id="rId4" w:type="default"/>
      <w:pgSz w:w="11906" w:h="16838"/>
      <w:pgMar w:top="1440" w:right="1797" w:bottom="1440" w:left="1797" w:header="0" w:footer="668" w:gutter="0"/>
      <w:pgNumType w:fmt="numberInDash"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9BD18">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B08FA0">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B08FA0">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F1DAD">
    <w:pPr>
      <w:pStyle w:val="11"/>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274D3"/>
    <w:rsid w:val="00027EBF"/>
    <w:rsid w:val="00032102"/>
    <w:rsid w:val="00033917"/>
    <w:rsid w:val="00037805"/>
    <w:rsid w:val="00046AAB"/>
    <w:rsid w:val="000472BF"/>
    <w:rsid w:val="0005006F"/>
    <w:rsid w:val="00054B7B"/>
    <w:rsid w:val="000562AB"/>
    <w:rsid w:val="00060F5B"/>
    <w:rsid w:val="0007789C"/>
    <w:rsid w:val="00077FAB"/>
    <w:rsid w:val="000847E5"/>
    <w:rsid w:val="000925F8"/>
    <w:rsid w:val="000A5FDB"/>
    <w:rsid w:val="000A7738"/>
    <w:rsid w:val="000B2DA8"/>
    <w:rsid w:val="000B349C"/>
    <w:rsid w:val="000B3D56"/>
    <w:rsid w:val="000C0D82"/>
    <w:rsid w:val="000C111B"/>
    <w:rsid w:val="000D23BD"/>
    <w:rsid w:val="000D478B"/>
    <w:rsid w:val="000D5F26"/>
    <w:rsid w:val="00101304"/>
    <w:rsid w:val="00102F7A"/>
    <w:rsid w:val="00103AB4"/>
    <w:rsid w:val="00106396"/>
    <w:rsid w:val="00113419"/>
    <w:rsid w:val="00116396"/>
    <w:rsid w:val="00131F86"/>
    <w:rsid w:val="0013334B"/>
    <w:rsid w:val="00136DC9"/>
    <w:rsid w:val="00142FDF"/>
    <w:rsid w:val="00144DA9"/>
    <w:rsid w:val="0015125A"/>
    <w:rsid w:val="0015184E"/>
    <w:rsid w:val="0015667D"/>
    <w:rsid w:val="001572E9"/>
    <w:rsid w:val="001771F0"/>
    <w:rsid w:val="00184461"/>
    <w:rsid w:val="001937AF"/>
    <w:rsid w:val="001947D8"/>
    <w:rsid w:val="001953E2"/>
    <w:rsid w:val="001B4C93"/>
    <w:rsid w:val="001B7A55"/>
    <w:rsid w:val="001E0AB5"/>
    <w:rsid w:val="001E7068"/>
    <w:rsid w:val="001E76A5"/>
    <w:rsid w:val="001F491F"/>
    <w:rsid w:val="00235823"/>
    <w:rsid w:val="002361E1"/>
    <w:rsid w:val="00242160"/>
    <w:rsid w:val="00242869"/>
    <w:rsid w:val="00246FBD"/>
    <w:rsid w:val="00266520"/>
    <w:rsid w:val="0027424E"/>
    <w:rsid w:val="00280220"/>
    <w:rsid w:val="002807AC"/>
    <w:rsid w:val="002826A7"/>
    <w:rsid w:val="00284E72"/>
    <w:rsid w:val="00286732"/>
    <w:rsid w:val="002A0546"/>
    <w:rsid w:val="002A5A16"/>
    <w:rsid w:val="002A718A"/>
    <w:rsid w:val="002B65B0"/>
    <w:rsid w:val="002D6BA7"/>
    <w:rsid w:val="002E199A"/>
    <w:rsid w:val="002F56C1"/>
    <w:rsid w:val="00302AF6"/>
    <w:rsid w:val="00327B9A"/>
    <w:rsid w:val="0033071A"/>
    <w:rsid w:val="003353BD"/>
    <w:rsid w:val="00342911"/>
    <w:rsid w:val="00347823"/>
    <w:rsid w:val="0035692C"/>
    <w:rsid w:val="003576FA"/>
    <w:rsid w:val="00367E28"/>
    <w:rsid w:val="00370FAD"/>
    <w:rsid w:val="00372654"/>
    <w:rsid w:val="00372CFB"/>
    <w:rsid w:val="003811A6"/>
    <w:rsid w:val="00382620"/>
    <w:rsid w:val="00386A1F"/>
    <w:rsid w:val="003941E7"/>
    <w:rsid w:val="00395647"/>
    <w:rsid w:val="003A1D4A"/>
    <w:rsid w:val="003A28B4"/>
    <w:rsid w:val="003A5327"/>
    <w:rsid w:val="003C1E67"/>
    <w:rsid w:val="003C26F3"/>
    <w:rsid w:val="003C53DC"/>
    <w:rsid w:val="003C78E6"/>
    <w:rsid w:val="003D2138"/>
    <w:rsid w:val="003D4224"/>
    <w:rsid w:val="003E2C07"/>
    <w:rsid w:val="003E2ED0"/>
    <w:rsid w:val="003E60FF"/>
    <w:rsid w:val="003E7344"/>
    <w:rsid w:val="003F0021"/>
    <w:rsid w:val="003F00F8"/>
    <w:rsid w:val="003F51E7"/>
    <w:rsid w:val="0040120F"/>
    <w:rsid w:val="004034D4"/>
    <w:rsid w:val="00406661"/>
    <w:rsid w:val="00410DAB"/>
    <w:rsid w:val="00420F7A"/>
    <w:rsid w:val="00423533"/>
    <w:rsid w:val="00425994"/>
    <w:rsid w:val="00426889"/>
    <w:rsid w:val="00440599"/>
    <w:rsid w:val="00440B9C"/>
    <w:rsid w:val="00441842"/>
    <w:rsid w:val="00444C30"/>
    <w:rsid w:val="0044732F"/>
    <w:rsid w:val="004523F6"/>
    <w:rsid w:val="00456CB5"/>
    <w:rsid w:val="00462B0A"/>
    <w:rsid w:val="00464F06"/>
    <w:rsid w:val="004729F4"/>
    <w:rsid w:val="00475EA4"/>
    <w:rsid w:val="00477DA2"/>
    <w:rsid w:val="00481675"/>
    <w:rsid w:val="00484A8D"/>
    <w:rsid w:val="00485A52"/>
    <w:rsid w:val="004874E5"/>
    <w:rsid w:val="004947FB"/>
    <w:rsid w:val="004A0433"/>
    <w:rsid w:val="004B59B5"/>
    <w:rsid w:val="004E572E"/>
    <w:rsid w:val="004F0D96"/>
    <w:rsid w:val="004F67DD"/>
    <w:rsid w:val="0050064B"/>
    <w:rsid w:val="0050557E"/>
    <w:rsid w:val="00506F8F"/>
    <w:rsid w:val="005126CE"/>
    <w:rsid w:val="00514148"/>
    <w:rsid w:val="00530FB7"/>
    <w:rsid w:val="00532888"/>
    <w:rsid w:val="00534796"/>
    <w:rsid w:val="005352D6"/>
    <w:rsid w:val="005422CF"/>
    <w:rsid w:val="00542CE7"/>
    <w:rsid w:val="005460EA"/>
    <w:rsid w:val="005571E7"/>
    <w:rsid w:val="00564C7C"/>
    <w:rsid w:val="00576701"/>
    <w:rsid w:val="00586ED9"/>
    <w:rsid w:val="005910D7"/>
    <w:rsid w:val="00592B07"/>
    <w:rsid w:val="00592FEC"/>
    <w:rsid w:val="00596A7C"/>
    <w:rsid w:val="005A0202"/>
    <w:rsid w:val="005A0795"/>
    <w:rsid w:val="005A38FC"/>
    <w:rsid w:val="005A4F61"/>
    <w:rsid w:val="005A7F68"/>
    <w:rsid w:val="005B7DB6"/>
    <w:rsid w:val="005D3B8F"/>
    <w:rsid w:val="005D7C54"/>
    <w:rsid w:val="005E77F5"/>
    <w:rsid w:val="00620661"/>
    <w:rsid w:val="00623F0B"/>
    <w:rsid w:val="00632591"/>
    <w:rsid w:val="0063792B"/>
    <w:rsid w:val="00642A74"/>
    <w:rsid w:val="00646940"/>
    <w:rsid w:val="00647D7C"/>
    <w:rsid w:val="00652A02"/>
    <w:rsid w:val="006554E8"/>
    <w:rsid w:val="00655812"/>
    <w:rsid w:val="006569B1"/>
    <w:rsid w:val="00656A93"/>
    <w:rsid w:val="006570C3"/>
    <w:rsid w:val="00664459"/>
    <w:rsid w:val="00665B8E"/>
    <w:rsid w:val="00677B85"/>
    <w:rsid w:val="00684D71"/>
    <w:rsid w:val="006912AE"/>
    <w:rsid w:val="00694E29"/>
    <w:rsid w:val="006A59B6"/>
    <w:rsid w:val="006C2DC0"/>
    <w:rsid w:val="006D1A5A"/>
    <w:rsid w:val="006D3366"/>
    <w:rsid w:val="006D4FA5"/>
    <w:rsid w:val="006F55BB"/>
    <w:rsid w:val="00700D46"/>
    <w:rsid w:val="007075F6"/>
    <w:rsid w:val="00711166"/>
    <w:rsid w:val="007208BC"/>
    <w:rsid w:val="007233FD"/>
    <w:rsid w:val="007373D9"/>
    <w:rsid w:val="00737FE9"/>
    <w:rsid w:val="00740625"/>
    <w:rsid w:val="007467F5"/>
    <w:rsid w:val="00753AE4"/>
    <w:rsid w:val="00770B02"/>
    <w:rsid w:val="00792AAC"/>
    <w:rsid w:val="007955DD"/>
    <w:rsid w:val="007A18E0"/>
    <w:rsid w:val="007B098B"/>
    <w:rsid w:val="007B6CDE"/>
    <w:rsid w:val="007C6C6D"/>
    <w:rsid w:val="007D5E6B"/>
    <w:rsid w:val="007F087C"/>
    <w:rsid w:val="007F3E54"/>
    <w:rsid w:val="007F45F5"/>
    <w:rsid w:val="00804E55"/>
    <w:rsid w:val="008055DD"/>
    <w:rsid w:val="0081094C"/>
    <w:rsid w:val="00822032"/>
    <w:rsid w:val="008248B0"/>
    <w:rsid w:val="00827A13"/>
    <w:rsid w:val="00835715"/>
    <w:rsid w:val="00850BC8"/>
    <w:rsid w:val="00856294"/>
    <w:rsid w:val="0086615C"/>
    <w:rsid w:val="00872486"/>
    <w:rsid w:val="00872793"/>
    <w:rsid w:val="0087579F"/>
    <w:rsid w:val="00881244"/>
    <w:rsid w:val="0088375C"/>
    <w:rsid w:val="008A3DD6"/>
    <w:rsid w:val="008D134E"/>
    <w:rsid w:val="008E3E5D"/>
    <w:rsid w:val="00915FDF"/>
    <w:rsid w:val="009210B2"/>
    <w:rsid w:val="009216FA"/>
    <w:rsid w:val="009268EA"/>
    <w:rsid w:val="009305CF"/>
    <w:rsid w:val="009344A3"/>
    <w:rsid w:val="00936CFB"/>
    <w:rsid w:val="00941FF3"/>
    <w:rsid w:val="00945052"/>
    <w:rsid w:val="00946F2C"/>
    <w:rsid w:val="00952D99"/>
    <w:rsid w:val="0095458B"/>
    <w:rsid w:val="00955E40"/>
    <w:rsid w:val="009618B5"/>
    <w:rsid w:val="00971955"/>
    <w:rsid w:val="00971C96"/>
    <w:rsid w:val="00983BF7"/>
    <w:rsid w:val="009857FD"/>
    <w:rsid w:val="00991630"/>
    <w:rsid w:val="009A335B"/>
    <w:rsid w:val="009B222A"/>
    <w:rsid w:val="009B7844"/>
    <w:rsid w:val="009C129B"/>
    <w:rsid w:val="009E65B1"/>
    <w:rsid w:val="00A03E8F"/>
    <w:rsid w:val="00A1247B"/>
    <w:rsid w:val="00A12DC2"/>
    <w:rsid w:val="00A1416A"/>
    <w:rsid w:val="00A263F6"/>
    <w:rsid w:val="00A46890"/>
    <w:rsid w:val="00A55CD2"/>
    <w:rsid w:val="00A55CFC"/>
    <w:rsid w:val="00A56F15"/>
    <w:rsid w:val="00A67CB4"/>
    <w:rsid w:val="00A91EC7"/>
    <w:rsid w:val="00AA37BD"/>
    <w:rsid w:val="00AD1E1E"/>
    <w:rsid w:val="00AE037C"/>
    <w:rsid w:val="00AE3414"/>
    <w:rsid w:val="00AE43D7"/>
    <w:rsid w:val="00AF3214"/>
    <w:rsid w:val="00AF7DB3"/>
    <w:rsid w:val="00B03DCF"/>
    <w:rsid w:val="00B0524A"/>
    <w:rsid w:val="00B17D93"/>
    <w:rsid w:val="00B2286C"/>
    <w:rsid w:val="00B25027"/>
    <w:rsid w:val="00B435CA"/>
    <w:rsid w:val="00B47017"/>
    <w:rsid w:val="00B638A9"/>
    <w:rsid w:val="00B66FF8"/>
    <w:rsid w:val="00B77B22"/>
    <w:rsid w:val="00B81513"/>
    <w:rsid w:val="00B877CB"/>
    <w:rsid w:val="00B91F96"/>
    <w:rsid w:val="00B93E4E"/>
    <w:rsid w:val="00BB0702"/>
    <w:rsid w:val="00BC0712"/>
    <w:rsid w:val="00BC0C8D"/>
    <w:rsid w:val="00BC2CF1"/>
    <w:rsid w:val="00BC3057"/>
    <w:rsid w:val="00BC44E0"/>
    <w:rsid w:val="00BD6924"/>
    <w:rsid w:val="00BD6DDF"/>
    <w:rsid w:val="00BE615D"/>
    <w:rsid w:val="00BF089E"/>
    <w:rsid w:val="00BF3C1C"/>
    <w:rsid w:val="00BF5DA8"/>
    <w:rsid w:val="00BF6815"/>
    <w:rsid w:val="00C00093"/>
    <w:rsid w:val="00C032FD"/>
    <w:rsid w:val="00C12F41"/>
    <w:rsid w:val="00C17193"/>
    <w:rsid w:val="00C17651"/>
    <w:rsid w:val="00C204A7"/>
    <w:rsid w:val="00C27991"/>
    <w:rsid w:val="00C27D84"/>
    <w:rsid w:val="00C476FC"/>
    <w:rsid w:val="00C51E9F"/>
    <w:rsid w:val="00C61BF0"/>
    <w:rsid w:val="00C64C35"/>
    <w:rsid w:val="00C71295"/>
    <w:rsid w:val="00C73480"/>
    <w:rsid w:val="00C76463"/>
    <w:rsid w:val="00C87E0E"/>
    <w:rsid w:val="00CC136E"/>
    <w:rsid w:val="00CC4684"/>
    <w:rsid w:val="00CC46E1"/>
    <w:rsid w:val="00CD5FFE"/>
    <w:rsid w:val="00CE2B6C"/>
    <w:rsid w:val="00CF313D"/>
    <w:rsid w:val="00CF56D7"/>
    <w:rsid w:val="00D00341"/>
    <w:rsid w:val="00D00D29"/>
    <w:rsid w:val="00D116A7"/>
    <w:rsid w:val="00D154EE"/>
    <w:rsid w:val="00D16985"/>
    <w:rsid w:val="00D20105"/>
    <w:rsid w:val="00D21027"/>
    <w:rsid w:val="00D23A51"/>
    <w:rsid w:val="00D33A12"/>
    <w:rsid w:val="00D41A12"/>
    <w:rsid w:val="00D6346D"/>
    <w:rsid w:val="00D647D7"/>
    <w:rsid w:val="00D75EE3"/>
    <w:rsid w:val="00D81F30"/>
    <w:rsid w:val="00D91BB2"/>
    <w:rsid w:val="00D95AA8"/>
    <w:rsid w:val="00DA12EB"/>
    <w:rsid w:val="00DB4BA1"/>
    <w:rsid w:val="00DC1432"/>
    <w:rsid w:val="00DC160C"/>
    <w:rsid w:val="00DC40FA"/>
    <w:rsid w:val="00DC708D"/>
    <w:rsid w:val="00DD43B5"/>
    <w:rsid w:val="00DD4E55"/>
    <w:rsid w:val="00DF2378"/>
    <w:rsid w:val="00DF77DD"/>
    <w:rsid w:val="00E00D42"/>
    <w:rsid w:val="00E05AF7"/>
    <w:rsid w:val="00E11F84"/>
    <w:rsid w:val="00E122A5"/>
    <w:rsid w:val="00E20D45"/>
    <w:rsid w:val="00E2237A"/>
    <w:rsid w:val="00E2240F"/>
    <w:rsid w:val="00E30969"/>
    <w:rsid w:val="00E309FB"/>
    <w:rsid w:val="00E32D1F"/>
    <w:rsid w:val="00E376DB"/>
    <w:rsid w:val="00E45689"/>
    <w:rsid w:val="00E50A1A"/>
    <w:rsid w:val="00E54308"/>
    <w:rsid w:val="00E55096"/>
    <w:rsid w:val="00E70299"/>
    <w:rsid w:val="00E73766"/>
    <w:rsid w:val="00E80D8F"/>
    <w:rsid w:val="00E84681"/>
    <w:rsid w:val="00E92DDB"/>
    <w:rsid w:val="00E96923"/>
    <w:rsid w:val="00EC1AE7"/>
    <w:rsid w:val="00EC711F"/>
    <w:rsid w:val="00ED7180"/>
    <w:rsid w:val="00EE6121"/>
    <w:rsid w:val="00EF2EA9"/>
    <w:rsid w:val="00F04620"/>
    <w:rsid w:val="00F056BA"/>
    <w:rsid w:val="00F208DA"/>
    <w:rsid w:val="00F272F7"/>
    <w:rsid w:val="00F41679"/>
    <w:rsid w:val="00F5064F"/>
    <w:rsid w:val="00F56346"/>
    <w:rsid w:val="00F75E29"/>
    <w:rsid w:val="00F764D6"/>
    <w:rsid w:val="00F7765F"/>
    <w:rsid w:val="00F923D7"/>
    <w:rsid w:val="00F92536"/>
    <w:rsid w:val="00F92E12"/>
    <w:rsid w:val="00FA1BA7"/>
    <w:rsid w:val="00FB105C"/>
    <w:rsid w:val="00FB3F05"/>
    <w:rsid w:val="00FB4F38"/>
    <w:rsid w:val="00FB77BD"/>
    <w:rsid w:val="00FC598A"/>
    <w:rsid w:val="00FC62DA"/>
    <w:rsid w:val="00FD22C6"/>
    <w:rsid w:val="00FD3476"/>
    <w:rsid w:val="00FD661A"/>
    <w:rsid w:val="00FE0A19"/>
    <w:rsid w:val="00FE6BEA"/>
    <w:rsid w:val="00FF1BC1"/>
    <w:rsid w:val="06FB0B0A"/>
    <w:rsid w:val="0867604A"/>
    <w:rsid w:val="0C215E37"/>
    <w:rsid w:val="0C4D02A9"/>
    <w:rsid w:val="0ED10B0F"/>
    <w:rsid w:val="1144665F"/>
    <w:rsid w:val="11457A88"/>
    <w:rsid w:val="13C75A78"/>
    <w:rsid w:val="192E6E10"/>
    <w:rsid w:val="1EA46778"/>
    <w:rsid w:val="248655F6"/>
    <w:rsid w:val="28D05F30"/>
    <w:rsid w:val="324A2F33"/>
    <w:rsid w:val="388B4F89"/>
    <w:rsid w:val="393A0420"/>
    <w:rsid w:val="3A32082B"/>
    <w:rsid w:val="3DA91870"/>
    <w:rsid w:val="43121CAD"/>
    <w:rsid w:val="439A02CB"/>
    <w:rsid w:val="49D45DBA"/>
    <w:rsid w:val="4F444112"/>
    <w:rsid w:val="528A7214"/>
    <w:rsid w:val="59F751EB"/>
    <w:rsid w:val="5A80020F"/>
    <w:rsid w:val="615D19A6"/>
    <w:rsid w:val="62132BEE"/>
    <w:rsid w:val="68183004"/>
    <w:rsid w:val="6B947060"/>
    <w:rsid w:val="6B9F1613"/>
    <w:rsid w:val="6DFF40FC"/>
    <w:rsid w:val="700E1238"/>
    <w:rsid w:val="76494256"/>
    <w:rsid w:val="77BC1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20"/>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22"/>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5"/>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21"/>
    <w:qFormat/>
    <w:uiPriority w:val="0"/>
    <w:pPr>
      <w:keepNext/>
      <w:spacing w:line="400" w:lineRule="atLeast"/>
      <w:outlineLvl w:val="3"/>
    </w:pPr>
    <w:rPr>
      <w:rFonts w:ascii="Times New Roman" w:hAnsi="Times New Roman"/>
      <w:kern w:val="2"/>
      <w:sz w:val="28"/>
      <w:lang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semiHidden/>
    <w:unhideWhenUsed/>
    <w:qFormat/>
    <w:uiPriority w:val="0"/>
  </w:style>
  <w:style w:type="paragraph" w:styleId="7">
    <w:name w:val="Body Text"/>
    <w:basedOn w:val="1"/>
    <w:qFormat/>
    <w:uiPriority w:val="0"/>
    <w:pPr>
      <w:spacing w:line="440" w:lineRule="exact"/>
    </w:pPr>
  </w:style>
  <w:style w:type="paragraph" w:styleId="8">
    <w:name w:val="Date"/>
    <w:basedOn w:val="1"/>
    <w:next w:val="1"/>
    <w:link w:val="34"/>
    <w:qFormat/>
    <w:uiPriority w:val="0"/>
    <w:pPr>
      <w:ind w:left="100" w:leftChars="2500"/>
    </w:pPr>
  </w:style>
  <w:style w:type="paragraph" w:styleId="9">
    <w:name w:val="Balloon Text"/>
    <w:basedOn w:val="1"/>
    <w:link w:val="30"/>
    <w:qFormat/>
    <w:uiPriority w:val="0"/>
    <w:rPr>
      <w:sz w:val="18"/>
      <w:szCs w:val="18"/>
    </w:rPr>
  </w:style>
  <w:style w:type="paragraph" w:styleId="10">
    <w:name w:val="footer"/>
    <w:basedOn w:val="1"/>
    <w:link w:val="31"/>
    <w:qFormat/>
    <w:uiPriority w:val="99"/>
    <w:pPr>
      <w:tabs>
        <w:tab w:val="center" w:pos="4153"/>
        <w:tab w:val="right" w:pos="8306"/>
      </w:tabs>
      <w:snapToGrid w:val="0"/>
    </w:pPr>
    <w:rPr>
      <w:sz w:val="18"/>
      <w:szCs w:val="18"/>
    </w:rPr>
  </w:style>
  <w:style w:type="paragraph" w:styleId="11">
    <w:name w:val="header"/>
    <w:basedOn w:val="1"/>
    <w:link w:val="19"/>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2">
    <w:name w:val="Title"/>
    <w:basedOn w:val="1"/>
    <w:next w:val="1"/>
    <w:link w:val="23"/>
    <w:qFormat/>
    <w:uiPriority w:val="0"/>
    <w:pPr>
      <w:spacing w:before="240" w:after="60"/>
      <w:jc w:val="center"/>
      <w:outlineLvl w:val="0"/>
    </w:pPr>
    <w:rPr>
      <w:rFonts w:ascii="等线 Light" w:hAnsi="等线 Light"/>
      <w:b/>
      <w:bCs/>
      <w:sz w:val="32"/>
      <w:szCs w:val="32"/>
    </w:rPr>
  </w:style>
  <w:style w:type="paragraph" w:styleId="13">
    <w:name w:val="annotation subject"/>
    <w:basedOn w:val="6"/>
    <w:next w:val="6"/>
    <w:link w:val="33"/>
    <w:semiHidden/>
    <w:unhideWhenUsed/>
    <w:qFormat/>
    <w:uiPriority w:val="0"/>
    <w:rPr>
      <w:b/>
      <w:bCs/>
    </w:rPr>
  </w:style>
  <w:style w:type="table" w:styleId="15">
    <w:name w:val="Table Grid"/>
    <w:basedOn w:val="14"/>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annotation reference"/>
    <w:basedOn w:val="16"/>
    <w:semiHidden/>
    <w:unhideWhenUsed/>
    <w:qFormat/>
    <w:uiPriority w:val="0"/>
    <w:rPr>
      <w:sz w:val="21"/>
      <w:szCs w:val="21"/>
    </w:rPr>
  </w:style>
  <w:style w:type="character" w:customStyle="1" w:styleId="19">
    <w:name w:val="页眉 字符"/>
    <w:link w:val="11"/>
    <w:qFormat/>
    <w:uiPriority w:val="0"/>
    <w:rPr>
      <w:rFonts w:eastAsia="宋体"/>
      <w:kern w:val="2"/>
      <w:sz w:val="18"/>
      <w:szCs w:val="18"/>
      <w:lang w:val="en-US" w:eastAsia="zh-CN" w:bidi="ar-SA"/>
    </w:rPr>
  </w:style>
  <w:style w:type="character" w:customStyle="1" w:styleId="20">
    <w:name w:val="标题 1 字符"/>
    <w:link w:val="2"/>
    <w:qFormat/>
    <w:uiPriority w:val="0"/>
    <w:rPr>
      <w:b/>
      <w:bCs/>
      <w:kern w:val="44"/>
      <w:sz w:val="44"/>
      <w:szCs w:val="44"/>
    </w:rPr>
  </w:style>
  <w:style w:type="character" w:customStyle="1" w:styleId="21">
    <w:name w:val="标题 4 字符"/>
    <w:link w:val="5"/>
    <w:qFormat/>
    <w:uiPriority w:val="0"/>
    <w:rPr>
      <w:kern w:val="2"/>
      <w:sz w:val="28"/>
      <w:szCs w:val="24"/>
    </w:rPr>
  </w:style>
  <w:style w:type="character" w:customStyle="1" w:styleId="22">
    <w:name w:val="标题 2 字符"/>
    <w:link w:val="3"/>
    <w:qFormat/>
    <w:uiPriority w:val="0"/>
    <w:rPr>
      <w:rFonts w:ascii="宋体" w:hAnsi="宋体"/>
      <w:i/>
      <w:iCs/>
      <w:kern w:val="2"/>
      <w:sz w:val="24"/>
      <w:szCs w:val="28"/>
    </w:rPr>
  </w:style>
  <w:style w:type="character" w:customStyle="1" w:styleId="23">
    <w:name w:val="标题 字符"/>
    <w:link w:val="12"/>
    <w:qFormat/>
    <w:uiPriority w:val="0"/>
    <w:rPr>
      <w:rFonts w:ascii="等线 Light" w:hAnsi="等线 Light" w:cs="Times New Roman"/>
      <w:b/>
      <w:bCs/>
      <w:sz w:val="32"/>
      <w:szCs w:val="32"/>
      <w:lang w:eastAsia="en-US" w:bidi="en-US"/>
    </w:rPr>
  </w:style>
  <w:style w:type="character" w:styleId="24">
    <w:name w:val="Placeholder Text"/>
    <w:semiHidden/>
    <w:qFormat/>
    <w:uiPriority w:val="99"/>
    <w:rPr>
      <w:color w:val="808080"/>
    </w:rPr>
  </w:style>
  <w:style w:type="character" w:customStyle="1" w:styleId="25">
    <w:name w:val="标题 3 字符"/>
    <w:link w:val="4"/>
    <w:qFormat/>
    <w:uiPriority w:val="0"/>
    <w:rPr>
      <w:rFonts w:ascii="宋体" w:hAnsi="宋体"/>
      <w:b/>
      <w:bCs/>
      <w:kern w:val="2"/>
      <w:sz w:val="24"/>
      <w:szCs w:val="24"/>
    </w:rPr>
  </w:style>
  <w:style w:type="paragraph" w:customStyle="1" w:styleId="26">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7">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8">
    <w:name w:val="列出段落1"/>
    <w:basedOn w:val="1"/>
    <w:qFormat/>
    <w:uiPriority w:val="99"/>
    <w:pPr>
      <w:ind w:firstLine="420" w:firstLineChars="200"/>
    </w:pPr>
  </w:style>
  <w:style w:type="paragraph" w:styleId="29">
    <w:name w:val="List Paragraph"/>
    <w:basedOn w:val="1"/>
    <w:qFormat/>
    <w:uiPriority w:val="99"/>
    <w:pPr>
      <w:ind w:firstLine="420" w:firstLineChars="200"/>
    </w:pPr>
    <w:rPr>
      <w:szCs w:val="22"/>
    </w:rPr>
  </w:style>
  <w:style w:type="character" w:customStyle="1" w:styleId="30">
    <w:name w:val="批注框文本 字符"/>
    <w:link w:val="9"/>
    <w:qFormat/>
    <w:uiPriority w:val="0"/>
    <w:rPr>
      <w:rFonts w:ascii="Calibri" w:hAnsi="Calibri"/>
      <w:sz w:val="18"/>
      <w:szCs w:val="18"/>
      <w:lang w:eastAsia="en-US" w:bidi="en-US"/>
    </w:rPr>
  </w:style>
  <w:style w:type="character" w:customStyle="1" w:styleId="31">
    <w:name w:val="页脚 字符"/>
    <w:basedOn w:val="16"/>
    <w:link w:val="10"/>
    <w:qFormat/>
    <w:uiPriority w:val="99"/>
    <w:rPr>
      <w:rFonts w:ascii="Calibri" w:hAnsi="Calibri"/>
      <w:sz w:val="18"/>
      <w:szCs w:val="18"/>
      <w:lang w:eastAsia="en-US" w:bidi="en-US"/>
    </w:rPr>
  </w:style>
  <w:style w:type="character" w:customStyle="1" w:styleId="32">
    <w:name w:val="批注文字 字符"/>
    <w:basedOn w:val="16"/>
    <w:link w:val="6"/>
    <w:semiHidden/>
    <w:qFormat/>
    <w:uiPriority w:val="0"/>
    <w:rPr>
      <w:rFonts w:ascii="Calibri" w:hAnsi="Calibri"/>
      <w:sz w:val="24"/>
      <w:szCs w:val="24"/>
      <w:lang w:eastAsia="en-US" w:bidi="en-US"/>
    </w:rPr>
  </w:style>
  <w:style w:type="character" w:customStyle="1" w:styleId="33">
    <w:name w:val="批注主题 字符"/>
    <w:basedOn w:val="32"/>
    <w:link w:val="13"/>
    <w:semiHidden/>
    <w:qFormat/>
    <w:uiPriority w:val="0"/>
    <w:rPr>
      <w:rFonts w:ascii="Calibri" w:hAnsi="Calibri"/>
      <w:b/>
      <w:bCs/>
      <w:sz w:val="24"/>
      <w:szCs w:val="24"/>
      <w:lang w:eastAsia="en-US" w:bidi="en-US"/>
    </w:rPr>
  </w:style>
  <w:style w:type="character" w:customStyle="1" w:styleId="34">
    <w:name w:val="日期 字符"/>
    <w:basedOn w:val="16"/>
    <w:link w:val="8"/>
    <w:qFormat/>
    <w:uiPriority w:val="0"/>
    <w:rPr>
      <w:rFonts w:ascii="Calibri" w:hAnsi="Calibri"/>
      <w:sz w:val="24"/>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5</Pages>
  <Words>1405</Words>
  <Characters>1582</Characters>
  <Lines>13</Lines>
  <Paragraphs>3</Paragraphs>
  <TotalTime>0</TotalTime>
  <ScaleCrop>false</ScaleCrop>
  <LinksUpToDate>false</LinksUpToDate>
  <CharactersWithSpaces>1656</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2025-06-23T03:24:00Z</dcterms:created>
  <dc:creator>雨林木风</dc:creator>
  <cp:lastModifiedBy>G</cp:lastModifiedBy>
  <cp:lastPrinted>2019-07-02T02:25:00Z</cp:lastPrinted>
  <dcterms:modified xsi:type="dcterms:W3CDTF">2025-10-11T08:10:39Z</dcterms:modified>
  <dc:title>江西昌兴航空装备有限公司是依托我国署名的航空企业昌河飞机工业集团公司的技术支持，所成立的一家航空装备制造企业</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D0AB023AB4C242A58FBD4B03375A64D3_13</vt:lpwstr>
  </property>
  <property fmtid="{D5CDD505-2E9C-101B-9397-08002B2CF9AE}" pid="4" name="KSOTemplateDocerSaveRecord">
    <vt:lpwstr>eyJoZGlkIjoiOGI4NjI5OTBmMDM1ODFlMDkzNDFlZTFiMWNhZWU5ZTMiLCJ1c2VySWQiOiIyNDc2ODcxNzgifQ==</vt:lpwstr>
  </property>
</Properties>
</file>