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355"/>
        <w:gridCol w:w="682"/>
        <w:gridCol w:w="666"/>
        <w:gridCol w:w="629"/>
        <w:gridCol w:w="1050"/>
        <w:gridCol w:w="505"/>
        <w:gridCol w:w="559"/>
        <w:gridCol w:w="574"/>
        <w:gridCol w:w="476"/>
        <w:gridCol w:w="1036"/>
        <w:gridCol w:w="481"/>
        <w:gridCol w:w="583"/>
        <w:gridCol w:w="1411"/>
      </w:tblGrid>
      <w:tr w14:paraId="19B6B2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6029D9C7">
            <w:pPr>
              <w:spacing w:line="360" w:lineRule="auto"/>
              <w:jc w:val="center"/>
              <w:rPr>
                <w:rFonts w:ascii="黑体" w:eastAsia="黑体"/>
                <w:spacing w:val="20"/>
                <w:sz w:val="36"/>
                <w:szCs w:val="36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26E97A19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制 度 文 件</w:t>
            </w:r>
          </w:p>
        </w:tc>
      </w:tr>
      <w:tr w14:paraId="2A2CA79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6A386C28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文件名称</w:t>
            </w:r>
          </w:p>
        </w:tc>
        <w:tc>
          <w:tcPr>
            <w:tcW w:w="3983" w:type="dxa"/>
            <w:gridSpan w:val="6"/>
            <w:vMerge w:val="restart"/>
            <w:vAlign w:val="center"/>
          </w:tcPr>
          <w:p w14:paraId="4CA4ABB3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市场开发管理程序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0FFB3046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32125DBD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ascii="黑体" w:eastAsia="黑体"/>
                <w:sz w:val="28"/>
                <w:szCs w:val="36"/>
              </w:rPr>
              <w:t>GLTX-JY-</w:t>
            </w:r>
            <w:r>
              <w:rPr>
                <w:rFonts w:hint="eastAsia" w:ascii="黑体" w:eastAsia="黑体"/>
                <w:sz w:val="28"/>
                <w:szCs w:val="36"/>
              </w:rPr>
              <w:t>10</w:t>
            </w:r>
          </w:p>
        </w:tc>
      </w:tr>
      <w:tr w14:paraId="6E7C57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16D55752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6493AE25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04E90D5C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3B12EF60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A</w:t>
            </w:r>
          </w:p>
        </w:tc>
      </w:tr>
      <w:tr w14:paraId="0FBBA9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1D172C60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1A27BFE2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27337FA8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4128E1F5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69C2DF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750" w:type="dxa"/>
            <w:gridSpan w:val="3"/>
            <w:tcBorders>
              <w:left w:val="single" w:color="auto" w:sz="12" w:space="0"/>
            </w:tcBorders>
            <w:vAlign w:val="center"/>
          </w:tcPr>
          <w:p w14:paraId="45ADC894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345" w:type="dxa"/>
            <w:gridSpan w:val="3"/>
            <w:vAlign w:val="center"/>
          </w:tcPr>
          <w:p w14:paraId="25333511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经营发展部</w:t>
            </w:r>
          </w:p>
        </w:tc>
        <w:tc>
          <w:tcPr>
            <w:tcW w:w="1638" w:type="dxa"/>
            <w:gridSpan w:val="3"/>
            <w:vAlign w:val="center"/>
          </w:tcPr>
          <w:p w14:paraId="31212683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4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3E5CC149">
            <w:pPr>
              <w:spacing w:line="400" w:lineRule="exact"/>
              <w:jc w:val="center"/>
              <w:rPr>
                <w:rFonts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7CE5B55E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13B627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16861B63">
            <w:pPr>
              <w:jc w:val="center"/>
              <w:rPr>
                <w:rFonts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24"/>
                <w:szCs w:val="24"/>
              </w:rPr>
              <w:t>更    改    记    录</w:t>
            </w:r>
          </w:p>
        </w:tc>
      </w:tr>
      <w:tr w14:paraId="120FED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1A34FE00">
            <w:pPr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页码</w:t>
            </w:r>
          </w:p>
        </w:tc>
        <w:tc>
          <w:tcPr>
            <w:tcW w:w="2184" w:type="dxa"/>
            <w:gridSpan w:val="3"/>
            <w:tcBorders>
              <w:bottom w:val="single" w:color="auto" w:sz="6" w:space="0"/>
            </w:tcBorders>
            <w:vAlign w:val="center"/>
          </w:tcPr>
          <w:p w14:paraId="4538ED63">
            <w:pPr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更改单号</w:t>
            </w:r>
          </w:p>
        </w:tc>
        <w:tc>
          <w:tcPr>
            <w:tcW w:w="2645" w:type="dxa"/>
            <w:gridSpan w:val="4"/>
            <w:tcBorders>
              <w:bottom w:val="single" w:color="auto" w:sz="6" w:space="0"/>
            </w:tcBorders>
            <w:vAlign w:val="center"/>
          </w:tcPr>
          <w:p w14:paraId="25AB868B">
            <w:pPr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3E5CC265">
            <w:pPr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  <w:t>更改日期</w:t>
            </w:r>
          </w:p>
        </w:tc>
      </w:tr>
      <w:tr w14:paraId="7C2719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30449D4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C0D1FAC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1193266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3EEE789">
            <w:pPr>
              <w:jc w:val="center"/>
              <w:rPr>
                <w:rFonts w:ascii="宋体"/>
              </w:rPr>
            </w:pPr>
          </w:p>
        </w:tc>
      </w:tr>
      <w:tr w14:paraId="3B75E5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0A359BA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138A6F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21CD71D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D7B30E4">
            <w:pPr>
              <w:jc w:val="center"/>
              <w:rPr>
                <w:rFonts w:ascii="宋体"/>
              </w:rPr>
            </w:pPr>
          </w:p>
        </w:tc>
      </w:tr>
      <w:tr w14:paraId="2865E2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9A952A9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6ABD209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8824B20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5A5CC97">
            <w:pPr>
              <w:jc w:val="center"/>
              <w:rPr>
                <w:rFonts w:ascii="宋体"/>
              </w:rPr>
            </w:pPr>
          </w:p>
        </w:tc>
      </w:tr>
      <w:tr w14:paraId="646E7A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F382CE2">
            <w:pPr>
              <w:jc w:val="center"/>
              <w:rPr>
                <w:rFonts w:ascii="宋体"/>
              </w:rPr>
            </w:pPr>
          </w:p>
        </w:tc>
        <w:tc>
          <w:tcPr>
            <w:tcW w:w="2184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ED6CC71">
            <w:pPr>
              <w:jc w:val="center"/>
              <w:rPr>
                <w:rFonts w:ascii="宋体"/>
              </w:rPr>
            </w:pPr>
          </w:p>
        </w:tc>
        <w:tc>
          <w:tcPr>
            <w:tcW w:w="2645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57A9686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710327C">
            <w:pPr>
              <w:jc w:val="center"/>
              <w:rPr>
                <w:rFonts w:ascii="宋体"/>
              </w:rPr>
            </w:pPr>
          </w:p>
        </w:tc>
      </w:tr>
      <w:tr w14:paraId="6E2B00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CAAA278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分发路线</w:t>
            </w:r>
          </w:p>
        </w:tc>
      </w:tr>
      <w:tr w14:paraId="3B03DF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6817034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0234D38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经营</w:t>
            </w:r>
          </w:p>
          <w:p w14:paraId="1D841EB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295" w:type="dxa"/>
            <w:gridSpan w:val="2"/>
            <w:vAlign w:val="center"/>
          </w:tcPr>
          <w:p w14:paraId="744BB40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行政</w:t>
            </w:r>
          </w:p>
          <w:p w14:paraId="1F3EE19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50" w:type="dxa"/>
            <w:vAlign w:val="center"/>
          </w:tcPr>
          <w:p w14:paraId="2269F3D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工程</w:t>
            </w:r>
          </w:p>
          <w:p w14:paraId="2513615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64" w:type="dxa"/>
            <w:gridSpan w:val="2"/>
            <w:vAlign w:val="center"/>
          </w:tcPr>
          <w:p w14:paraId="0A6ECEC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7594EF2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质量</w:t>
            </w:r>
          </w:p>
          <w:p w14:paraId="3EF6249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36" w:type="dxa"/>
            <w:vAlign w:val="center"/>
          </w:tcPr>
          <w:p w14:paraId="53B402E7">
            <w:pPr>
              <w:jc w:val="center"/>
              <w:rPr>
                <w:rFonts w:hint="default" w:ascii="宋体" w:eastAsiaTheme="minorEastAsia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5C71920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  <w:szCs w:val="22"/>
              </w:rPr>
              <w:t>部</w:t>
            </w:r>
          </w:p>
        </w:tc>
        <w:tc>
          <w:tcPr>
            <w:tcW w:w="1064" w:type="dxa"/>
            <w:gridSpan w:val="2"/>
            <w:vAlign w:val="center"/>
          </w:tcPr>
          <w:p w14:paraId="768DB59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物资</w:t>
            </w:r>
          </w:p>
          <w:p w14:paraId="308A89A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83512D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复材车间</w:t>
            </w:r>
          </w:p>
        </w:tc>
      </w:tr>
      <w:tr w14:paraId="40AF0D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3982B01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390F20D3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55709DC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vAlign w:val="center"/>
          </w:tcPr>
          <w:p w14:paraId="0404E2C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08E98A9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038B82D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2EA06E1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1EDDCA06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2E60D7A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1</w:t>
            </w:r>
          </w:p>
        </w:tc>
      </w:tr>
      <w:tr w14:paraId="4CC474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408ED169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449A1877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51F6005A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1BC899F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EC1CBC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B121E3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737C6E7E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C5FA3D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6539B3E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191F60F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31FF2F4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hint="eastAsia" w:ascii="宋体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34685722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56E20B5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vAlign w:val="center"/>
          </w:tcPr>
          <w:p w14:paraId="46E2A1E5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12D9DA4D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EB67C9B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66296C81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51337E68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4716551C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14:paraId="476C9F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6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56F1E8D0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977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9A1DCE5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8076348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5B2EBAB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3D517575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05B84186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67D5C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068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8CC5D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标准化</w:t>
            </w:r>
          </w:p>
        </w:tc>
        <w:tc>
          <w:tcPr>
            <w:tcW w:w="1977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2F9D9D1D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5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670D2368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批准</w:t>
            </w:r>
          </w:p>
        </w:tc>
        <w:tc>
          <w:tcPr>
            <w:tcW w:w="160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  <w:vAlign w:val="center"/>
          </w:tcPr>
          <w:p w14:paraId="0ECC8766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A04E8">
            <w:pPr>
              <w:jc w:val="center"/>
              <w:rPr>
                <w:rFonts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EA39782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160A4A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068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D9F2726">
            <w:pPr>
              <w:jc w:val="center"/>
              <w:rPr>
                <w:rFonts w:hint="eastAsia" w:ascii="宋体"/>
                <w:spacing w:val="100"/>
                <w:sz w:val="24"/>
                <w:lang w:val="en-US" w:eastAsia="zh-CN"/>
              </w:rPr>
            </w:pPr>
            <w:bookmarkStart w:id="1" w:name="_GoBack" w:colFirst="1" w:colLast="8"/>
            <w:r>
              <w:rPr>
                <w:rFonts w:hint="eastAsia" w:ascii="宋体"/>
                <w:spacing w:val="100"/>
                <w:sz w:val="24"/>
                <w:lang w:val="en-US" w:eastAsia="zh-CN"/>
              </w:rPr>
              <w:t>会签</w:t>
            </w:r>
          </w:p>
        </w:tc>
        <w:tc>
          <w:tcPr>
            <w:tcW w:w="8652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52FBD6C">
            <w:pPr>
              <w:jc w:val="center"/>
              <w:rPr>
                <w:rFonts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bookmarkEnd w:id="1"/>
    </w:tbl>
    <w:p w14:paraId="5E6DF2A5">
      <w:pPr>
        <w:spacing w:before="312" w:beforeLines="100" w:after="312" w:afterLines="100"/>
        <w:jc w:val="center"/>
        <w:rPr>
          <w:b/>
          <w:bCs/>
          <w:sz w:val="32"/>
          <w:szCs w:val="32"/>
        </w:rPr>
        <w:sectPr>
          <w:pgSz w:w="11906" w:h="16838"/>
          <w:pgMar w:top="1440" w:right="1701" w:bottom="1440" w:left="1689" w:header="851" w:footer="992" w:gutter="0"/>
          <w:pgNumType w:fmt="numberInDash"/>
          <w:cols w:space="425" w:num="1"/>
          <w:docGrid w:type="lines" w:linePitch="312" w:charSpace="0"/>
        </w:sectPr>
      </w:pPr>
    </w:p>
    <w:p w14:paraId="6D1EE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1 目的</w:t>
      </w:r>
    </w:p>
    <w:p w14:paraId="55B24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通过规范市场开发流程，明确各环节工作要求和职责分工，提升市场拓展效率与质量，确保客户开发、商务洽谈、合同签署及后续执行符合公司合同管理制度要求，促进公司业务持续健康发展。</w:t>
      </w:r>
    </w:p>
    <w:p w14:paraId="6F3AF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2 适用范围</w:t>
      </w:r>
    </w:p>
    <w:p w14:paraId="57F1E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适用于公司在国内外市场开展的客户开发、技术方案推广、商务洽谈、合同签订及客户关系维护等全过程的市场开发活动。</w:t>
      </w:r>
    </w:p>
    <w:p w14:paraId="3106F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3 术语和定义</w:t>
      </w:r>
      <w:bookmarkStart w:id="0" w:name="OLE_LINK11"/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 xml:space="preserve"> </w:t>
      </w:r>
    </w:p>
    <w:p w14:paraId="765F38CE">
      <w:pPr>
        <w:ind w:firstLine="560" w:firstLineChars="200"/>
        <w:jc w:val="left"/>
        <w:rPr>
          <w:rFonts w:asciiTheme="majorEastAsia" w:hAnsiTheme="majorEastAsia" w:eastAsiaTheme="majorEastAsia" w:cstheme="majorEastAsia"/>
          <w:sz w:val="28"/>
        </w:rPr>
      </w:pPr>
      <w:r>
        <w:rPr>
          <w:rFonts w:hint="eastAsia" w:asciiTheme="majorEastAsia" w:hAnsiTheme="majorEastAsia" w:eastAsiaTheme="majorEastAsia" w:cstheme="majorEastAsia"/>
          <w:sz w:val="28"/>
        </w:rPr>
        <w:t>无</w:t>
      </w:r>
      <w:bookmarkEnd w:id="0"/>
    </w:p>
    <w:p w14:paraId="27E26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4 职责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49"/>
      </w:tblGrid>
      <w:tr w14:paraId="2CC5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shd w:val="clear" w:color="auto" w:fill="auto"/>
            <w:vAlign w:val="center"/>
          </w:tcPr>
          <w:p w14:paraId="2A0C79D8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4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黑体" w:cs="Times New Roman"/>
                <w:bCs/>
                <w:kern w:val="44"/>
                <w:sz w:val="28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部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门</w:t>
            </w:r>
          </w:p>
        </w:tc>
        <w:tc>
          <w:tcPr>
            <w:tcW w:w="6849" w:type="dxa"/>
            <w:shd w:val="clear" w:color="auto" w:fill="auto"/>
            <w:vAlign w:val="center"/>
          </w:tcPr>
          <w:p w14:paraId="6B90EF3B">
            <w:pPr>
              <w:keepNext w:val="0"/>
              <w:keepLines w:val="0"/>
              <w:pageBreakBefore w:val="0"/>
              <w:widowControl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440" w:lineRule="exact"/>
              <w:ind w:firstLine="0" w:firstLineChars="0"/>
              <w:jc w:val="center"/>
              <w:textAlignment w:val="auto"/>
              <w:rPr>
                <w:rFonts w:hint="eastAsia" w:ascii="Times New Roman" w:hAnsi="Times New Roman" w:eastAsia="黑体" w:cs="Times New Roman"/>
                <w:bCs/>
                <w:kern w:val="44"/>
                <w:sz w:val="28"/>
                <w:szCs w:val="44"/>
                <w:vertAlign w:val="baseline"/>
                <w:lang w:val="en-US" w:eastAsia="zh-CN" w:bidi="ar-SA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主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要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职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责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描</w:t>
            </w:r>
            <w:r>
              <w:rPr>
                <w:rFonts w:hint="eastAsia" w:cs="Times New Roman" w:asciiTheme="minorEastAsia" w:hAnsi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 xml:space="preserve"> </w:t>
            </w: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述</w:t>
            </w:r>
          </w:p>
        </w:tc>
      </w:tr>
      <w:tr w14:paraId="79850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shd w:val="clear" w:color="auto" w:fill="auto"/>
            <w:vAlign w:val="top"/>
          </w:tcPr>
          <w:p w14:paraId="6A8C275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after="0" w:line="440" w:lineRule="exact"/>
              <w:ind w:left="0" w:leftChars="0" w:firstLine="0" w:firstLineChars="0"/>
              <w:jc w:val="center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经营发展部</w:t>
            </w:r>
          </w:p>
        </w:tc>
        <w:tc>
          <w:tcPr>
            <w:tcW w:w="6849" w:type="dxa"/>
            <w:shd w:val="clear" w:color="auto" w:fill="auto"/>
            <w:vAlign w:val="center"/>
          </w:tcPr>
          <w:p w14:paraId="075D855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after="0" w:line="440" w:lineRule="exact"/>
              <w:ind w:left="0" w:leftChars="0" w:firstLine="0" w:firstLineChars="0"/>
              <w:jc w:val="both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执行市场开发全过程相关工作，负责客户联络、资料准备、方案协调、谈判辅助、合同流转、信息反馈及订单执行跟进，确保流程合规、数据准确，提供报价、合同等商务支持，配合开展商务谈判。对各部门文化建设与宣传工作进行指导。</w:t>
            </w:r>
          </w:p>
        </w:tc>
      </w:tr>
      <w:tr w14:paraId="2F86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1" w:type="dxa"/>
            <w:shd w:val="clear" w:color="auto" w:fill="auto"/>
            <w:vAlign w:val="top"/>
          </w:tcPr>
          <w:p w14:paraId="44BAC2D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after="0" w:line="440" w:lineRule="exact"/>
              <w:ind w:left="0" w:leftChars="0" w:firstLine="0" w:firstLineChars="0"/>
              <w:jc w:val="center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工程技术部</w:t>
            </w:r>
          </w:p>
        </w:tc>
        <w:tc>
          <w:tcPr>
            <w:tcW w:w="6849" w:type="dxa"/>
            <w:shd w:val="clear" w:color="auto" w:fill="auto"/>
            <w:vAlign w:val="center"/>
          </w:tcPr>
          <w:p w14:paraId="6D5039E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spacing w:after="0" w:line="440" w:lineRule="exact"/>
              <w:ind w:left="0" w:leftChars="0" w:firstLine="0" w:firstLineChars="0"/>
              <w:jc w:val="both"/>
              <w:textAlignment w:val="auto"/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cs="Times New Roman" w:asciiTheme="minorEastAsia" w:hAnsiTheme="minorEastAsia" w:eastAsiaTheme="minorEastAsia"/>
                <w:bCs/>
                <w:color w:val="000000"/>
                <w:kern w:val="0"/>
                <w:sz w:val="24"/>
                <w:szCs w:val="24"/>
                <w:lang w:val="en-US" w:eastAsia="zh-CN" w:bidi="en-US"/>
              </w:rPr>
              <w:t>根据客户需求提供技术支持、解决方案及相关资料，参与技术交流</w:t>
            </w:r>
          </w:p>
        </w:tc>
      </w:tr>
    </w:tbl>
    <w:p w14:paraId="043F7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5 规定</w:t>
      </w:r>
    </w:p>
    <w:p w14:paraId="0D8C3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 xml:space="preserve">5.1 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初步接触洽谈</w:t>
      </w:r>
    </w:p>
    <w:p w14:paraId="227A5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市场专员主动联系潜在客户，了解基本需求，进行初步沟通。形成《市场开发初步洽谈信息记录表》。</w:t>
      </w:r>
    </w:p>
    <w:p w14:paraId="22082E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 xml:space="preserve">5.2 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技术方案制定</w:t>
      </w:r>
    </w:p>
    <w:p w14:paraId="03B06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组织相关技术负责人根据客户需求制定技术方案、工艺方案或报价初步意见。向客户提交技术方案，进行技术交流与确认。</w:t>
      </w:r>
    </w:p>
    <w:p w14:paraId="31A413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5.3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 xml:space="preserve"> 商务方案制定</w:t>
      </w:r>
    </w:p>
    <w:p w14:paraId="4722F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市场专员根据确认的技术方案，制定商务报价方案。内部审批后，正式提交给客户。</w:t>
      </w:r>
    </w:p>
    <w:p w14:paraId="3205C9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 xml:space="preserve">5.4 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合作意向确认</w:t>
      </w:r>
    </w:p>
    <w:p w14:paraId="1AF35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客户确认方案后，签订合作协议或确认函。若客户不接受方案，记录原因，视情况调整方案或终止开发。</w:t>
      </w:r>
    </w:p>
    <w:p w14:paraId="03CC57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5.5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 xml:space="preserve"> 商务谈判</w:t>
      </w:r>
    </w:p>
    <w:p w14:paraId="78B36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市场专员牵头，组织商务谈判，明确合作条款、价格、交付要求等。达成一致后进入合同签订阶段。</w:t>
      </w:r>
    </w:p>
    <w:p w14:paraId="77F679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5.6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合同文件准备</w:t>
      </w:r>
    </w:p>
    <w:p w14:paraId="2DB98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市场专员准备正式合同文本，按公司流程进行内部审核。</w:t>
      </w:r>
    </w:p>
    <w:p w14:paraId="11542F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5.7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中标/中选确认</w:t>
      </w:r>
    </w:p>
    <w:p w14:paraId="2936C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若项目涉及投标，等待中标或中选结果。未中标或未中选，市场专员记录原因，终止该项目开发。</w:t>
      </w:r>
    </w:p>
    <w:p w14:paraId="2DE77C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5.8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最终定价</w:t>
      </w:r>
    </w:p>
    <w:p w14:paraId="389C5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针对中标/中选项目，市场专员结合实际情况，确定最终报价。</w:t>
      </w:r>
    </w:p>
    <w:p w14:paraId="60E080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 xml:space="preserve">5.9 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合同签署</w:t>
      </w:r>
    </w:p>
    <w:p w14:paraId="4BDE3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客户确认最终报价，双方正式签订合同。若客户对报价不接受，视情况调整方案或终止开发。</w:t>
      </w:r>
    </w:p>
    <w:p w14:paraId="382B00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5.10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订单跟进</w:t>
      </w:r>
    </w:p>
    <w:p w14:paraId="7E70F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市场专员跟进项目订单执行过程，协调资源保障合同履行。</w:t>
      </w:r>
    </w:p>
    <w:p w14:paraId="57DD21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5.11</w:t>
      </w: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货款结算回款</w:t>
      </w:r>
    </w:p>
    <w:p w14:paraId="5A893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市场专员配合财务，跟进货款结算与回款工作，确保资金及时到账。</w:t>
      </w:r>
    </w:p>
    <w:p w14:paraId="43454E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5.12售后服务</w:t>
      </w:r>
    </w:p>
    <w:p w14:paraId="4363C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由市场专员对客户收到的产品进行服务和跟踪，负责协调产品销售后问题。</w:t>
      </w:r>
    </w:p>
    <w:p w14:paraId="2CDEA7A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Chars="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6 流程</w:t>
      </w:r>
    </w:p>
    <w:p w14:paraId="5DF8A03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Chars="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drawing>
          <wp:inline distT="0" distB="0" distL="114300" distR="114300">
            <wp:extent cx="5398135" cy="2925445"/>
            <wp:effectExtent l="0" t="0" r="12065" b="8255"/>
            <wp:docPr id="10" name="图片 10" descr="dbe60615b098ed8568381b6b8c6740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be60615b098ed8568381b6b8c6740f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D37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Chars="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7 记录表格</w:t>
      </w:r>
    </w:p>
    <w:p w14:paraId="4CD00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GLTX-JY-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10</w:t>
      </w:r>
      <w:r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  <w:t>-01-A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《市场开发初步洽谈信息记录表》</w:t>
      </w:r>
    </w:p>
    <w:p w14:paraId="7FBD75B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Chars="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8 记录控制</w:t>
      </w:r>
    </w:p>
    <w:p w14:paraId="7F3CA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本制度由经营发展部发文，各部门保存一份，保存期限为长期。</w:t>
      </w:r>
    </w:p>
    <w:p w14:paraId="5F60B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本程序自发布之日起实施，由经营发展部负责解释和修订</w:t>
      </w:r>
    </w:p>
    <w:p w14:paraId="2A5A1430">
      <w:pPr>
        <w:rPr>
          <w:rFonts w:asciiTheme="majorEastAsia" w:hAnsiTheme="majorEastAsia" w:eastAsiaTheme="majorEastAsia" w:cstheme="majorEastAsia"/>
          <w:sz w:val="28"/>
        </w:rPr>
        <w:sectPr>
          <w:footerReference r:id="rId3" w:type="default"/>
          <w:pgSz w:w="11906" w:h="16838"/>
          <w:pgMar w:top="1417" w:right="1701" w:bottom="1417" w:left="1701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asciiTheme="majorEastAsia" w:hAnsiTheme="majorEastAsia" w:eastAsiaTheme="majorEastAsia" w:cstheme="majorEastAsia"/>
          <w:sz w:val="28"/>
        </w:rPr>
        <w:br w:type="page"/>
      </w:r>
    </w:p>
    <w:p w14:paraId="4B5F9685">
      <w:pPr>
        <w:pStyle w:val="2"/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lang w:val="en-US" w:eastAsia="zh-CN"/>
        </w:rPr>
        <w:t>GLTX-JY-10-01-A</w:t>
      </w:r>
      <w:r>
        <w:rPr>
          <w:rFonts w:hint="eastAsia" w:asciiTheme="majorEastAsia" w:hAnsiTheme="majorEastAsia" w:eastAsiaTheme="majorEastAsia" w:cstheme="majorEastAsia"/>
          <w:color w:val="auto"/>
        </w:rPr>
        <w:t>市场开发初步洽谈信息记录表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1"/>
        <w:gridCol w:w="4198"/>
      </w:tblGrid>
      <w:tr w14:paraId="1E5B4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101" w:type="dxa"/>
          </w:tcPr>
          <w:p w14:paraId="6FD731F3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项目</w:t>
            </w:r>
          </w:p>
        </w:tc>
        <w:tc>
          <w:tcPr>
            <w:tcW w:w="4198" w:type="dxa"/>
          </w:tcPr>
          <w:p w14:paraId="0AD356B8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内容</w:t>
            </w:r>
          </w:p>
        </w:tc>
      </w:tr>
      <w:tr w14:paraId="03DA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101" w:type="dxa"/>
          </w:tcPr>
          <w:p w14:paraId="262D868B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填表日期</w:t>
            </w:r>
          </w:p>
        </w:tc>
        <w:tc>
          <w:tcPr>
            <w:tcW w:w="4198" w:type="dxa"/>
          </w:tcPr>
          <w:p w14:paraId="1B7E6012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u w:val="single"/>
              </w:rPr>
              <w:t>2025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年__月__日</w:t>
            </w:r>
          </w:p>
        </w:tc>
      </w:tr>
      <w:tr w14:paraId="3F29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101" w:type="dxa"/>
          </w:tcPr>
          <w:p w14:paraId="2C98589B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市场专员</w:t>
            </w:r>
          </w:p>
        </w:tc>
        <w:tc>
          <w:tcPr>
            <w:tcW w:w="4198" w:type="dxa"/>
          </w:tcPr>
          <w:p w14:paraId="15B2EB13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（姓名）</w:t>
            </w:r>
          </w:p>
        </w:tc>
      </w:tr>
      <w:tr w14:paraId="2E3D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101" w:type="dxa"/>
          </w:tcPr>
          <w:p w14:paraId="4AA0C2B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客户名称</w:t>
            </w:r>
          </w:p>
        </w:tc>
        <w:tc>
          <w:tcPr>
            <w:tcW w:w="4198" w:type="dxa"/>
          </w:tcPr>
          <w:p w14:paraId="1CD8DFA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（公司全称）</w:t>
            </w:r>
          </w:p>
        </w:tc>
      </w:tr>
      <w:tr w14:paraId="6C3C0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101" w:type="dxa"/>
          </w:tcPr>
          <w:p w14:paraId="4DF3223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客户联系人</w:t>
            </w:r>
          </w:p>
        </w:tc>
        <w:tc>
          <w:tcPr>
            <w:tcW w:w="4198" w:type="dxa"/>
          </w:tcPr>
          <w:p w14:paraId="396C9313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（姓名 / 职务 / 电话 / 邮箱）</w:t>
            </w:r>
          </w:p>
        </w:tc>
      </w:tr>
      <w:tr w14:paraId="32178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589DF3DB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客户行业</w:t>
            </w:r>
          </w:p>
        </w:tc>
        <w:tc>
          <w:tcPr>
            <w:tcW w:w="4198" w:type="dxa"/>
          </w:tcPr>
          <w:p w14:paraId="24A9BBF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（如：航空制造 / 汽车零部件 / 电子设备等）</w:t>
            </w:r>
          </w:p>
        </w:tc>
      </w:tr>
      <w:tr w14:paraId="7BF50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6B9EFC2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洽谈方式</w:t>
            </w:r>
          </w:p>
        </w:tc>
        <w:tc>
          <w:tcPr>
            <w:tcW w:w="4198" w:type="dxa"/>
          </w:tcPr>
          <w:p w14:paraId="67478731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□ 电话 □ 线上会议 □ 现场拜访 □ 展会接洽 □ 其他（请注明）</w:t>
            </w:r>
          </w:p>
        </w:tc>
      </w:tr>
      <w:tr w14:paraId="4E20F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101" w:type="dxa"/>
          </w:tcPr>
          <w:p w14:paraId="14F1783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洽谈时间</w:t>
            </w:r>
          </w:p>
        </w:tc>
        <w:tc>
          <w:tcPr>
            <w:tcW w:w="4198" w:type="dxa"/>
          </w:tcPr>
          <w:p w14:paraId="3765115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2025年__月__日 __时__分</w:t>
            </w:r>
          </w:p>
        </w:tc>
      </w:tr>
      <w:tr w14:paraId="7913C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221FBCA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洽谈地点</w:t>
            </w:r>
          </w:p>
        </w:tc>
        <w:tc>
          <w:tcPr>
            <w:tcW w:w="4198" w:type="dxa"/>
          </w:tcPr>
          <w:p w14:paraId="0269FE03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（如：客户公司 / 视频会议平台 / 展会展位号 等）</w:t>
            </w:r>
          </w:p>
        </w:tc>
      </w:tr>
      <w:tr w14:paraId="18E3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2F2109F1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客户需求概述</w:t>
            </w:r>
          </w:p>
        </w:tc>
        <w:tc>
          <w:tcPr>
            <w:tcW w:w="4198" w:type="dxa"/>
          </w:tcPr>
          <w:p w14:paraId="0851B8FC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（简要描述客户提出的产品、服务或技术方面的需求）</w:t>
            </w:r>
          </w:p>
        </w:tc>
      </w:tr>
      <w:tr w14:paraId="3D6C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12BFAA42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技术要求要点</w:t>
            </w:r>
          </w:p>
        </w:tc>
        <w:tc>
          <w:tcPr>
            <w:tcW w:w="4198" w:type="dxa"/>
          </w:tcPr>
          <w:p w14:paraId="34E66F2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（如有明确技术参数、规范、材料工艺要求，请记录）</w:t>
            </w:r>
          </w:p>
        </w:tc>
      </w:tr>
      <w:tr w14:paraId="501EB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1174EFA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预计采购/合作周期</w:t>
            </w:r>
          </w:p>
        </w:tc>
        <w:tc>
          <w:tcPr>
            <w:tcW w:w="4198" w:type="dxa"/>
          </w:tcPr>
          <w:p w14:paraId="69EB8749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□ 1个月内 □ 1-3个月 □ 3-6个月 □ 待定</w:t>
            </w:r>
          </w:p>
        </w:tc>
      </w:tr>
      <w:tr w14:paraId="4483F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354B117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客户预算或价格敏感性</w:t>
            </w:r>
          </w:p>
        </w:tc>
        <w:tc>
          <w:tcPr>
            <w:tcW w:w="4198" w:type="dxa"/>
          </w:tcPr>
          <w:p w14:paraId="40AD95F4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（如客户有明确预算范围或对价格敏感，请注明）</w:t>
            </w:r>
          </w:p>
        </w:tc>
      </w:tr>
      <w:tr w14:paraId="796E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393FC7EE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潜在竞争对手</w:t>
            </w:r>
          </w:p>
        </w:tc>
        <w:tc>
          <w:tcPr>
            <w:tcW w:w="4198" w:type="dxa"/>
          </w:tcPr>
          <w:p w14:paraId="7750D0CA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（如客户已在使用其他供应商产品或有对比对象）</w:t>
            </w:r>
          </w:p>
        </w:tc>
      </w:tr>
      <w:tr w14:paraId="68FB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13BA56DF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客户评估重点</w:t>
            </w:r>
          </w:p>
        </w:tc>
        <w:tc>
          <w:tcPr>
            <w:tcW w:w="4198" w:type="dxa"/>
          </w:tcPr>
          <w:p w14:paraId="7810670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□ 价格 □ 交期 □ 质量 □ 服务响应 □ 技术能力 □ 其他（注明）</w:t>
            </w:r>
          </w:p>
        </w:tc>
      </w:tr>
      <w:tr w14:paraId="7A52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</w:trPr>
        <w:tc>
          <w:tcPr>
            <w:tcW w:w="4101" w:type="dxa"/>
          </w:tcPr>
          <w:p w14:paraId="04E9BEA6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初步意向</w:t>
            </w:r>
          </w:p>
        </w:tc>
        <w:tc>
          <w:tcPr>
            <w:tcW w:w="4198" w:type="dxa"/>
          </w:tcPr>
          <w:p w14:paraId="7D610A6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□ 有合作意向 □ 暂不考虑 □ 需内部评估后回复 □ 其他（注明）</w:t>
            </w:r>
          </w:p>
        </w:tc>
      </w:tr>
      <w:tr w14:paraId="26086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101" w:type="dxa"/>
          </w:tcPr>
          <w:p w14:paraId="5BFF5E80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后续跟进建议</w:t>
            </w:r>
          </w:p>
        </w:tc>
        <w:tc>
          <w:tcPr>
            <w:tcW w:w="4198" w:type="dxa"/>
          </w:tcPr>
          <w:p w14:paraId="260486CC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（如需制定方案、寄送样品、安排拜访等）</w:t>
            </w:r>
          </w:p>
        </w:tc>
      </w:tr>
      <w:tr w14:paraId="116BD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4101" w:type="dxa"/>
          </w:tcPr>
          <w:p w14:paraId="333B2B27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附件说明</w:t>
            </w:r>
          </w:p>
        </w:tc>
        <w:tc>
          <w:tcPr>
            <w:tcW w:w="4198" w:type="dxa"/>
          </w:tcPr>
          <w:p w14:paraId="261AFBFE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□ 有客户资料附件 □ 有名片 □ 无附件</w:t>
            </w:r>
          </w:p>
        </w:tc>
      </w:tr>
      <w:tr w14:paraId="5718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4101" w:type="dxa"/>
          </w:tcPr>
          <w:p w14:paraId="47A11B74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经营发展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部负责人审核</w:t>
            </w:r>
          </w:p>
        </w:tc>
        <w:tc>
          <w:tcPr>
            <w:tcW w:w="4198" w:type="dxa"/>
          </w:tcPr>
          <w:p w14:paraId="010AB55D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（签字）                   日期：______</w:t>
            </w:r>
          </w:p>
        </w:tc>
      </w:tr>
      <w:tr w14:paraId="7A1D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4101" w:type="dxa"/>
          </w:tcPr>
          <w:p w14:paraId="2DA5FC25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备注</w:t>
            </w:r>
          </w:p>
        </w:tc>
        <w:tc>
          <w:tcPr>
            <w:tcW w:w="4198" w:type="dxa"/>
          </w:tcPr>
          <w:p w14:paraId="56E7153C">
            <w:pPr>
              <w:spacing w:after="0" w:line="240" w:lineRule="auto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（其他需特别说明事项）</w:t>
            </w:r>
          </w:p>
        </w:tc>
      </w:tr>
    </w:tbl>
    <w:p w14:paraId="74DFF7F5"/>
    <w:sectPr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02DD5">
    <w:pPr>
      <w:pStyle w:val="4"/>
      <w:jc w:val="center"/>
      <w:rPr>
        <w:rFonts w:hint="eastAsia" w:eastAsiaTheme="minorEastAsia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DE745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DE745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UyMDJmYTRhNDk0OGFiMTQ1ODRhM2U0Mzk4NzA2NWIifQ=="/>
  </w:docVars>
  <w:rsids>
    <w:rsidRoot w:val="00000000"/>
    <w:rsid w:val="037759DB"/>
    <w:rsid w:val="06B34F7C"/>
    <w:rsid w:val="09A94FE9"/>
    <w:rsid w:val="10CA5CE4"/>
    <w:rsid w:val="22817513"/>
    <w:rsid w:val="22C47135"/>
    <w:rsid w:val="28305FD5"/>
    <w:rsid w:val="32476D3D"/>
    <w:rsid w:val="38E30E39"/>
    <w:rsid w:val="40BF13C4"/>
    <w:rsid w:val="42AB7770"/>
    <w:rsid w:val="450B32B2"/>
    <w:rsid w:val="4CEE5355"/>
    <w:rsid w:val="563414E1"/>
    <w:rsid w:val="601D6342"/>
    <w:rsid w:val="619F712B"/>
    <w:rsid w:val="67A0097C"/>
    <w:rsid w:val="6F4D4C8B"/>
    <w:rsid w:val="73E01322"/>
    <w:rsid w:val="7F78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1537</Words>
  <Characters>1649</Characters>
  <Lines>0</Lines>
  <Paragraphs>0</Paragraphs>
  <TotalTime>2</TotalTime>
  <ScaleCrop>false</ScaleCrop>
  <LinksUpToDate>false</LinksUpToDate>
  <CharactersWithSpaces>1723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2025-09-03T00:46:00Z</dcterms:created>
  <dc:creator>Administrator</dc:creator>
  <cp:lastModifiedBy>Administrator</cp:lastModifiedBy>
  <cp:lastPrinted>2025-11-03T02:17:07Z</cp:lastPrinted>
  <dcterms:modified xsi:type="dcterms:W3CDTF">2025-11-03T02:26:39Z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eyJoZGlkIjoiYjNmMzNmNzE3MDlmMDUyNGVkMzAxYzhkNDcwZDE1NzIifQ==</vt:lpwstr>
  </property>
  <property fmtid="{D5CDD505-2E9C-101B-9397-08002B2CF9AE}" pid="4" name="ICV">
    <vt:lpwstr>F13CD1EC0408477FBB888F248587DF1F_13</vt:lpwstr>
  </property>
</Properties>
</file>