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9720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14:paraId="53E544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55" w:hRule="atLeast"/>
          <w:jc w:val="center"/>
        </w:trPr>
        <w:tc>
          <w:tcPr>
            <w:tcW w:w="9720" w:type="dxa"/>
            <w:gridSpan w:val="19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14:paraId="183FAA8B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hint="eastAsia" w:ascii="黑体" w:eastAsia="黑体"/>
                <w:spacing w:val="20"/>
                <w:sz w:val="36"/>
                <w:szCs w:val="36"/>
              </w:rPr>
              <w:t>沈阳昌兴复材航空科技有限责任公司</w:t>
            </w:r>
          </w:p>
          <w:p w14:paraId="5D7E5DE7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hint="eastAsia" w:ascii="黑体" w:eastAsia="黑体"/>
                <w:spacing w:val="160"/>
                <w:sz w:val="36"/>
                <w:szCs w:val="36"/>
              </w:rPr>
              <w:t>程序文件</w:t>
            </w:r>
          </w:p>
        </w:tc>
      </w:tr>
      <w:tr w14:paraId="272F3AA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restart"/>
            <w:tcBorders>
              <w:left w:val="single" w:color="auto" w:sz="12" w:space="0"/>
            </w:tcBorders>
            <w:vAlign w:val="center"/>
          </w:tcPr>
          <w:p w14:paraId="1D8A7D4C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64F58B66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项目激励管理办法</w:t>
            </w:r>
          </w:p>
        </w:tc>
        <w:tc>
          <w:tcPr>
            <w:tcW w:w="1993" w:type="dxa"/>
            <w:gridSpan w:val="4"/>
            <w:tcBorders>
              <w:bottom w:val="single" w:color="auto" w:sz="4" w:space="0"/>
            </w:tcBorders>
            <w:vAlign w:val="center"/>
          </w:tcPr>
          <w:p w14:paraId="3AF1AA23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14:paraId="6418D1A3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bookmarkStart w:id="0" w:name="_Hlk208561088"/>
            <w:r>
              <w:rPr>
                <w:rFonts w:ascii="黑体" w:hAnsi="宋体" w:eastAsia="黑体"/>
                <w:sz w:val="28"/>
                <w:szCs w:val="36"/>
              </w:rPr>
              <w:t>GLTX-</w:t>
            </w:r>
            <w:r>
              <w:rPr>
                <w:rFonts w:hint="eastAsia" w:ascii="黑体" w:hAnsi="宋体" w:eastAsia="黑体"/>
                <w:sz w:val="28"/>
                <w:szCs w:val="36"/>
                <w:lang w:val="en-US" w:eastAsia="zh-CN"/>
              </w:rPr>
              <w:t>JY</w:t>
            </w:r>
            <w:r>
              <w:rPr>
                <w:rFonts w:ascii="黑体" w:hAnsi="宋体" w:eastAsia="黑体"/>
                <w:sz w:val="28"/>
                <w:szCs w:val="36"/>
              </w:rPr>
              <w:t>-2</w:t>
            </w:r>
            <w:bookmarkEnd w:id="0"/>
            <w:r>
              <w:rPr>
                <w:rFonts w:hint="eastAsia" w:ascii="黑体" w:hAnsi="宋体" w:eastAsia="黑体"/>
                <w:sz w:val="28"/>
                <w:szCs w:val="36"/>
                <w:lang w:val="en-US" w:eastAsia="zh-CN"/>
              </w:rPr>
              <w:t>4</w:t>
            </w:r>
          </w:p>
        </w:tc>
      </w:tr>
      <w:tr w14:paraId="20F46DB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59E9C360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77F9283E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</w:p>
        </w:tc>
        <w:tc>
          <w:tcPr>
            <w:tcW w:w="1993" w:type="dxa"/>
            <w:gridSpan w:val="4"/>
            <w:tcBorders>
              <w:top w:val="single" w:color="auto" w:sz="4" w:space="0"/>
            </w:tcBorders>
            <w:vAlign w:val="center"/>
          </w:tcPr>
          <w:p w14:paraId="2C89C1B8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3BD9789A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A</w:t>
            </w:r>
          </w:p>
        </w:tc>
      </w:tr>
      <w:tr w14:paraId="215F87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40" w:hRule="atLeast"/>
          <w:jc w:val="center"/>
        </w:trPr>
        <w:tc>
          <w:tcPr>
            <w:tcW w:w="1423" w:type="dxa"/>
            <w:gridSpan w:val="2"/>
            <w:vMerge w:val="continue"/>
            <w:tcBorders>
              <w:left w:val="single" w:color="auto" w:sz="12" w:space="0"/>
            </w:tcBorders>
            <w:vAlign w:val="center"/>
          </w:tcPr>
          <w:p w14:paraId="5C228B34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</w:p>
        </w:tc>
        <w:tc>
          <w:tcPr>
            <w:tcW w:w="4310" w:type="dxa"/>
            <w:gridSpan w:val="10"/>
            <w:vMerge w:val="continue"/>
            <w:vAlign w:val="center"/>
          </w:tcPr>
          <w:p w14:paraId="344335CA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</w:p>
        </w:tc>
        <w:tc>
          <w:tcPr>
            <w:tcW w:w="1993" w:type="dxa"/>
            <w:gridSpan w:val="4"/>
            <w:tcBorders>
              <w:top w:val="single" w:color="auto" w:sz="4" w:space="0"/>
            </w:tcBorders>
            <w:vAlign w:val="center"/>
          </w:tcPr>
          <w:p w14:paraId="11734F71">
            <w:pPr>
              <w:spacing w:line="400" w:lineRule="exact"/>
              <w:jc w:val="center"/>
              <w:rPr>
                <w:rFonts w:ascii="黑体" w:hAnsi="宋体" w:eastAsia="黑体"/>
              </w:rPr>
            </w:pPr>
            <w:r>
              <w:rPr>
                <w:rFonts w:hint="eastAsia" w:ascii="黑体" w:hAnsi="宋体" w:eastAsia="黑体"/>
                <w:sz w:val="28"/>
                <w:szCs w:val="36"/>
              </w:rPr>
              <w:t>文件类别</w:t>
            </w:r>
          </w:p>
        </w:tc>
        <w:tc>
          <w:tcPr>
            <w:tcW w:w="1994" w:type="dxa"/>
            <w:gridSpan w:val="3"/>
            <w:tcBorders>
              <w:top w:val="single" w:color="auto" w:sz="4" w:space="0"/>
              <w:right w:val="single" w:color="auto" w:sz="12" w:space="0"/>
            </w:tcBorders>
            <w:vAlign w:val="center"/>
          </w:tcPr>
          <w:p w14:paraId="0FBB595A">
            <w:pPr>
              <w:spacing w:line="400" w:lineRule="exact"/>
              <w:jc w:val="center"/>
              <w:rPr>
                <w:rFonts w:hint="eastAsia" w:ascii="黑体" w:hAnsi="宋体" w:eastAsia="黑体"/>
                <w:lang w:eastAsia="zh-CN"/>
              </w:rPr>
            </w:pPr>
            <w:r>
              <w:rPr>
                <w:rFonts w:hint="eastAsia" w:ascii="黑体" w:hAnsi="宋体" w:eastAsia="黑体"/>
                <w:sz w:val="28"/>
                <w:szCs w:val="36"/>
                <w:lang w:val="en-US" w:eastAsia="zh-CN"/>
              </w:rPr>
              <w:t>管理规定</w:t>
            </w:r>
          </w:p>
        </w:tc>
      </w:tr>
      <w:tr w14:paraId="26DF215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1423" w:type="dxa"/>
            <w:gridSpan w:val="2"/>
            <w:tcBorders>
              <w:left w:val="single" w:color="auto" w:sz="12" w:space="0"/>
            </w:tcBorders>
            <w:vAlign w:val="center"/>
          </w:tcPr>
          <w:p w14:paraId="68CF774B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7A205993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  <w:lang w:val="en-US" w:eastAsia="zh-CN"/>
              </w:rPr>
              <w:t>经营发展</w:t>
            </w: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部</w:t>
            </w:r>
          </w:p>
        </w:tc>
        <w:tc>
          <w:tcPr>
            <w:tcW w:w="1716" w:type="dxa"/>
            <w:gridSpan w:val="5"/>
            <w:vAlign w:val="center"/>
          </w:tcPr>
          <w:p w14:paraId="46195ABB">
            <w:pPr>
              <w:spacing w:line="400" w:lineRule="exact"/>
              <w:jc w:val="center"/>
              <w:rPr>
                <w:rFonts w:hint="eastAsia" w:ascii="黑体" w:hAnsi="宋体" w:eastAsia="黑体" w:cs="Times New Roman"/>
                <w:bCs/>
                <w:sz w:val="28"/>
                <w:szCs w:val="28"/>
              </w:rPr>
            </w:pP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共</w:t>
            </w:r>
            <w:r>
              <w:rPr>
                <w:rFonts w:hint="eastAsia" w:ascii="黑体" w:hAnsi="宋体" w:eastAsia="黑体" w:cs="Times New Roman"/>
                <w:bCs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黑体" w:hAnsi="宋体" w:eastAsia="黑体" w:cs="Times New Roman"/>
                <w:bCs/>
                <w:sz w:val="28"/>
                <w:szCs w:val="28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55BA9B5D">
            <w:pPr>
              <w:jc w:val="center"/>
              <w:rPr>
                <w:rFonts w:ascii="黑体" w:eastAsia="黑体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color="auto" w:sz="12" w:space="0"/>
            </w:tcBorders>
            <w:vAlign w:val="center"/>
          </w:tcPr>
          <w:p w14:paraId="72E71A0C">
            <w:pPr>
              <w:ind w:left="-1" w:leftChars="-51" w:hanging="106" w:hangingChars="38"/>
              <w:jc w:val="center"/>
              <w:rPr>
                <w:rFonts w:hint="default" w:ascii="Times New Roman" w:hAnsi="Times New Roman" w:eastAsia="黑体"/>
                <w:lang w:val="en-US" w:eastAsia="zh-CN"/>
              </w:rPr>
            </w:pPr>
            <w:r>
              <w:rPr>
                <w:rFonts w:hint="eastAsia" w:ascii="黑体" w:eastAsia="黑体"/>
                <w:sz w:val="28"/>
                <w:szCs w:val="36"/>
              </w:rPr>
              <w:t>202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6</w:t>
            </w:r>
            <w:r>
              <w:rPr>
                <w:rFonts w:hint="eastAsia" w:ascii="黑体" w:eastAsia="黑体"/>
                <w:sz w:val="28"/>
                <w:szCs w:val="36"/>
              </w:rPr>
              <w:t>-0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3</w:t>
            </w:r>
            <w:r>
              <w:rPr>
                <w:rFonts w:hint="eastAsia" w:ascii="黑体" w:eastAsia="黑体"/>
                <w:sz w:val="28"/>
                <w:szCs w:val="36"/>
              </w:rPr>
              <w:t>-</w:t>
            </w:r>
            <w:r>
              <w:rPr>
                <w:rFonts w:hint="eastAsia" w:ascii="黑体" w:eastAsia="黑体"/>
                <w:sz w:val="28"/>
                <w:szCs w:val="36"/>
                <w:lang w:val="en-US" w:eastAsia="zh-CN"/>
              </w:rPr>
              <w:t>06</w:t>
            </w:r>
          </w:p>
        </w:tc>
      </w:tr>
      <w:tr w14:paraId="2A7A8A7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9720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590EDE7F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更改记录</w:t>
            </w:r>
          </w:p>
        </w:tc>
      </w:tr>
      <w:tr w14:paraId="67C20F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bottom w:val="single" w:color="auto" w:sz="6" w:space="0"/>
            </w:tcBorders>
            <w:vAlign w:val="center"/>
          </w:tcPr>
          <w:p w14:paraId="3A1E2F3A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color="auto" w:sz="6" w:space="0"/>
            </w:tcBorders>
            <w:vAlign w:val="center"/>
          </w:tcPr>
          <w:p w14:paraId="3306888E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更改单编号</w:t>
            </w:r>
          </w:p>
        </w:tc>
        <w:tc>
          <w:tcPr>
            <w:tcW w:w="2427" w:type="dxa"/>
            <w:gridSpan w:val="5"/>
            <w:tcBorders>
              <w:bottom w:val="single" w:color="auto" w:sz="6" w:space="0"/>
            </w:tcBorders>
            <w:vAlign w:val="center"/>
          </w:tcPr>
          <w:p w14:paraId="1CB18A2D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color="auto" w:sz="6" w:space="0"/>
              <w:right w:val="single" w:color="auto" w:sz="12" w:space="0"/>
            </w:tcBorders>
            <w:vAlign w:val="center"/>
          </w:tcPr>
          <w:p w14:paraId="620EAAF9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hint="eastAsia" w:ascii="宋体"/>
                <w:kern w:val="0"/>
                <w:sz w:val="24"/>
              </w:rPr>
              <w:t>更改日期</w:t>
            </w:r>
          </w:p>
        </w:tc>
      </w:tr>
      <w:tr w14:paraId="1805D79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AD434C2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59F8C560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7B8D7FB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4942856F">
            <w:pPr>
              <w:jc w:val="center"/>
              <w:rPr>
                <w:rFonts w:ascii="宋体"/>
              </w:rPr>
            </w:pPr>
          </w:p>
        </w:tc>
      </w:tr>
      <w:tr w14:paraId="497810E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332C23F4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F6C23A7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2A0999B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631A447">
            <w:pPr>
              <w:jc w:val="center"/>
              <w:rPr>
                <w:rFonts w:ascii="宋体"/>
              </w:rPr>
            </w:pPr>
          </w:p>
        </w:tc>
      </w:tr>
      <w:tr w14:paraId="5894A2E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20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1E2C86D2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2D3CDC2A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12D701BD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5D6A7844">
            <w:pPr>
              <w:jc w:val="center"/>
              <w:rPr>
                <w:rFonts w:ascii="宋体"/>
              </w:rPr>
            </w:pPr>
          </w:p>
        </w:tc>
      </w:tr>
      <w:tr w14:paraId="35CDD23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19" w:hRule="atLeast"/>
          <w:jc w:val="center"/>
        </w:trPr>
        <w:tc>
          <w:tcPr>
            <w:tcW w:w="2416" w:type="dxa"/>
            <w:gridSpan w:val="5"/>
            <w:tcBorders>
              <w:left w:val="single" w:color="auto" w:sz="12" w:space="0"/>
              <w:right w:val="single" w:color="auto" w:sz="6" w:space="0"/>
            </w:tcBorders>
            <w:vAlign w:val="center"/>
          </w:tcPr>
          <w:p w14:paraId="593ADF85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429DDC77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color="auto" w:sz="6" w:space="0"/>
              <w:right w:val="single" w:color="auto" w:sz="6" w:space="0"/>
            </w:tcBorders>
            <w:vAlign w:val="center"/>
          </w:tcPr>
          <w:p w14:paraId="3D1F9154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color="auto" w:sz="6" w:space="0"/>
              <w:right w:val="single" w:color="auto" w:sz="12" w:space="0"/>
            </w:tcBorders>
            <w:vAlign w:val="center"/>
          </w:tcPr>
          <w:p w14:paraId="7F172405">
            <w:pPr>
              <w:jc w:val="center"/>
              <w:rPr>
                <w:rFonts w:ascii="宋体"/>
              </w:rPr>
            </w:pPr>
          </w:p>
        </w:tc>
      </w:tr>
      <w:tr w14:paraId="0CA8F71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34" w:hRule="atLeast"/>
          <w:jc w:val="center"/>
        </w:trPr>
        <w:tc>
          <w:tcPr>
            <w:tcW w:w="9720" w:type="dxa"/>
            <w:gridSpan w:val="19"/>
            <w:tcBorders>
              <w:left w:val="single" w:color="auto" w:sz="12" w:space="0"/>
              <w:right w:val="single" w:color="auto" w:sz="12" w:space="0"/>
            </w:tcBorders>
            <w:vAlign w:val="center"/>
          </w:tcPr>
          <w:p w14:paraId="788475D2">
            <w:pPr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分发路线</w:t>
            </w:r>
          </w:p>
        </w:tc>
      </w:tr>
      <w:tr w14:paraId="1D108D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82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491C2CA9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shd w:val="clear" w:color="auto" w:fill="auto"/>
            <w:vAlign w:val="center"/>
          </w:tcPr>
          <w:p w14:paraId="58EA1A2C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经营</w:t>
            </w:r>
          </w:p>
          <w:p w14:paraId="27FAEE77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发展部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609B14F5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行政</w:t>
            </w:r>
          </w:p>
          <w:p w14:paraId="387FF104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人事部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1F4E0384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工程</w:t>
            </w:r>
          </w:p>
          <w:p w14:paraId="0EE9A95C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技术部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14:paraId="3512F00F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财务部</w:t>
            </w:r>
          </w:p>
        </w:tc>
        <w:tc>
          <w:tcPr>
            <w:tcW w:w="1080" w:type="dxa"/>
            <w:gridSpan w:val="2"/>
            <w:shd w:val="clear" w:color="auto" w:fill="auto"/>
            <w:vAlign w:val="center"/>
          </w:tcPr>
          <w:p w14:paraId="32904DC9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质量</w:t>
            </w:r>
          </w:p>
          <w:p w14:paraId="6504E5CB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  <w:lang w:val="en-US" w:eastAsia="zh-CN"/>
              </w:rPr>
              <w:t>管理</w:t>
            </w:r>
            <w:r>
              <w:rPr>
                <w:rFonts w:hint="eastAsia" w:ascii="宋体"/>
                <w:spacing w:val="50"/>
                <w:sz w:val="22"/>
              </w:rPr>
              <w:t>部</w:t>
            </w:r>
          </w:p>
        </w:tc>
        <w:tc>
          <w:tcPr>
            <w:tcW w:w="1079" w:type="dxa"/>
            <w:gridSpan w:val="2"/>
            <w:shd w:val="clear" w:color="auto" w:fill="auto"/>
            <w:vAlign w:val="center"/>
          </w:tcPr>
          <w:p w14:paraId="07F08B6B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项目</w:t>
            </w:r>
          </w:p>
          <w:p w14:paraId="32214636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管理部</w:t>
            </w:r>
          </w:p>
        </w:tc>
        <w:tc>
          <w:tcPr>
            <w:tcW w:w="1080" w:type="dxa"/>
            <w:gridSpan w:val="3"/>
            <w:shd w:val="clear" w:color="auto" w:fill="auto"/>
            <w:vAlign w:val="center"/>
          </w:tcPr>
          <w:p w14:paraId="418F6440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物资</w:t>
            </w:r>
          </w:p>
          <w:p w14:paraId="3505D4E6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保障部</w:t>
            </w:r>
          </w:p>
        </w:tc>
        <w:tc>
          <w:tcPr>
            <w:tcW w:w="1086" w:type="dxa"/>
            <w:tcBorders>
              <w:right w:val="single" w:color="auto" w:sz="12" w:space="0"/>
            </w:tcBorders>
            <w:shd w:val="clear" w:color="auto" w:fill="auto"/>
            <w:vAlign w:val="center"/>
          </w:tcPr>
          <w:p w14:paraId="5BCE9470">
            <w:pPr>
              <w:jc w:val="center"/>
              <w:rPr>
                <w:rFonts w:hint="eastAsia"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复材</w:t>
            </w:r>
          </w:p>
          <w:p w14:paraId="3BC559BD">
            <w:pPr>
              <w:jc w:val="center"/>
              <w:rPr>
                <w:rFonts w:ascii="宋体"/>
                <w:spacing w:val="50"/>
                <w:sz w:val="22"/>
              </w:rPr>
            </w:pPr>
            <w:r>
              <w:rPr>
                <w:rFonts w:hint="eastAsia" w:ascii="宋体"/>
                <w:spacing w:val="50"/>
                <w:sz w:val="22"/>
              </w:rPr>
              <w:t>车间</w:t>
            </w:r>
          </w:p>
        </w:tc>
      </w:tr>
      <w:tr w14:paraId="1B6D465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1F1F27D6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0947FA56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95B748F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34935815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13A6F812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0787873C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755BC137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5C105291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Times New Roman" w:hAnsi="Times New Roman"/>
                <w:w w:val="90"/>
                <w:szCs w:val="21"/>
              </w:rPr>
              <w:t>1</w:t>
            </w:r>
          </w:p>
        </w:tc>
        <w:tc>
          <w:tcPr>
            <w:tcW w:w="1086" w:type="dxa"/>
            <w:tcBorders>
              <w:right w:val="single" w:color="auto" w:sz="12" w:space="0"/>
            </w:tcBorders>
            <w:vAlign w:val="center"/>
          </w:tcPr>
          <w:p w14:paraId="793C5A9E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hint="eastAsia" w:ascii="宋体"/>
                <w:w w:val="90"/>
                <w:szCs w:val="21"/>
              </w:rPr>
              <w:t>1</w:t>
            </w:r>
          </w:p>
        </w:tc>
      </w:tr>
      <w:tr w14:paraId="69552B0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88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4A30B459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D4E15A3">
            <w:pPr>
              <w:jc w:val="center"/>
              <w:rPr>
                <w:rFonts w:hint="eastAsia" w:ascii="宋体"/>
                <w:spacing w:val="50"/>
                <w:sz w:val="22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lang w:val="en-US" w:eastAsia="zh-CN"/>
              </w:rPr>
              <w:t>运维</w:t>
            </w:r>
          </w:p>
          <w:p w14:paraId="4983A960">
            <w:pPr>
              <w:jc w:val="center"/>
              <w:rPr>
                <w:rFonts w:hint="eastAsia" w:ascii="宋体" w:eastAsiaTheme="minorEastAsia"/>
                <w:w w:val="90"/>
                <w:szCs w:val="21"/>
                <w:lang w:val="en-US" w:eastAsia="zh-CN"/>
              </w:rPr>
            </w:pPr>
            <w:r>
              <w:rPr>
                <w:rFonts w:hint="eastAsia" w:ascii="宋体"/>
                <w:spacing w:val="50"/>
                <w:sz w:val="22"/>
                <w:lang w:val="en-US" w:eastAsia="zh-CN"/>
              </w:rPr>
              <w:t>安环部</w:t>
            </w:r>
          </w:p>
        </w:tc>
        <w:tc>
          <w:tcPr>
            <w:tcW w:w="1080" w:type="dxa"/>
            <w:gridSpan w:val="2"/>
            <w:vAlign w:val="center"/>
          </w:tcPr>
          <w:p w14:paraId="5B05A90E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3336E7B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672229D7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4AC100D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77F07F43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604F248D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color="auto" w:sz="12" w:space="0"/>
            </w:tcBorders>
            <w:vAlign w:val="center"/>
          </w:tcPr>
          <w:p w14:paraId="573A0EC3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28D549D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649" w:hRule="atLeast"/>
          <w:jc w:val="center"/>
        </w:trPr>
        <w:tc>
          <w:tcPr>
            <w:tcW w:w="1077" w:type="dxa"/>
            <w:tcBorders>
              <w:left w:val="single" w:color="auto" w:sz="12" w:space="0"/>
            </w:tcBorders>
            <w:vAlign w:val="center"/>
          </w:tcPr>
          <w:p w14:paraId="035F88E1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hint="eastAsia" w:ascii="宋体"/>
                <w:spacing w:val="50"/>
                <w:szCs w:val="21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0312C61B">
            <w:pPr>
              <w:spacing w:line="240" w:lineRule="exact"/>
              <w:jc w:val="center"/>
              <w:rPr>
                <w:rFonts w:hint="eastAsia" w:ascii="宋体" w:eastAsiaTheme="minorEastAsia"/>
                <w:w w:val="90"/>
                <w:szCs w:val="21"/>
                <w:lang w:val="en-US" w:eastAsia="zh-CN"/>
              </w:rPr>
            </w:pPr>
            <w:r>
              <w:rPr>
                <w:rFonts w:hint="eastAsia" w:ascii="宋体"/>
                <w:w w:val="90"/>
                <w:szCs w:val="21"/>
                <w:lang w:val="en-US" w:eastAsia="zh-CN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0246AD4A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729B3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03B8973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B8CF077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48F1F1E0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04D906C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color="auto" w:sz="12" w:space="0"/>
            </w:tcBorders>
            <w:vAlign w:val="center"/>
          </w:tcPr>
          <w:p w14:paraId="14E4CE91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14:paraId="1EA3E3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1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7ED404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984A30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62D7C6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FC939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B68E01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76726BF1">
            <w:pPr>
              <w:jc w:val="center"/>
              <w:rPr>
                <w:rFonts w:ascii="宋体"/>
                <w:sz w:val="24"/>
              </w:rPr>
            </w:pPr>
          </w:p>
        </w:tc>
      </w:tr>
      <w:tr w14:paraId="7CBF4C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9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5BA0E9">
            <w:pPr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38C457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D11232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1B40B23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1C2B0A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vAlign w:val="center"/>
          </w:tcPr>
          <w:p w14:paraId="0AABD2B6">
            <w:pPr>
              <w:jc w:val="center"/>
              <w:rPr>
                <w:rFonts w:ascii="宋体"/>
                <w:sz w:val="24"/>
              </w:rPr>
            </w:pPr>
          </w:p>
        </w:tc>
      </w:tr>
      <w:tr w14:paraId="1EADB66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49" w:hRule="atLeast"/>
          <w:jc w:val="center"/>
        </w:trPr>
        <w:tc>
          <w:tcPr>
            <w:tcW w:w="1612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vAlign w:val="center"/>
          </w:tcPr>
          <w:p w14:paraId="51F27FFC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hint="eastAsia" w:ascii="宋体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  <w:vAlign w:val="center"/>
          </w:tcPr>
          <w:p w14:paraId="5F24B7D8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53360D67">
      <w:pPr>
        <w:spacing w:before="312" w:beforeLines="100" w:after="312" w:afterLines="100" w:line="440" w:lineRule="exact"/>
        <w:jc w:val="left"/>
        <w:rPr>
          <w:rFonts w:hint="default" w:ascii="黑体" w:hAnsi="黑体" w:eastAsia="黑体" w:cs="黑体"/>
          <w:sz w:val="30"/>
          <w:szCs w:val="30"/>
          <w:lang w:val="en-US" w:eastAsia="zh-CN"/>
        </w:rPr>
        <w:sectPr>
          <w:footerReference r:id="rId4" w:type="first"/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1068320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30"/>
          <w:szCs w:val="30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1</w:t>
      </w:r>
      <w:r>
        <w:rPr>
          <w:rFonts w:hint="eastAsia" w:ascii="黑体" w:hAnsi="黑体" w:eastAsia="黑体" w:cs="黑体"/>
          <w:sz w:val="30"/>
          <w:szCs w:val="30"/>
        </w:rPr>
        <w:t>目的</w:t>
      </w:r>
    </w:p>
    <w:p w14:paraId="19A0883C">
      <w:pPr>
        <w:spacing w:line="440" w:lineRule="exact"/>
        <w:ind w:firstLine="560" w:firstLineChars="200"/>
        <w:jc w:val="left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为激发员工参与自揽项目投标、合同履约及政府项目申报、验收工作的积极性，明确奖金计提、分配、审批与发放规则，保障公司市场开拓、项目实施及政策资金争取工作规范、高效开展，特制定本办法。</w:t>
      </w:r>
    </w:p>
    <w:p w14:paraId="28FD4C75">
      <w:pPr>
        <w:spacing w:before="312" w:beforeLines="100" w:after="312" w:afterLines="100" w:line="440" w:lineRule="exact"/>
        <w:jc w:val="left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适用范围</w:t>
      </w:r>
    </w:p>
    <w:p w14:paraId="1F76CB54">
      <w:pPr>
        <w:pStyle w:val="33"/>
        <w:spacing w:before="312" w:beforeLines="100" w:after="312" w:afterLines="100" w:line="440" w:lineRule="exact"/>
        <w:ind w:left="0" w:leftChars="0" w:firstLine="420" w:firstLineChars="150"/>
        <w:contextualSpacing w:val="0"/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本文件适用于公司全体参与自揽项目、政府项目申报的员工及相关部门。</w:t>
      </w:r>
    </w:p>
    <w:p w14:paraId="573039C6">
      <w:pPr>
        <w:spacing w:before="312" w:beforeLines="100" w:after="312" w:afterLines="100" w:line="440" w:lineRule="exact"/>
        <w:jc w:val="left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术语和定义</w:t>
      </w:r>
    </w:p>
    <w:p w14:paraId="32AB74E2">
      <w:pPr>
        <w:pStyle w:val="33"/>
        <w:spacing w:before="312" w:beforeLines="100" w:after="312" w:afterLines="100" w:line="440" w:lineRule="exact"/>
        <w:ind w:left="0" w:leftChars="0" w:firstLine="420" w:firstLineChars="150"/>
        <w:contextualSpacing w:val="0"/>
        <w:rPr>
          <w:rFonts w:hint="default" w:ascii="宋体" w:hAnsi="宋体" w:eastAsia="宋体" w:cstheme="minorBidi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kern w:val="2"/>
          <w:sz w:val="28"/>
          <w:szCs w:val="28"/>
          <w:lang w:val="en-US" w:eastAsia="zh-CN" w:bidi="ar-SA"/>
        </w:rPr>
        <w:t>无</w:t>
      </w:r>
    </w:p>
    <w:p w14:paraId="631CFD67">
      <w:pPr>
        <w:spacing w:before="312" w:beforeLines="100" w:after="312" w:afterLines="100" w:line="440" w:lineRule="exact"/>
        <w:jc w:val="left"/>
        <w:rPr>
          <w:rFonts w:hint="eastAsia" w:ascii="黑体" w:hAnsi="黑体" w:eastAsia="黑体"/>
          <w:sz w:val="28"/>
          <w:szCs w:val="28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职责分工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9"/>
        <w:gridCol w:w="6447"/>
      </w:tblGrid>
      <w:tr w14:paraId="1D53D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8" w:hRule="atLeast"/>
        </w:trPr>
        <w:tc>
          <w:tcPr>
            <w:tcW w:w="1849" w:type="dxa"/>
            <w:vAlign w:val="center"/>
          </w:tcPr>
          <w:p w14:paraId="4DC325E0">
            <w:pPr>
              <w:spacing w:line="440" w:lineRule="exact"/>
              <w:jc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部门</w:t>
            </w:r>
          </w:p>
        </w:tc>
        <w:tc>
          <w:tcPr>
            <w:tcW w:w="6447" w:type="dxa"/>
            <w:vAlign w:val="center"/>
          </w:tcPr>
          <w:p w14:paraId="5290EFFF">
            <w:pPr>
              <w:spacing w:line="440" w:lineRule="exact"/>
              <w:jc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主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要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职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责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描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 xml:space="preserve"> 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述</w:t>
            </w:r>
          </w:p>
        </w:tc>
      </w:tr>
      <w:tr w14:paraId="71705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</w:trPr>
        <w:tc>
          <w:tcPr>
            <w:tcW w:w="1849" w:type="dxa"/>
            <w:vAlign w:val="center"/>
          </w:tcPr>
          <w:p w14:paraId="34CC4232">
            <w:pPr>
              <w:pStyle w:val="33"/>
              <w:numPr>
                <w:ilvl w:val="1"/>
                <w:numId w:val="0"/>
              </w:numPr>
              <w:contextualSpacing w:val="0"/>
              <w:jc w:val="center"/>
              <w:rPr>
                <w:rFonts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>经营发展</w:t>
            </w: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部</w:t>
            </w:r>
          </w:p>
        </w:tc>
        <w:tc>
          <w:tcPr>
            <w:tcW w:w="6447" w:type="dxa"/>
            <w:vAlign w:val="center"/>
          </w:tcPr>
          <w:p w14:paraId="3D5A2AE8"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负责自揽项目信息跟踪、投标、合同签订、履约实施、结算及回款对接；</w:t>
            </w:r>
          </w:p>
          <w:p w14:paraId="1B143635">
            <w:pPr>
              <w:rPr>
                <w:rFonts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提出奖励申请及内部分配方案。</w:t>
            </w:r>
          </w:p>
        </w:tc>
      </w:tr>
      <w:tr w14:paraId="26774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9" w:type="dxa"/>
            <w:shd w:val="clear" w:color="auto" w:fill="auto"/>
            <w:vAlign w:val="center"/>
          </w:tcPr>
          <w:p w14:paraId="7D073738">
            <w:pPr>
              <w:jc w:val="center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>财务部</w:t>
            </w:r>
          </w:p>
        </w:tc>
        <w:tc>
          <w:tcPr>
            <w:tcW w:w="6447" w:type="dxa"/>
            <w:shd w:val="clear" w:color="auto" w:fill="auto"/>
            <w:vAlign w:val="center"/>
          </w:tcPr>
          <w:p w14:paraId="5B7B4586">
            <w:pPr>
              <w:pStyle w:val="33"/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负责核定中标金额、结算回款金额；</w:t>
            </w:r>
          </w:p>
          <w:p w14:paraId="18DE628C">
            <w:pPr>
              <w:pStyle w:val="33"/>
              <w:numPr>
                <w:ilvl w:val="0"/>
                <w:numId w:val="0"/>
              </w:numPr>
              <w:ind w:leftChars="0"/>
              <w:rPr>
                <w:rFonts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负责奖励金额复核、发放及个税代扣代缴。</w:t>
            </w:r>
          </w:p>
        </w:tc>
      </w:tr>
      <w:tr w14:paraId="1814A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849" w:type="dxa"/>
            <w:shd w:val="clear" w:color="auto" w:fill="auto"/>
            <w:vAlign w:val="center"/>
          </w:tcPr>
          <w:p w14:paraId="7B265D7E">
            <w:pPr>
              <w:jc w:val="center"/>
              <w:rPr>
                <w:rFonts w:hint="default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>分管副总经理</w:t>
            </w:r>
          </w:p>
        </w:tc>
        <w:tc>
          <w:tcPr>
            <w:tcW w:w="6447" w:type="dxa"/>
            <w:shd w:val="clear" w:color="auto" w:fill="auto"/>
            <w:vAlign w:val="center"/>
          </w:tcPr>
          <w:p w14:paraId="09DDABCE"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负责流程监督与材料审核。</w:t>
            </w:r>
          </w:p>
        </w:tc>
      </w:tr>
      <w:tr w14:paraId="46D82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1849" w:type="dxa"/>
            <w:shd w:val="clear" w:color="auto" w:fill="auto"/>
            <w:vAlign w:val="center"/>
          </w:tcPr>
          <w:p w14:paraId="1C03CB29">
            <w:pPr>
              <w:jc w:val="center"/>
              <w:rPr>
                <w:rFonts w:hint="default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val="en-US" w:eastAsia="zh-CN" w:bidi="en-US"/>
              </w:rPr>
              <w:t>总经理</w:t>
            </w:r>
          </w:p>
        </w:tc>
        <w:tc>
          <w:tcPr>
            <w:tcW w:w="6447" w:type="dxa"/>
            <w:shd w:val="clear" w:color="auto" w:fill="auto"/>
            <w:vAlign w:val="center"/>
          </w:tcPr>
          <w:p w14:paraId="562CF418">
            <w:pP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0"/>
                <w:sz w:val="24"/>
                <w:lang w:bidi="en-US"/>
              </w:rPr>
              <w:t>负责奖励申请及分配方案的最终审批。</w:t>
            </w:r>
          </w:p>
        </w:tc>
      </w:tr>
    </w:tbl>
    <w:p w14:paraId="47EA9A0B">
      <w:pPr>
        <w:spacing w:before="312" w:beforeLines="100" w:after="312" w:afterLines="100" w:line="440" w:lineRule="exact"/>
        <w:jc w:val="left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规定</w:t>
      </w:r>
    </w:p>
    <w:p w14:paraId="2C6DC64A">
      <w:pPr>
        <w:spacing w:before="156" w:beforeLines="50" w:after="156" w:afterLines="50" w:line="440" w:lineRule="exac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5.1自揽项目奖励规定</w:t>
      </w:r>
    </w:p>
    <w:p w14:paraId="00AA72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自揽项目奖励分为前期中标奖励、后期实施奖励两部分，分开核算、分开发放。</w:t>
      </w:r>
    </w:p>
    <w:p w14:paraId="688FB0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5.1.1前期中标奖励</w:t>
      </w:r>
    </w:p>
    <w:p w14:paraId="738120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奖励</w:t>
      </w:r>
      <w:r>
        <w:rPr>
          <w:rFonts w:hint="eastAsia" w:ascii="Times New Roman" w:hAnsi="Times New Roman" w:eastAsia="宋体" w:cs="Times New Roman"/>
          <w:sz w:val="28"/>
          <w:szCs w:val="28"/>
        </w:rPr>
        <w:t>对象：项目跟踪、商务对接、投标文件编制、述标答疑、合同谈判等投标相关人员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8"/>
          <w:szCs w:val="28"/>
        </w:rPr>
        <w:t>部长助理及以上领导干部不适用本项奖励。</w:t>
      </w:r>
    </w:p>
    <w:p w14:paraId="3BC86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计提基数：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固定总价合同以中标金额为计提基数；固定单价合同以合同约定的上限金额为计提基数。</w:t>
      </w:r>
    </w:p>
    <w:p w14:paraId="5D5CD3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计提标准：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按超额累进法分段计提，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单个项目奖励总额上限为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3000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元：</w:t>
      </w:r>
    </w:p>
    <w:p w14:paraId="64DA8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计提基数＜20万元部分：不计提</w:t>
      </w:r>
    </w:p>
    <w:p w14:paraId="140DD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万元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≤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计提基数≤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100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万元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部分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按2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‰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计提</w:t>
      </w:r>
    </w:p>
    <w:p w14:paraId="5283EC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计提基数＞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100万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元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以上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部分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按1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‰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计提</w:t>
      </w:r>
    </w:p>
    <w:p w14:paraId="487A9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示例：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计提基数2</w:t>
      </w: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00万元</w:t>
      </w:r>
    </w:p>
    <w:p w14:paraId="5B557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计算过程：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100</w:t>
      </w: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万×2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‰</w:t>
      </w: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+（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00万-100万）×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‰</w:t>
      </w: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=0.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万+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0.1</w:t>
      </w: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万=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0.3</w:t>
      </w: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万元</w:t>
      </w:r>
      <w:bookmarkStart w:id="1" w:name="_GoBack"/>
      <w:bookmarkEnd w:id="1"/>
    </w:p>
    <w:p w14:paraId="60D65B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发放条件：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合同正式签订并生效后发放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。</w:t>
      </w:r>
    </w:p>
    <w:p w14:paraId="079F1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5.1.2后期实施奖励</w:t>
      </w:r>
    </w:p>
    <w:p w14:paraId="49ADF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奖励对象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：项目实施、技术、质量、进度、安全、结算、回款等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履约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人员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8"/>
          <w:szCs w:val="28"/>
        </w:rPr>
        <w:t>部长助理及以上领导干部不适用本项奖励。</w:t>
      </w:r>
    </w:p>
    <w:p w14:paraId="5D9A6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计提基数：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以项目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当期实际完成产值，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作为本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结算批次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结算金额。</w:t>
      </w:r>
    </w:p>
    <w:p w14:paraId="0E4A1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计提标准：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按超额累进法分段计提，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单个项目奖励总额上限为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10万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元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：</w:t>
      </w:r>
    </w:p>
    <w:p w14:paraId="19AF6A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计提基数≤10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万元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部分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：按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%计提</w:t>
      </w:r>
    </w:p>
    <w:p w14:paraId="4E363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100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万元＜计提基数≤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00万元部分：按5‰计提</w:t>
      </w:r>
    </w:p>
    <w:p w14:paraId="441C90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00万元＜计提基数≤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10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00万元部分：按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‰计提</w:t>
      </w:r>
    </w:p>
    <w:p w14:paraId="50883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计提基数＞1000万元部分：按1‰计提</w:t>
      </w:r>
    </w:p>
    <w:p w14:paraId="3C196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示例：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计提基数</w:t>
      </w: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300万元</w:t>
      </w:r>
    </w:p>
    <w:p w14:paraId="78B68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计算过程：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10</w:t>
      </w: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0万×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1%</w:t>
      </w: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+（300万-100万）×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5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‰</w:t>
      </w: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=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万+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万=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万元</w:t>
      </w:r>
    </w:p>
    <w:p w14:paraId="2A611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发放方式：按结算节点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独立核算、分批发放，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无需等待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项目全部完结。</w:t>
      </w:r>
    </w:p>
    <w:p w14:paraId="70E24E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jc w:val="left"/>
        <w:textAlignment w:val="auto"/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发放条件：该批次工作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内容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完成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val="en-US" w:eastAsia="zh-CN"/>
        </w:rPr>
        <w:t>无重大客户抱怨、无重大质量或进度问题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</w:rPr>
        <w:t>、</w:t>
      </w:r>
      <w:r>
        <w:rPr>
          <w:rFonts w:hint="eastAsia" w:ascii="Times New Roman" w:hAnsi="Times New Roman" w:eastAsia="宋体" w:cs="Times New Roman"/>
          <w:sz w:val="28"/>
          <w:szCs w:val="28"/>
          <w:highlight w:val="none"/>
          <w:lang w:eastAsia="zh-CN"/>
        </w:rPr>
        <w:t>当期结算手续办理完毕。</w:t>
      </w:r>
    </w:p>
    <w:p w14:paraId="49CF790A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6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流程</w:t>
      </w:r>
    </w:p>
    <w:p w14:paraId="1B5A0CE2">
      <w:pPr>
        <w:bidi w:val="0"/>
        <w:rPr>
          <w:rFonts w:hint="default" w:ascii="黑体" w:hAnsi="黑体" w:eastAsia="黑体" w:cs="黑体"/>
          <w:sz w:val="30"/>
          <w:szCs w:val="30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127pt;width:440.65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7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规定表格</w:t>
      </w:r>
    </w:p>
    <w:p w14:paraId="5F888A37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8"/>
          <w:szCs w:val="28"/>
        </w:rPr>
        <w:t>-01-A《项目奖励申请表》</w:t>
      </w:r>
    </w:p>
    <w:p w14:paraId="142B4357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sz w:val="28"/>
          <w:szCs w:val="28"/>
        </w:rPr>
        <w:t>GLTX-JY-2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4</w:t>
      </w:r>
      <w:r>
        <w:rPr>
          <w:rFonts w:hint="eastAsia" w:ascii="Times New Roman" w:hAnsi="Times New Roman" w:eastAsia="宋体" w:cs="Times New Roman"/>
          <w:sz w:val="28"/>
          <w:szCs w:val="28"/>
        </w:rPr>
        <w:t>-02-A《奖励分配明细表》</w:t>
      </w:r>
    </w:p>
    <w:p w14:paraId="506078F1">
      <w:pPr>
        <w:spacing w:before="312" w:beforeLines="100" w:after="312" w:afterLines="100" w:line="440" w:lineRule="exact"/>
        <w:jc w:val="left"/>
        <w:rPr>
          <w:rFonts w:hint="default" w:ascii="黑体" w:hAnsi="黑体" w:eastAsia="黑体" w:cs="黑体"/>
          <w:sz w:val="30"/>
          <w:szCs w:val="30"/>
          <w:lang w:val="en-US" w:eastAsia="zh-CN"/>
        </w:rPr>
      </w:pPr>
    </w:p>
    <w:p w14:paraId="58E9976A">
      <w:pPr>
        <w:spacing w:before="312" w:beforeLines="100" w:after="312" w:afterLines="100" w:line="440" w:lineRule="exact"/>
        <w:jc w:val="left"/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default" w:ascii="黑体" w:hAnsi="黑体" w:eastAsia="黑体" w:cs="黑体"/>
          <w:sz w:val="30"/>
          <w:szCs w:val="30"/>
          <w:lang w:val="en-US" w:eastAsia="zh-CN"/>
        </w:rPr>
        <w:t>8</w:t>
      </w: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记录控制</w:t>
      </w:r>
    </w:p>
    <w:p w14:paraId="282526BD">
      <w:pPr>
        <w:spacing w:line="440" w:lineRule="exact"/>
        <w:ind w:firstLine="560" w:firstLineChars="200"/>
        <w:jc w:val="left"/>
        <w:rPr>
          <w:rFonts w:hint="eastAsia" w:ascii="Times New Roman" w:hAnsi="Times New Roman" w:eastAsia="宋体" w:cs="Times New Roman"/>
          <w:sz w:val="28"/>
          <w:szCs w:val="28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宋体" w:cs="Times New Roman"/>
          <w:sz w:val="28"/>
          <w:szCs w:val="28"/>
        </w:rPr>
        <w:t>本制度中涉及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文件</w:t>
      </w:r>
      <w:r>
        <w:rPr>
          <w:rFonts w:hint="eastAsia" w:ascii="Times New Roman" w:hAnsi="Times New Roman" w:eastAsia="宋体" w:cs="Times New Roman"/>
          <w:sz w:val="28"/>
          <w:szCs w:val="28"/>
        </w:rPr>
        <w:t>由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经营发展</w:t>
      </w:r>
      <w:r>
        <w:rPr>
          <w:rFonts w:hint="eastAsia" w:ascii="Times New Roman" w:hAnsi="Times New Roman" w:eastAsia="宋体" w:cs="Times New Roman"/>
          <w:sz w:val="28"/>
          <w:szCs w:val="28"/>
        </w:rPr>
        <w:t>部保存一份，保存期限为长期。</w:t>
      </w:r>
    </w:p>
    <w:p w14:paraId="57DFE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440" w:lineRule="exact"/>
        <w:jc w:val="left"/>
        <w:textAlignment w:val="auto"/>
        <w:rPr>
          <w:rFonts w:hint="eastAsia" w:ascii="宋体" w:hAnsi="宋体" w:eastAsia="宋体" w:cs="宋体"/>
          <w:sz w:val="28"/>
          <w:szCs w:val="24"/>
        </w:rPr>
      </w:pPr>
      <w:r>
        <w:rPr>
          <w:rFonts w:hint="eastAsia" w:ascii="宋体" w:hAnsi="宋体" w:eastAsia="宋体" w:cs="宋体"/>
          <w:sz w:val="28"/>
          <w:szCs w:val="24"/>
        </w:rPr>
        <w:t>附件：GLTX-JY-24-01-A《项目奖励申请表》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884"/>
        <w:gridCol w:w="1208"/>
        <w:gridCol w:w="1431"/>
      </w:tblGrid>
      <w:tr w14:paraId="2519D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8296" w:type="dxa"/>
            <w:gridSpan w:val="4"/>
            <w:vAlign w:val="center"/>
          </w:tcPr>
          <w:p w14:paraId="16B3FC94">
            <w:pPr>
              <w:spacing w:line="440" w:lineRule="exact"/>
              <w:jc w:val="center"/>
              <w:rPr>
                <w:rStyle w:val="19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F9FAFB"/>
                <w:spacing w:val="0"/>
                <w:sz w:val="15"/>
                <w:szCs w:val="15"/>
                <w:shd w:val="clear" w:fill="151517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32"/>
                <w:szCs w:val="32"/>
                <w:lang w:bidi="ar"/>
              </w:rPr>
              <w:t>项目奖励申请表</w:t>
            </w:r>
          </w:p>
        </w:tc>
      </w:tr>
      <w:tr w14:paraId="7FA38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</w:trPr>
        <w:tc>
          <w:tcPr>
            <w:tcW w:w="1773" w:type="dxa"/>
            <w:vAlign w:val="center"/>
          </w:tcPr>
          <w:p w14:paraId="49C98F22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kern w:val="0"/>
                <w:sz w:val="22"/>
                <w:lang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val="en-US" w:eastAsia="zh-CN" w:bidi="ar"/>
              </w:rPr>
              <w:t>项目名称</w:t>
            </w:r>
          </w:p>
        </w:tc>
        <w:tc>
          <w:tcPr>
            <w:tcW w:w="3884" w:type="dxa"/>
            <w:shd w:val="clear" w:color="auto" w:fill="auto"/>
            <w:vAlign w:val="center"/>
          </w:tcPr>
          <w:p w14:paraId="298DD2DA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</w:pPr>
          </w:p>
        </w:tc>
        <w:tc>
          <w:tcPr>
            <w:tcW w:w="1208" w:type="dxa"/>
            <w:shd w:val="clear" w:color="auto" w:fill="auto"/>
            <w:vAlign w:val="center"/>
          </w:tcPr>
          <w:p w14:paraId="343AA6FF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val="en-US" w:eastAsia="zh-CN" w:bidi="ar"/>
              </w:rPr>
              <w:t>项目类型</w:t>
            </w:r>
          </w:p>
        </w:tc>
        <w:tc>
          <w:tcPr>
            <w:tcW w:w="1431" w:type="dxa"/>
            <w:shd w:val="clear" w:color="auto" w:fill="auto"/>
            <w:vAlign w:val="center"/>
          </w:tcPr>
          <w:p w14:paraId="59A4F679">
            <w:pPr>
              <w:widowControl/>
              <w:jc w:val="center"/>
              <w:textAlignment w:val="center"/>
              <w:rPr>
                <w:rFonts w:hint="default" w:ascii="等线" w:hAnsi="等线" w:eastAsia="等线" w:cs="等线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i/>
                <w:iCs/>
                <w:color w:val="0000FF"/>
                <w:kern w:val="0"/>
                <w:sz w:val="22"/>
                <w:lang w:val="en-US" w:eastAsia="zh-CN" w:bidi="ar"/>
              </w:rPr>
              <w:t>自揽</w:t>
            </w:r>
          </w:p>
        </w:tc>
      </w:tr>
      <w:tr w14:paraId="41BFB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1773" w:type="dxa"/>
            <w:vAlign w:val="center"/>
          </w:tcPr>
          <w:p w14:paraId="2002875E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奖励类别</w:t>
            </w:r>
          </w:p>
        </w:tc>
        <w:tc>
          <w:tcPr>
            <w:tcW w:w="6523" w:type="dxa"/>
            <w:gridSpan w:val="3"/>
            <w:vAlign w:val="center"/>
          </w:tcPr>
          <w:p w14:paraId="55D0C508">
            <w:pPr>
              <w:widowControl/>
              <w:jc w:val="center"/>
              <w:textAlignment w:val="center"/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i/>
                <w:iCs/>
                <w:color w:val="0000FF"/>
                <w:kern w:val="0"/>
                <w:sz w:val="22"/>
                <w:lang w:val="en-US" w:eastAsia="zh-CN" w:bidi="ar"/>
              </w:rPr>
              <w:t>（中标/实施/申报/验收）</w:t>
            </w:r>
          </w:p>
        </w:tc>
      </w:tr>
      <w:tr w14:paraId="2FC59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1" w:hRule="atLeast"/>
        </w:trPr>
        <w:tc>
          <w:tcPr>
            <w:tcW w:w="1773" w:type="dxa"/>
            <w:vAlign w:val="center"/>
          </w:tcPr>
          <w:p w14:paraId="6A7C8F3F">
            <w:pPr>
              <w:spacing w:line="440" w:lineRule="exact"/>
              <w:jc w:val="center"/>
              <w:rPr>
                <w:rFonts w:hint="default" w:ascii="宋体" w:hAnsi="宋体" w:eastAsia="宋体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val="en-US" w:eastAsia="zh-CN" w:bidi="ar"/>
              </w:rPr>
              <w:t>项目完成情况</w:t>
            </w:r>
          </w:p>
        </w:tc>
        <w:tc>
          <w:tcPr>
            <w:tcW w:w="6523" w:type="dxa"/>
            <w:gridSpan w:val="3"/>
            <w:vAlign w:val="center"/>
          </w:tcPr>
          <w:p w14:paraId="32621117">
            <w:pPr>
              <w:spacing w:line="440" w:lineRule="exact"/>
              <w:jc w:val="center"/>
              <w:rPr>
                <w:rFonts w:ascii="宋体" w:hAnsi="宋体" w:eastAsia="宋体"/>
                <w:sz w:val="28"/>
                <w:szCs w:val="28"/>
                <w:vertAlign w:val="baseline"/>
              </w:rPr>
            </w:pPr>
          </w:p>
        </w:tc>
      </w:tr>
      <w:tr w14:paraId="4339B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</w:trPr>
        <w:tc>
          <w:tcPr>
            <w:tcW w:w="1773" w:type="dxa"/>
            <w:vAlign w:val="center"/>
          </w:tcPr>
          <w:p w14:paraId="69798B87">
            <w:pPr>
              <w:spacing w:line="440" w:lineRule="exact"/>
              <w:jc w:val="center"/>
              <w:rPr>
                <w:rFonts w:hint="default" w:ascii="等线" w:hAnsi="等线" w:eastAsia="等线" w:cs="等线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val="en-US" w:eastAsia="zh-CN" w:bidi="ar"/>
              </w:rPr>
              <w:t>奖励基数</w:t>
            </w:r>
          </w:p>
        </w:tc>
        <w:tc>
          <w:tcPr>
            <w:tcW w:w="6523" w:type="dxa"/>
            <w:gridSpan w:val="3"/>
            <w:vAlign w:val="center"/>
          </w:tcPr>
          <w:p w14:paraId="6C721B2C">
            <w:pPr>
              <w:spacing w:line="440" w:lineRule="exact"/>
              <w:jc w:val="center"/>
              <w:rPr>
                <w:rFonts w:ascii="宋体" w:hAnsi="宋体" w:eastAsia="宋体"/>
                <w:sz w:val="28"/>
                <w:szCs w:val="28"/>
                <w:vertAlign w:val="baseline"/>
              </w:rPr>
            </w:pPr>
          </w:p>
        </w:tc>
      </w:tr>
      <w:tr w14:paraId="74F9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773" w:type="dxa"/>
            <w:vAlign w:val="center"/>
          </w:tcPr>
          <w:p w14:paraId="3370E88F">
            <w:pPr>
              <w:spacing w:line="440" w:lineRule="exact"/>
              <w:jc w:val="center"/>
              <w:rPr>
                <w:rFonts w:hint="default" w:ascii="等线" w:hAnsi="等线" w:eastAsia="等线" w:cs="等线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val="en-US" w:eastAsia="zh-CN" w:bidi="ar"/>
              </w:rPr>
              <w:t>计提比例</w:t>
            </w:r>
          </w:p>
        </w:tc>
        <w:tc>
          <w:tcPr>
            <w:tcW w:w="6523" w:type="dxa"/>
            <w:gridSpan w:val="3"/>
            <w:vAlign w:val="center"/>
          </w:tcPr>
          <w:p w14:paraId="40E6DB44">
            <w:pPr>
              <w:spacing w:line="440" w:lineRule="exact"/>
              <w:jc w:val="center"/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</w:pPr>
          </w:p>
        </w:tc>
      </w:tr>
      <w:tr w14:paraId="0D345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6" w:hRule="atLeast"/>
        </w:trPr>
        <w:tc>
          <w:tcPr>
            <w:tcW w:w="1773" w:type="dxa"/>
            <w:vAlign w:val="center"/>
          </w:tcPr>
          <w:p w14:paraId="781D9C3F">
            <w:pPr>
              <w:spacing w:line="440" w:lineRule="exact"/>
              <w:jc w:val="center"/>
              <w:rPr>
                <w:rFonts w:hint="default" w:ascii="等线" w:hAnsi="等线" w:eastAsia="等线" w:cs="等线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val="en-US" w:eastAsia="zh-CN" w:bidi="ar"/>
              </w:rPr>
              <w:t>申请金额</w:t>
            </w:r>
          </w:p>
        </w:tc>
        <w:tc>
          <w:tcPr>
            <w:tcW w:w="6523" w:type="dxa"/>
            <w:gridSpan w:val="3"/>
            <w:vAlign w:val="center"/>
          </w:tcPr>
          <w:p w14:paraId="0CCDC40D">
            <w:pPr>
              <w:spacing w:line="440" w:lineRule="exact"/>
              <w:jc w:val="center"/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</w:pPr>
          </w:p>
        </w:tc>
      </w:tr>
      <w:tr w14:paraId="41735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2" w:hRule="atLeast"/>
        </w:trPr>
        <w:tc>
          <w:tcPr>
            <w:tcW w:w="1773" w:type="dxa"/>
            <w:vAlign w:val="center"/>
          </w:tcPr>
          <w:p w14:paraId="79A38890">
            <w:pPr>
              <w:spacing w:line="440" w:lineRule="exact"/>
              <w:jc w:val="center"/>
              <w:rPr>
                <w:rFonts w:hint="default" w:ascii="等线" w:hAnsi="等线" w:eastAsia="等线" w:cs="等线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val="en-US" w:eastAsia="zh-CN" w:bidi="ar"/>
              </w:rPr>
              <w:t>申请部门</w:t>
            </w:r>
          </w:p>
        </w:tc>
        <w:tc>
          <w:tcPr>
            <w:tcW w:w="6523" w:type="dxa"/>
            <w:gridSpan w:val="3"/>
            <w:vAlign w:val="center"/>
          </w:tcPr>
          <w:p w14:paraId="0F4593C5">
            <w:pPr>
              <w:spacing w:line="440" w:lineRule="exact"/>
              <w:jc w:val="center"/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</w:pPr>
          </w:p>
        </w:tc>
      </w:tr>
      <w:tr w14:paraId="6D4D3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2" w:hRule="atLeast"/>
        </w:trPr>
        <w:tc>
          <w:tcPr>
            <w:tcW w:w="1773" w:type="dxa"/>
            <w:vAlign w:val="center"/>
          </w:tcPr>
          <w:p w14:paraId="6D457CAB">
            <w:pPr>
              <w:spacing w:line="440" w:lineRule="exact"/>
              <w:jc w:val="center"/>
              <w:rPr>
                <w:rFonts w:hint="default" w:ascii="等线" w:hAnsi="等线" w:eastAsia="等线" w:cs="等线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val="en-US" w:eastAsia="zh-CN" w:bidi="ar"/>
              </w:rPr>
              <w:t>分管副总审批</w:t>
            </w:r>
          </w:p>
        </w:tc>
        <w:tc>
          <w:tcPr>
            <w:tcW w:w="6523" w:type="dxa"/>
            <w:gridSpan w:val="3"/>
            <w:vAlign w:val="center"/>
          </w:tcPr>
          <w:p w14:paraId="105440C1">
            <w:pPr>
              <w:spacing w:line="440" w:lineRule="exact"/>
              <w:jc w:val="center"/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</w:pPr>
          </w:p>
        </w:tc>
      </w:tr>
      <w:tr w14:paraId="29053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</w:trPr>
        <w:tc>
          <w:tcPr>
            <w:tcW w:w="1773" w:type="dxa"/>
            <w:vAlign w:val="center"/>
          </w:tcPr>
          <w:p w14:paraId="73812C7D">
            <w:pPr>
              <w:spacing w:line="440" w:lineRule="exact"/>
              <w:jc w:val="center"/>
              <w:rPr>
                <w:rFonts w:hint="default" w:ascii="等线" w:hAnsi="等线" w:eastAsia="等线" w:cs="等线"/>
                <w:color w:val="000000"/>
                <w:kern w:val="0"/>
                <w:sz w:val="22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val="en-US" w:eastAsia="zh-CN" w:bidi="ar"/>
              </w:rPr>
              <w:t>总经理审批</w:t>
            </w:r>
          </w:p>
        </w:tc>
        <w:tc>
          <w:tcPr>
            <w:tcW w:w="6523" w:type="dxa"/>
            <w:gridSpan w:val="3"/>
            <w:vAlign w:val="center"/>
          </w:tcPr>
          <w:p w14:paraId="6ED88669">
            <w:pPr>
              <w:spacing w:line="440" w:lineRule="exact"/>
              <w:jc w:val="center"/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</w:pPr>
          </w:p>
        </w:tc>
      </w:tr>
    </w:tbl>
    <w:p w14:paraId="62B17474">
      <w:pPr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348700">
    <w:pPr>
      <w:pStyle w:val="12"/>
      <w:jc w:val="center"/>
    </w:pPr>
  </w:p>
  <w:p w14:paraId="702BF7DE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E4DC"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D218F0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-0-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cMibgsAgAAV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FwyJuC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BD218F0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-0-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F3D8C">
    <w:pPr>
      <w:pStyle w:val="12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618EDE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618EDE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9DCBE72">
    <w:pPr>
      <w:pStyle w:val="1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UyMDJmYTRhNDk0OGFiMTQ1ODRhM2U0Mzk4NzA2NWIifQ=="/>
  </w:docVars>
  <w:rsids>
    <w:rsidRoot w:val="00935CD2"/>
    <w:rsid w:val="000367F3"/>
    <w:rsid w:val="000405F4"/>
    <w:rsid w:val="0005202B"/>
    <w:rsid w:val="00076794"/>
    <w:rsid w:val="000B7681"/>
    <w:rsid w:val="00151E24"/>
    <w:rsid w:val="00164904"/>
    <w:rsid w:val="0016628D"/>
    <w:rsid w:val="00170E19"/>
    <w:rsid w:val="00237764"/>
    <w:rsid w:val="002A27DB"/>
    <w:rsid w:val="00364827"/>
    <w:rsid w:val="0039075D"/>
    <w:rsid w:val="00394BA0"/>
    <w:rsid w:val="003D7E9C"/>
    <w:rsid w:val="004A3BB8"/>
    <w:rsid w:val="004A7013"/>
    <w:rsid w:val="004B0C1E"/>
    <w:rsid w:val="00544A32"/>
    <w:rsid w:val="005C20F3"/>
    <w:rsid w:val="00697103"/>
    <w:rsid w:val="00697F6D"/>
    <w:rsid w:val="006C3F18"/>
    <w:rsid w:val="00794D1C"/>
    <w:rsid w:val="007E7405"/>
    <w:rsid w:val="00923D22"/>
    <w:rsid w:val="00935CD2"/>
    <w:rsid w:val="00A10100"/>
    <w:rsid w:val="00A45B39"/>
    <w:rsid w:val="00A609B3"/>
    <w:rsid w:val="00B22B60"/>
    <w:rsid w:val="00BE4649"/>
    <w:rsid w:val="00C25B21"/>
    <w:rsid w:val="00C60683"/>
    <w:rsid w:val="00C639E3"/>
    <w:rsid w:val="00D13C65"/>
    <w:rsid w:val="00D952B4"/>
    <w:rsid w:val="00E30A16"/>
    <w:rsid w:val="00F24C0D"/>
    <w:rsid w:val="00F8139C"/>
    <w:rsid w:val="02687C90"/>
    <w:rsid w:val="05FD0FF6"/>
    <w:rsid w:val="06A957D9"/>
    <w:rsid w:val="086E7455"/>
    <w:rsid w:val="0C973A34"/>
    <w:rsid w:val="0CE95B9C"/>
    <w:rsid w:val="0D867B3E"/>
    <w:rsid w:val="0E401071"/>
    <w:rsid w:val="0E9244A6"/>
    <w:rsid w:val="0FAC5F49"/>
    <w:rsid w:val="108C7A6C"/>
    <w:rsid w:val="1D7D76F0"/>
    <w:rsid w:val="1E220F0E"/>
    <w:rsid w:val="1F832433"/>
    <w:rsid w:val="269F3FA4"/>
    <w:rsid w:val="278A496D"/>
    <w:rsid w:val="27BF73C5"/>
    <w:rsid w:val="2AE726D5"/>
    <w:rsid w:val="2E765047"/>
    <w:rsid w:val="35391B8D"/>
    <w:rsid w:val="372165E3"/>
    <w:rsid w:val="469E4B18"/>
    <w:rsid w:val="4EB41D24"/>
    <w:rsid w:val="5C8D0610"/>
    <w:rsid w:val="5DA45413"/>
    <w:rsid w:val="6A4F5A18"/>
    <w:rsid w:val="6AA575DD"/>
    <w:rsid w:val="7E57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明显强调1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明显参考1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0">
    <w:name w:val="font51"/>
    <w:basedOn w:val="18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41">
    <w:name w:val="font81"/>
    <w:basedOn w:val="18"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single"/>
    </w:rPr>
  </w:style>
  <w:style w:type="character" w:customStyle="1" w:styleId="42">
    <w:name w:val="font71"/>
    <w:basedOn w:val="18"/>
    <w:qFormat/>
    <w:uiPriority w:val="0"/>
    <w:rPr>
      <w:rFonts w:hint="eastAsia" w:ascii="宋体" w:hAnsi="宋体" w:eastAsia="宋体" w:cs="宋体"/>
      <w:color w:val="000000"/>
      <w:sz w:val="32"/>
      <w:szCs w:val="32"/>
      <w:u w:val="single"/>
    </w:rPr>
  </w:style>
  <w:style w:type="character" w:customStyle="1" w:styleId="43">
    <w:name w:val="font21"/>
    <w:basedOn w:val="18"/>
    <w:qFormat/>
    <w:uiPriority w:val="0"/>
    <w:rPr>
      <w:rFonts w:hint="eastAsia" w:ascii="宋体" w:hAnsi="宋体" w:eastAsia="宋体" w:cs="宋体"/>
      <w:color w:val="000000"/>
      <w:sz w:val="32"/>
      <w:szCs w:val="32"/>
      <w:u w:val="none"/>
    </w:rPr>
  </w:style>
  <w:style w:type="character" w:customStyle="1" w:styleId="44">
    <w:name w:val="font31"/>
    <w:basedOn w:val="18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45">
    <w:name w:val="页脚 字符1"/>
    <w:qFormat/>
    <w:uiPriority w:val="99"/>
    <w:rPr>
      <w:rFonts w:ascii="Times New Roman" w:hAnsi="Times New Roman" w:eastAsia="宋体" w:cs="Times New Roman"/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645FEA7-6317-4CE3-93CC-5F0E90F29C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1171</Words>
  <Characters>1303</Characters>
  <Lines>35</Lines>
  <Paragraphs>9</Paragraphs>
  <TotalTime>20</TotalTime>
  <ScaleCrop>false</ScaleCrop>
  <LinksUpToDate>false</LinksUpToDate>
  <CharactersWithSpaces>1308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2025-09-16T07:41:00Z</dcterms:created>
  <dc:creator>傲 王</dc:creator>
  <cp:lastModifiedBy>WPS_1605999949</cp:lastModifiedBy>
  <dcterms:modified xsi:type="dcterms:W3CDTF">2026-04-07T01:29:22Z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F1ECCC89E12D469F98AD1DBB9A2AC52E_13</vt:lpwstr>
  </property>
  <property fmtid="{D5CDD505-2E9C-101B-9397-08002B2CF9AE}" pid="4" name="KSOTemplateDocerSaveRecord">
    <vt:lpwstr>eyJoZGlkIjoiYjNmMzNmNzE3MDlmMDUyNGVkMzAxYzhkNDcwZDE1NzIiLCJ1c2VySWQiOiIxNjA1OTk5OTQ5In0=</vt:lpwstr>
  </property>
</Properties>
</file>