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7E5EE">
      <w:pPr>
        <w:pStyle w:val="2"/>
        <w:numPr>
          <w:ilvl w:val="0"/>
          <w:numId w:val="1"/>
        </w:numPr>
        <w:jc w:val="both"/>
        <w:rPr>
          <w:sz w:val="28"/>
          <w:szCs w:val="28"/>
        </w:rPr>
      </w:pPr>
      <w:bookmarkStart w:id="0" w:name="_Toc228452738"/>
      <w:r>
        <w:rPr>
          <w:rFonts w:hint="eastAsia"/>
          <w:sz w:val="28"/>
          <w:szCs w:val="28"/>
        </w:rPr>
        <w:t>经营发展部</w:t>
      </w:r>
      <w:bookmarkEnd w:id="0"/>
      <w:r>
        <w:rPr>
          <w:rFonts w:hint="eastAsia"/>
          <w:sz w:val="28"/>
          <w:szCs w:val="28"/>
          <w:lang w:val="en-US" w:eastAsia="zh-CN"/>
        </w:rPr>
        <w:t>职责</w:t>
      </w:r>
      <w:bookmarkStart w:id="6" w:name="_GoBack"/>
      <w:bookmarkEnd w:id="6"/>
    </w:p>
    <w:p w14:paraId="08CCB754">
      <w:pPr>
        <w:pStyle w:val="7"/>
        <w:spacing w:line="360" w:lineRule="auto"/>
        <w:ind w:left="440" w:firstLine="0" w:firstLineChars="0"/>
        <w:rPr>
          <w:rFonts w:hint="eastAsia" w:ascii="宋体" w:hAnsi="宋体" w:eastAsia="宋体"/>
          <w:b/>
          <w:bCs/>
          <w:sz w:val="24"/>
          <w:lang w:eastAsia="zh-CN"/>
        </w:rPr>
      </w:pPr>
      <w:r>
        <w:rPr>
          <w:rFonts w:ascii="宋体" w:hAnsi="宋体"/>
          <w:b/>
          <w:bCs/>
          <w:sz w:val="24"/>
        </w:rPr>
        <w:t>2</w:t>
      </w:r>
      <w:r>
        <w:rPr>
          <w:rFonts w:hint="eastAsia" w:ascii="宋体" w:hAnsi="宋体"/>
          <w:b/>
          <w:bCs/>
          <w:sz w:val="24"/>
        </w:rPr>
        <w:t>.1 负责公司市场、战略规划；</w:t>
      </w:r>
    </w:p>
    <w:p w14:paraId="41F82E53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 xml:space="preserve">2.1.1 </w:t>
      </w:r>
      <w:r>
        <w:rPr>
          <w:rFonts w:hint="eastAsia" w:ascii="宋体" w:hAnsi="宋体"/>
          <w:sz w:val="24"/>
        </w:rPr>
        <w:t>负责制定公司发展战略，制定公司中长期发展规划；</w:t>
      </w:r>
    </w:p>
    <w:p w14:paraId="7FD437E2">
      <w:pPr>
        <w:pStyle w:val="7"/>
        <w:spacing w:line="360" w:lineRule="auto"/>
        <w:ind w:left="440" w:firstLine="0" w:firstLineChars="0"/>
        <w:rPr>
          <w:rFonts w:hint="eastAsia" w:ascii="宋体" w:hAnsi="宋体"/>
          <w:b w:val="0"/>
          <w:bCs w:val="0"/>
          <w:sz w:val="24"/>
          <w:lang w:eastAsia="zh-CN"/>
        </w:rPr>
      </w:pPr>
      <w:r>
        <w:rPr>
          <w:rFonts w:hint="eastAsia" w:ascii="宋体" w:hAnsi="宋体"/>
          <w:b w:val="0"/>
          <w:bCs w:val="0"/>
          <w:sz w:val="24"/>
          <w:lang w:eastAsia="zh-CN"/>
        </w:rPr>
        <w:t>（GLTX-JY-04-A发展规划制定调整管理程序）</w:t>
      </w:r>
    </w:p>
    <w:p w14:paraId="5C663E85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 xml:space="preserve">2.1.2 </w:t>
      </w:r>
      <w:r>
        <w:rPr>
          <w:rFonts w:hint="eastAsia" w:ascii="宋体" w:hAnsi="宋体"/>
          <w:sz w:val="24"/>
        </w:rPr>
        <w:t>负责制定和调整公司发展战略规划，负责分解战略目标为年度计划；</w:t>
      </w:r>
    </w:p>
    <w:p w14:paraId="4748EA61">
      <w:pPr>
        <w:pStyle w:val="7"/>
        <w:spacing w:line="360" w:lineRule="auto"/>
        <w:ind w:left="440" w:firstLine="0" w:firstLineChars="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  <w:lang w:eastAsia="zh-CN"/>
        </w:rPr>
        <w:t>（GLTX-JY-03-A年度经营指标制定分解管理程序）</w:t>
      </w:r>
    </w:p>
    <w:p w14:paraId="53546394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 xml:space="preserve">2.1.3 </w:t>
      </w:r>
      <w:r>
        <w:rPr>
          <w:rFonts w:hint="eastAsia" w:ascii="宋体" w:hAnsi="宋体"/>
          <w:sz w:val="24"/>
        </w:rPr>
        <w:t>负责公司业务拓展、投资、合资、并购及战略重组；</w:t>
      </w:r>
    </w:p>
    <w:p w14:paraId="7EF86A16">
      <w:pPr>
        <w:pStyle w:val="7"/>
        <w:spacing w:line="360" w:lineRule="auto"/>
        <w:ind w:left="440" w:firstLine="0" w:firstLineChars="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  <w:lang w:eastAsia="zh-CN"/>
        </w:rPr>
        <w:t>（</w:t>
      </w:r>
      <w:r>
        <w:rPr>
          <w:rFonts w:hint="eastAsia" w:ascii="宋体" w:hAnsi="宋体"/>
          <w:sz w:val="24"/>
        </w:rPr>
        <w:t>GLTX-JY-10-A_市场开发管理程序</w:t>
      </w:r>
      <w:r>
        <w:rPr>
          <w:rFonts w:hint="eastAsia" w:ascii="宋体" w:hAnsi="宋体"/>
          <w:sz w:val="24"/>
          <w:lang w:eastAsia="zh-CN"/>
        </w:rPr>
        <w:t>）</w:t>
      </w:r>
    </w:p>
    <w:p w14:paraId="677D0486">
      <w:pPr>
        <w:pStyle w:val="7"/>
        <w:spacing w:line="360" w:lineRule="auto"/>
        <w:ind w:left="440" w:firstLine="0" w:firstLineChars="0"/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2</w:t>
      </w:r>
      <w:r>
        <w:rPr>
          <w:rFonts w:hint="eastAsia" w:ascii="宋体" w:hAnsi="宋体"/>
          <w:b/>
          <w:bCs/>
          <w:sz w:val="24"/>
        </w:rPr>
        <w:t>.2 负责公司组织绩效；</w:t>
      </w:r>
    </w:p>
    <w:p w14:paraId="635090EF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2.2.</w:t>
      </w:r>
      <w:r>
        <w:rPr>
          <w:rFonts w:hint="eastAsia" w:ascii="宋体" w:hAnsi="宋体"/>
          <w:sz w:val="24"/>
          <w:lang w:val="en-US" w:eastAsia="zh-CN"/>
        </w:rPr>
        <w:t>1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负责公司组织绩效考核方案的制定，并进行考核；</w:t>
      </w:r>
    </w:p>
    <w:p w14:paraId="413F8BAB">
      <w:pPr>
        <w:pStyle w:val="7"/>
        <w:spacing w:line="360" w:lineRule="auto"/>
        <w:ind w:left="440" w:firstLine="0" w:firstLineChars="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  <w:lang w:eastAsia="zh-CN"/>
        </w:rPr>
        <w:t>（</w:t>
      </w:r>
      <w:r>
        <w:rPr>
          <w:rFonts w:hint="eastAsia" w:ascii="宋体" w:hAnsi="宋体"/>
          <w:sz w:val="24"/>
        </w:rPr>
        <w:t>GLTX-JY-05-D公司月度绩效考核方案</w:t>
      </w:r>
      <w:r>
        <w:rPr>
          <w:rFonts w:hint="eastAsia" w:ascii="宋体" w:hAnsi="宋体"/>
          <w:sz w:val="24"/>
          <w:lang w:eastAsia="zh-CN"/>
        </w:rPr>
        <w:t>、GLTX-JY-06-B年度部门绩效考核管理程序）</w:t>
      </w:r>
    </w:p>
    <w:p w14:paraId="24D50CA6">
      <w:pPr>
        <w:pStyle w:val="7"/>
        <w:spacing w:line="360" w:lineRule="auto"/>
        <w:ind w:left="440" w:firstLine="0" w:firstLineChars="0"/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2</w:t>
      </w:r>
      <w:r>
        <w:rPr>
          <w:rFonts w:hint="eastAsia" w:ascii="宋体" w:hAnsi="宋体"/>
          <w:b/>
          <w:bCs/>
          <w:sz w:val="24"/>
        </w:rPr>
        <w:t>.3 负责公司技改、管理体系；</w:t>
      </w:r>
    </w:p>
    <w:p w14:paraId="1C52FE65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 xml:space="preserve">2.3.1 </w:t>
      </w:r>
      <w:bookmarkStart w:id="1" w:name="_Hlk195599402"/>
      <w:r>
        <w:rPr>
          <w:rFonts w:hint="eastAsia" w:ascii="宋体" w:hAnsi="宋体"/>
          <w:sz w:val="24"/>
        </w:rPr>
        <w:t>负责</w:t>
      </w:r>
      <w:bookmarkStart w:id="2" w:name="_Hlk202192949"/>
      <w:r>
        <w:rPr>
          <w:rFonts w:hint="eastAsia" w:ascii="宋体" w:hAnsi="宋体"/>
          <w:sz w:val="24"/>
        </w:rPr>
        <w:t>公司管理体</w:t>
      </w:r>
      <w:bookmarkEnd w:id="2"/>
      <w:r>
        <w:rPr>
          <w:rFonts w:hint="eastAsia" w:ascii="宋体" w:hAnsi="宋体"/>
          <w:sz w:val="24"/>
        </w:rPr>
        <w:t>系的搭建，管理流程、业务流程的梳理及制定；</w:t>
      </w:r>
      <w:bookmarkEnd w:id="1"/>
    </w:p>
    <w:p w14:paraId="275D0E9B">
      <w:pPr>
        <w:pStyle w:val="7"/>
        <w:spacing w:line="360" w:lineRule="auto"/>
        <w:ind w:left="440" w:firstLine="0" w:firstLineChars="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  <w:lang w:eastAsia="zh-CN"/>
        </w:rPr>
        <w:t>（</w:t>
      </w:r>
      <w:r>
        <w:rPr>
          <w:rFonts w:hint="eastAsia" w:ascii="宋体" w:hAnsi="宋体"/>
          <w:sz w:val="24"/>
        </w:rPr>
        <w:t>GLTX-JY-07-A基建技改管理程序</w:t>
      </w:r>
      <w:r>
        <w:rPr>
          <w:rFonts w:hint="eastAsia" w:ascii="宋体" w:hAnsi="宋体"/>
          <w:sz w:val="24"/>
          <w:lang w:eastAsia="zh-CN"/>
        </w:rPr>
        <w:t>）</w:t>
      </w:r>
    </w:p>
    <w:p w14:paraId="36F6241C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 xml:space="preserve">2.3.2 </w:t>
      </w:r>
      <w:r>
        <w:rPr>
          <w:rFonts w:hint="eastAsia" w:ascii="宋体" w:hAnsi="宋体"/>
          <w:sz w:val="24"/>
        </w:rPr>
        <w:t>负责公司基建和技改的组织工作；</w:t>
      </w:r>
    </w:p>
    <w:p w14:paraId="2583D7C0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eastAsia="zh-CN"/>
        </w:rPr>
        <w:t>（</w:t>
      </w:r>
      <w:r>
        <w:rPr>
          <w:rFonts w:hint="eastAsia" w:ascii="宋体" w:hAnsi="宋体"/>
          <w:sz w:val="24"/>
        </w:rPr>
        <w:t>GLTX-JY-07-A基建技改管理程序</w:t>
      </w:r>
      <w:r>
        <w:rPr>
          <w:rFonts w:hint="eastAsia" w:ascii="宋体" w:hAnsi="宋体"/>
          <w:sz w:val="24"/>
          <w:lang w:eastAsia="zh-CN"/>
        </w:rPr>
        <w:t>、GLTX-JY-26-A新设备验收管理程序）</w:t>
      </w:r>
    </w:p>
    <w:p w14:paraId="1BD42196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</w:t>
      </w:r>
      <w:r>
        <w:rPr>
          <w:rFonts w:ascii="宋体" w:hAnsi="宋体"/>
          <w:sz w:val="24"/>
        </w:rPr>
        <w:t xml:space="preserve">.3.3 </w:t>
      </w:r>
      <w:r>
        <w:rPr>
          <w:rFonts w:hint="eastAsia" w:ascii="宋体" w:hAnsi="宋体"/>
          <w:sz w:val="24"/>
        </w:rPr>
        <w:t>负责公司技改材料的归档</w:t>
      </w:r>
    </w:p>
    <w:p w14:paraId="1A6B2367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eastAsia="zh-CN"/>
        </w:rPr>
        <w:t>（</w:t>
      </w:r>
      <w:r>
        <w:rPr>
          <w:rFonts w:hint="eastAsia" w:ascii="宋体" w:hAnsi="宋体"/>
          <w:sz w:val="24"/>
        </w:rPr>
        <w:t>GLTX-JY-07-A基建技改管理程序</w:t>
      </w:r>
      <w:r>
        <w:rPr>
          <w:rFonts w:hint="eastAsia" w:ascii="宋体" w:hAnsi="宋体"/>
          <w:sz w:val="24"/>
          <w:lang w:eastAsia="zh-CN"/>
        </w:rPr>
        <w:t>、GLTX-JY-26-A新设备验收管理程序）</w:t>
      </w:r>
    </w:p>
    <w:p w14:paraId="3419420C">
      <w:pPr>
        <w:pStyle w:val="7"/>
        <w:spacing w:line="360" w:lineRule="auto"/>
        <w:ind w:left="440" w:firstLine="0" w:firstLineChars="0"/>
        <w:rPr>
          <w:rFonts w:hint="eastAsia"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2</w:t>
      </w:r>
      <w:r>
        <w:rPr>
          <w:rFonts w:hint="eastAsia" w:ascii="宋体" w:hAnsi="宋体"/>
          <w:b/>
          <w:bCs/>
          <w:sz w:val="24"/>
        </w:rPr>
        <w:t>.4 负责制定公司企业文化；</w:t>
      </w:r>
    </w:p>
    <w:p w14:paraId="36C0B059">
      <w:pPr>
        <w:pStyle w:val="7"/>
        <w:spacing w:line="360" w:lineRule="auto"/>
        <w:ind w:left="440" w:firstLine="0" w:firstLineChars="0"/>
        <w:rPr>
          <w:rFonts w:hint="eastAsia" w:ascii="宋体" w:hAnsi="宋体" w:eastAsia="宋体"/>
          <w:b/>
          <w:bCs/>
          <w:sz w:val="24"/>
          <w:lang w:eastAsia="zh-CN"/>
        </w:rPr>
      </w:pPr>
      <w:r>
        <w:rPr>
          <w:rFonts w:hint="eastAsia" w:ascii="宋体" w:hAnsi="宋体"/>
          <w:b/>
          <w:bCs/>
          <w:sz w:val="24"/>
          <w:lang w:eastAsia="zh-CN"/>
        </w:rPr>
        <w:t>（GLTX-JY-09-A企业文化建设与宣传管理程序）</w:t>
      </w:r>
    </w:p>
    <w:p w14:paraId="480795EF">
      <w:pPr>
        <w:pStyle w:val="7"/>
        <w:spacing w:line="360" w:lineRule="auto"/>
        <w:ind w:left="440" w:firstLine="0" w:firstLineChars="0"/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2</w:t>
      </w:r>
      <w:r>
        <w:rPr>
          <w:rFonts w:hint="eastAsia" w:ascii="宋体" w:hAnsi="宋体"/>
          <w:b/>
          <w:bCs/>
          <w:sz w:val="24"/>
        </w:rPr>
        <w:t>.5 负责公司报废物资处置；</w:t>
      </w:r>
    </w:p>
    <w:p w14:paraId="660FC7EA">
      <w:pPr>
        <w:pStyle w:val="7"/>
        <w:spacing w:line="360" w:lineRule="auto"/>
        <w:ind w:left="440" w:firstLine="0" w:firstLineChars="0"/>
        <w:rPr>
          <w:rFonts w:hint="eastAsia" w:ascii="宋体" w:hAnsi="宋体" w:eastAsia="宋体"/>
          <w:b/>
          <w:bCs/>
          <w:sz w:val="24"/>
          <w:lang w:eastAsia="zh-CN"/>
        </w:rPr>
      </w:pPr>
      <w:r>
        <w:rPr>
          <w:rFonts w:ascii="宋体" w:hAnsi="宋体"/>
          <w:b/>
          <w:bCs/>
          <w:sz w:val="24"/>
        </w:rPr>
        <w:t>2</w:t>
      </w:r>
      <w:r>
        <w:rPr>
          <w:rFonts w:hint="eastAsia" w:ascii="宋体" w:hAnsi="宋体"/>
          <w:b/>
          <w:bCs/>
          <w:sz w:val="24"/>
        </w:rPr>
        <w:t>.6 项目申报和管理</w:t>
      </w:r>
      <w:r>
        <w:rPr>
          <w:rFonts w:hint="eastAsia" w:ascii="宋体" w:hAnsi="宋体"/>
          <w:b/>
          <w:bCs/>
          <w:sz w:val="24"/>
          <w:lang w:eastAsia="zh-CN"/>
        </w:rPr>
        <w:t>（GLTX-JY-08-B政策研究与项目申报管理程序）</w:t>
      </w:r>
    </w:p>
    <w:p w14:paraId="067550E6">
      <w:pPr>
        <w:pStyle w:val="7"/>
        <w:spacing w:line="360" w:lineRule="auto"/>
        <w:ind w:left="440" w:firstLine="0"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2.6.1负责公司项目申报规划；</w:t>
      </w:r>
    </w:p>
    <w:p w14:paraId="5DAD48D1">
      <w:pPr>
        <w:pStyle w:val="7"/>
        <w:spacing w:line="360" w:lineRule="auto"/>
        <w:ind w:left="440" w:firstLine="0"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2.6.2负责组织公司各类项目申报；</w:t>
      </w:r>
    </w:p>
    <w:p w14:paraId="5BCF5BC8">
      <w:pPr>
        <w:pStyle w:val="7"/>
        <w:spacing w:line="360" w:lineRule="auto"/>
        <w:ind w:left="440" w:firstLine="0"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2.6.3负责公司项目申报情况跟进；</w:t>
      </w:r>
    </w:p>
    <w:p w14:paraId="3D00EA0A">
      <w:pPr>
        <w:pStyle w:val="7"/>
        <w:spacing w:line="360" w:lineRule="auto"/>
        <w:ind w:left="440" w:firstLine="0"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2.6.4负责组织公司项目结题验收；</w:t>
      </w:r>
    </w:p>
    <w:p w14:paraId="671F4810">
      <w:pPr>
        <w:pStyle w:val="7"/>
        <w:spacing w:line="360" w:lineRule="auto"/>
        <w:ind w:left="440" w:firstLine="0"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2.6.5负责公司项目资料归档。</w:t>
      </w:r>
    </w:p>
    <w:p w14:paraId="361C8420">
      <w:pPr>
        <w:pStyle w:val="7"/>
        <w:spacing w:line="360" w:lineRule="auto"/>
        <w:ind w:left="440" w:firstLine="0" w:firstLineChars="0"/>
        <w:rPr>
          <w:rFonts w:ascii="宋体" w:hAnsi="宋体"/>
          <w:b/>
          <w:bCs/>
          <w:sz w:val="24"/>
        </w:rPr>
      </w:pPr>
      <w:bookmarkStart w:id="3" w:name="_Toc5508"/>
      <w:r>
        <w:rPr>
          <w:rFonts w:hint="eastAsia" w:ascii="宋体" w:hAnsi="宋体"/>
          <w:b/>
          <w:bCs/>
          <w:sz w:val="24"/>
        </w:rPr>
        <w:t>2.7 新项目招投标工作</w:t>
      </w:r>
      <w:bookmarkEnd w:id="3"/>
    </w:p>
    <w:p w14:paraId="7F059231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2.7.1 根据市场客户需求负责制作标书、报价、谈价等各项经营活动，为公司业务承接主要对接部门；</w:t>
      </w:r>
    </w:p>
    <w:p w14:paraId="548FD8FD">
      <w:pPr>
        <w:pStyle w:val="7"/>
        <w:spacing w:line="360" w:lineRule="auto"/>
        <w:ind w:left="440" w:firstLine="0" w:firstLineChars="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  <w:lang w:eastAsia="zh-CN"/>
        </w:rPr>
        <w:t>（GLTX-JY-16-A项目经营合规管理流程）</w:t>
      </w:r>
    </w:p>
    <w:p w14:paraId="13C66873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2.7.2 根据公司法人委托代理权限的要求负责产品销售合同的签订、执行及管理；</w:t>
      </w:r>
    </w:p>
    <w:p w14:paraId="540B25F4">
      <w:pPr>
        <w:pStyle w:val="7"/>
        <w:spacing w:line="360" w:lineRule="auto"/>
        <w:ind w:left="440" w:firstLine="0" w:firstLineChars="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  <w:lang w:eastAsia="zh-CN"/>
        </w:rPr>
        <w:t>（GLTX-JY-10-A_市场开发管理程序）</w:t>
      </w:r>
    </w:p>
    <w:p w14:paraId="3DA1C6FD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2.7.3 负责提供市场价格信息并按客户要求提出价格调整意见；</w:t>
      </w:r>
    </w:p>
    <w:p w14:paraId="2074B509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eastAsia="zh-CN"/>
        </w:rPr>
        <w:t>（GLTX-JY-10-A_市场开发管理程序）</w:t>
      </w:r>
    </w:p>
    <w:p w14:paraId="025BAF21">
      <w:pPr>
        <w:pStyle w:val="7"/>
        <w:spacing w:line="360" w:lineRule="auto"/>
        <w:ind w:left="440" w:firstLine="0"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2.7.4 负责完成质量体系、环境体系与其它管理体系所规定的职责。</w:t>
      </w:r>
    </w:p>
    <w:p w14:paraId="125A48F4">
      <w:pPr>
        <w:pStyle w:val="7"/>
        <w:spacing w:line="360" w:lineRule="auto"/>
        <w:ind w:left="440" w:firstLine="0" w:firstLineChars="0"/>
        <w:rPr>
          <w:rFonts w:ascii="宋体" w:hAnsi="宋体"/>
          <w:b/>
          <w:bCs/>
          <w:sz w:val="24"/>
        </w:rPr>
      </w:pPr>
      <w:bookmarkStart w:id="4" w:name="_Toc15891"/>
      <w:r>
        <w:rPr>
          <w:rFonts w:hint="eastAsia" w:ascii="宋体" w:hAnsi="宋体"/>
          <w:b/>
          <w:bCs/>
          <w:sz w:val="24"/>
        </w:rPr>
        <w:t>2.8 销售工作</w:t>
      </w:r>
      <w:bookmarkEnd w:id="4"/>
    </w:p>
    <w:p w14:paraId="2CAD6274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2.8.1 负责收集整理市场各类信息，对产品市场趋势进行分析预测，并对产品开展市场调研；</w:t>
      </w:r>
    </w:p>
    <w:p w14:paraId="3B78741D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eastAsia="zh-CN"/>
        </w:rPr>
        <w:t>（GLTX-JY-10-A_市场开发管理程序）</w:t>
      </w:r>
    </w:p>
    <w:p w14:paraId="12A6D442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  <w:highlight w:val="yellow"/>
        </w:rPr>
      </w:pPr>
      <w:r>
        <w:rPr>
          <w:rFonts w:hint="eastAsia" w:ascii="宋体" w:hAnsi="宋体"/>
          <w:sz w:val="24"/>
          <w:highlight w:val="yellow"/>
        </w:rPr>
        <w:t>2.8.2负责组织签订合同后与甲方保持良好的沟通，维护客户关系；</w:t>
      </w:r>
    </w:p>
    <w:p w14:paraId="4D6B5462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  <w:highlight w:val="yellow"/>
        </w:rPr>
      </w:pPr>
      <w:r>
        <w:rPr>
          <w:rFonts w:hint="eastAsia" w:ascii="宋体" w:hAnsi="宋体"/>
          <w:sz w:val="24"/>
          <w:lang w:eastAsia="zh-CN"/>
        </w:rPr>
        <w:t>（GLTX-JY-10-A_市场开发管理程序）</w:t>
      </w:r>
    </w:p>
    <w:p w14:paraId="2529B2D5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2.8.3 负责公司各项目销售订单的下发；</w:t>
      </w:r>
    </w:p>
    <w:p w14:paraId="6D9FA677">
      <w:pPr>
        <w:pStyle w:val="7"/>
        <w:spacing w:line="360" w:lineRule="auto"/>
        <w:ind w:left="440" w:firstLine="0" w:firstLineChars="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  <w:lang w:eastAsia="zh-CN"/>
        </w:rPr>
        <w:t>（</w:t>
      </w:r>
      <w:r>
        <w:rPr>
          <w:rFonts w:hint="eastAsia" w:ascii="宋体" w:hAnsi="宋体"/>
          <w:sz w:val="24"/>
        </w:rPr>
        <w:t>GLTX-JY-23-A销售订单评审和执行管理程序</w:t>
      </w:r>
      <w:r>
        <w:rPr>
          <w:rFonts w:hint="eastAsia" w:ascii="宋体" w:hAnsi="宋体"/>
          <w:sz w:val="24"/>
          <w:lang w:eastAsia="zh-CN"/>
        </w:rPr>
        <w:t>）</w:t>
      </w:r>
    </w:p>
    <w:p w14:paraId="4BBE5A76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</w:t>
      </w:r>
      <w:r>
        <w:rPr>
          <w:rFonts w:ascii="宋体" w:hAnsi="宋体"/>
          <w:sz w:val="24"/>
        </w:rPr>
        <w:t xml:space="preserve">.8.4 </w:t>
      </w:r>
      <w:r>
        <w:rPr>
          <w:rFonts w:hint="eastAsia" w:ascii="宋体" w:hAnsi="宋体"/>
          <w:sz w:val="24"/>
        </w:rPr>
        <w:t>负责制定回款计划，并按计划清收货款；</w:t>
      </w:r>
    </w:p>
    <w:p w14:paraId="4EC008A9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eastAsia="zh-CN"/>
        </w:rPr>
        <w:t>（GLTX-JY-16-A项目经营合规管理流程）</w:t>
      </w:r>
    </w:p>
    <w:p w14:paraId="60A14CD6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2.8.</w:t>
      </w:r>
      <w:r>
        <w:rPr>
          <w:rFonts w:ascii="宋体" w:hAnsi="宋体"/>
          <w:sz w:val="24"/>
        </w:rPr>
        <w:t>5</w:t>
      </w:r>
      <w:r>
        <w:rPr>
          <w:rFonts w:hint="eastAsia" w:ascii="宋体" w:hAnsi="宋体"/>
          <w:sz w:val="24"/>
        </w:rPr>
        <w:t xml:space="preserve"> 负责提供客户需求，并按客户要求提出合理意见；</w:t>
      </w:r>
    </w:p>
    <w:p w14:paraId="4CFD0740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eastAsia="zh-CN"/>
        </w:rPr>
        <w:t>（GLTX-JY-10-A_市场开发管理程序）</w:t>
      </w:r>
    </w:p>
    <w:p w14:paraId="270DA421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2.8.</w:t>
      </w:r>
      <w:r>
        <w:rPr>
          <w:rFonts w:ascii="宋体" w:hAnsi="宋体"/>
          <w:sz w:val="24"/>
        </w:rPr>
        <w:t>6</w:t>
      </w:r>
      <w:r>
        <w:rPr>
          <w:rFonts w:hint="eastAsia" w:ascii="宋体" w:hAnsi="宋体"/>
          <w:sz w:val="24"/>
        </w:rPr>
        <w:t xml:space="preserve"> 负责产品的售前、售中、售后服务，维护公司信誉；</w:t>
      </w:r>
    </w:p>
    <w:p w14:paraId="3BA73601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eastAsia="zh-CN"/>
        </w:rPr>
        <w:t>（GLTX-JY-10-A_市场开发管理程序）</w:t>
      </w:r>
    </w:p>
    <w:p w14:paraId="515E5F87">
      <w:pPr>
        <w:pStyle w:val="7"/>
        <w:spacing w:line="360" w:lineRule="auto"/>
        <w:ind w:left="440" w:firstLine="0"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2.8.</w:t>
      </w:r>
      <w:r>
        <w:rPr>
          <w:rFonts w:ascii="宋体" w:hAnsi="宋体"/>
          <w:sz w:val="24"/>
        </w:rPr>
        <w:t>7</w:t>
      </w:r>
      <w:r>
        <w:rPr>
          <w:rFonts w:hint="eastAsia" w:ascii="宋体" w:hAnsi="宋体"/>
          <w:sz w:val="24"/>
        </w:rPr>
        <w:t xml:space="preserve"> 负责完成质量体系、环境体系与其它管理体系所规定的职责。</w:t>
      </w:r>
    </w:p>
    <w:p w14:paraId="2C839A35">
      <w:pPr>
        <w:pStyle w:val="7"/>
        <w:spacing w:line="360" w:lineRule="auto"/>
        <w:ind w:left="440" w:firstLine="0" w:firstLineChars="0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2.9 定额工作</w:t>
      </w:r>
    </w:p>
    <w:p w14:paraId="132EE8E1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2.9.1 负责掌握了解车间各工种，岗位劳动力使用情况；</w:t>
      </w:r>
    </w:p>
    <w:p w14:paraId="066D79EF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2.9.2 负责按照公司规定及工序实际情况制订工时标准；</w:t>
      </w:r>
    </w:p>
    <w:p w14:paraId="77EF4BF0">
      <w:pPr>
        <w:pStyle w:val="7"/>
        <w:spacing w:line="360" w:lineRule="auto"/>
        <w:ind w:left="440" w:firstLine="0" w:firstLineChars="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  <w:lang w:eastAsia="zh-CN"/>
        </w:rPr>
        <w:t>（</w:t>
      </w:r>
      <w:r>
        <w:rPr>
          <w:rFonts w:hint="eastAsia" w:ascii="宋体" w:hAnsi="宋体"/>
          <w:sz w:val="24"/>
        </w:rPr>
        <w:t>GLTX-JY-12-A 工时积分定额标准</w:t>
      </w:r>
      <w:r>
        <w:rPr>
          <w:rFonts w:hint="eastAsia" w:ascii="宋体" w:hAnsi="宋体"/>
          <w:sz w:val="24"/>
          <w:lang w:eastAsia="zh-CN"/>
        </w:rPr>
        <w:t>）</w:t>
      </w:r>
    </w:p>
    <w:p w14:paraId="30EB794D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  <w:highlight w:val="yellow"/>
        </w:rPr>
      </w:pPr>
      <w:r>
        <w:rPr>
          <w:rFonts w:hint="eastAsia" w:ascii="宋体" w:hAnsi="宋体"/>
          <w:sz w:val="24"/>
          <w:highlight w:val="yellow"/>
        </w:rPr>
        <w:t>2.9.3 负责各工种、工序</w:t>
      </w:r>
      <w:r>
        <w:rPr>
          <w:rFonts w:hint="eastAsia" w:ascii="宋体" w:hAnsi="宋体"/>
          <w:sz w:val="24"/>
          <w:highlight w:val="yellow"/>
          <w:lang w:val="en-US" w:eastAsia="zh-CN"/>
        </w:rPr>
        <w:t>的</w:t>
      </w:r>
      <w:r>
        <w:rPr>
          <w:rFonts w:hint="eastAsia" w:ascii="宋体" w:hAnsi="宋体"/>
          <w:sz w:val="24"/>
          <w:highlight w:val="yellow"/>
        </w:rPr>
        <w:t>工时情况收集、整理及汇报；</w:t>
      </w:r>
    </w:p>
    <w:p w14:paraId="43B3C5E4">
      <w:pPr>
        <w:pStyle w:val="7"/>
        <w:spacing w:line="360" w:lineRule="auto"/>
        <w:ind w:left="440" w:firstLine="0" w:firstLineChars="0"/>
        <w:rPr>
          <w:rFonts w:hint="eastAsia" w:ascii="宋体" w:hAnsi="宋体" w:eastAsia="宋体"/>
          <w:sz w:val="24"/>
          <w:highlight w:val="none"/>
          <w:lang w:eastAsia="zh-CN"/>
        </w:rPr>
      </w:pPr>
      <w:r>
        <w:rPr>
          <w:rFonts w:hint="eastAsia" w:ascii="宋体" w:hAnsi="宋体"/>
          <w:sz w:val="24"/>
          <w:highlight w:val="none"/>
          <w:lang w:eastAsia="zh-CN"/>
        </w:rPr>
        <w:t>（</w:t>
      </w:r>
      <w:r>
        <w:rPr>
          <w:rFonts w:hint="eastAsia" w:ascii="宋体" w:hAnsi="宋体"/>
          <w:sz w:val="24"/>
          <w:highlight w:val="none"/>
        </w:rPr>
        <w:t>GLTX-JY-12-A 工时积分定额标准</w:t>
      </w:r>
      <w:r>
        <w:rPr>
          <w:rFonts w:hint="eastAsia" w:ascii="宋体" w:hAnsi="宋体"/>
          <w:sz w:val="24"/>
          <w:highlight w:val="none"/>
          <w:lang w:eastAsia="zh-CN"/>
        </w:rPr>
        <w:t>）</w:t>
      </w:r>
    </w:p>
    <w:p w14:paraId="549950A5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</w:rPr>
        <w:t>.9.4 负责各车间工时制定的合理性并对不合理项进行优化调整；</w:t>
      </w:r>
    </w:p>
    <w:p w14:paraId="28238B2F">
      <w:pPr>
        <w:pStyle w:val="7"/>
        <w:spacing w:line="360" w:lineRule="auto"/>
        <w:ind w:left="440" w:firstLine="0" w:firstLineChars="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  <w:lang w:eastAsia="zh-CN"/>
        </w:rPr>
        <w:t>（</w:t>
      </w:r>
      <w:r>
        <w:rPr>
          <w:rFonts w:hint="eastAsia" w:ascii="宋体" w:hAnsi="宋体"/>
          <w:sz w:val="24"/>
        </w:rPr>
        <w:t>GLTX-JY-13-NEW 工时积分定额管理程序</w:t>
      </w:r>
      <w:r>
        <w:rPr>
          <w:rFonts w:hint="eastAsia" w:ascii="宋体" w:hAnsi="宋体"/>
          <w:sz w:val="24"/>
          <w:lang w:eastAsia="zh-CN"/>
        </w:rPr>
        <w:t>）</w:t>
      </w:r>
    </w:p>
    <w:p w14:paraId="18B7A355">
      <w:pPr>
        <w:pStyle w:val="7"/>
        <w:spacing w:line="360" w:lineRule="auto"/>
        <w:ind w:left="440" w:firstLine="0" w:firstLineChars="0"/>
        <w:rPr>
          <w:rFonts w:ascii="宋体" w:hAnsi="宋体"/>
          <w:sz w:val="24"/>
          <w:highlight w:val="yellow"/>
        </w:rPr>
      </w:pPr>
      <w:r>
        <w:rPr>
          <w:rFonts w:hint="eastAsia" w:ascii="宋体" w:hAnsi="宋体"/>
          <w:sz w:val="24"/>
          <w:highlight w:val="yellow"/>
        </w:rPr>
        <w:t>2.9.5 根据</w:t>
      </w:r>
      <w:r>
        <w:rPr>
          <w:rFonts w:hint="eastAsia" w:ascii="宋体" w:hAnsi="宋体"/>
          <w:sz w:val="24"/>
          <w:highlight w:val="yellow"/>
          <w:lang w:val="en-US" w:eastAsia="zh-CN"/>
        </w:rPr>
        <w:t>工艺</w:t>
      </w:r>
      <w:r>
        <w:rPr>
          <w:rFonts w:hint="eastAsia" w:ascii="宋体" w:hAnsi="宋体"/>
          <w:sz w:val="24"/>
          <w:highlight w:val="yellow"/>
        </w:rPr>
        <w:t>规程</w:t>
      </w:r>
      <w:r>
        <w:rPr>
          <w:rFonts w:hint="eastAsia" w:ascii="宋体" w:hAnsi="宋体"/>
          <w:sz w:val="24"/>
          <w:highlight w:val="yellow"/>
          <w:lang w:val="en-US" w:eastAsia="zh-CN"/>
        </w:rPr>
        <w:t>并</w:t>
      </w:r>
      <w:r>
        <w:rPr>
          <w:rFonts w:hint="eastAsia" w:ascii="宋体" w:hAnsi="宋体"/>
          <w:sz w:val="24"/>
          <w:highlight w:val="yellow"/>
        </w:rPr>
        <w:t>结合工作实际情况，负责计算各车间</w:t>
      </w:r>
      <w:r>
        <w:rPr>
          <w:rFonts w:hint="eastAsia" w:ascii="宋体" w:hAnsi="宋体"/>
          <w:sz w:val="24"/>
          <w:highlight w:val="yellow"/>
          <w:lang w:val="en-US" w:eastAsia="zh-CN"/>
        </w:rPr>
        <w:t>人员</w:t>
      </w:r>
      <w:r>
        <w:rPr>
          <w:rFonts w:hint="eastAsia" w:ascii="宋体" w:hAnsi="宋体"/>
          <w:sz w:val="24"/>
          <w:highlight w:val="yellow"/>
        </w:rPr>
        <w:t>工时</w:t>
      </w:r>
      <w:r>
        <w:rPr>
          <w:rFonts w:hint="eastAsia" w:ascii="宋体" w:hAnsi="宋体"/>
          <w:sz w:val="24"/>
          <w:highlight w:val="yellow"/>
          <w:lang w:val="en-US" w:eastAsia="zh-CN"/>
        </w:rPr>
        <w:t>定额</w:t>
      </w:r>
      <w:r>
        <w:rPr>
          <w:rFonts w:hint="eastAsia" w:ascii="宋体" w:hAnsi="宋体"/>
          <w:sz w:val="24"/>
          <w:highlight w:val="yellow"/>
        </w:rPr>
        <w:t>；</w:t>
      </w:r>
    </w:p>
    <w:p w14:paraId="5801C21A">
      <w:pPr>
        <w:pStyle w:val="7"/>
        <w:spacing w:line="360" w:lineRule="auto"/>
        <w:ind w:left="44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2.9.6 负责各车间</w:t>
      </w:r>
      <w:r>
        <w:rPr>
          <w:rFonts w:hint="eastAsia" w:ascii="宋体" w:hAnsi="宋体"/>
          <w:sz w:val="24"/>
          <w:lang w:val="en-US" w:eastAsia="zh-CN"/>
        </w:rPr>
        <w:t>工时</w:t>
      </w:r>
      <w:r>
        <w:rPr>
          <w:rFonts w:hint="eastAsia" w:ascii="宋体" w:hAnsi="宋体"/>
          <w:sz w:val="24"/>
        </w:rPr>
        <w:t>定额的统计分析工作，保证</w:t>
      </w:r>
      <w:r>
        <w:rPr>
          <w:rFonts w:hint="eastAsia" w:ascii="宋体" w:hAnsi="宋体"/>
          <w:sz w:val="24"/>
          <w:lang w:val="en-US" w:eastAsia="zh-CN"/>
        </w:rPr>
        <w:t>工时</w:t>
      </w:r>
      <w:r>
        <w:rPr>
          <w:rFonts w:hint="eastAsia" w:ascii="宋体" w:hAnsi="宋体"/>
          <w:sz w:val="24"/>
        </w:rPr>
        <w:t>定额的合理性。</w:t>
      </w:r>
    </w:p>
    <w:p w14:paraId="7C9599AE">
      <w:pPr>
        <w:pStyle w:val="7"/>
        <w:spacing w:line="360" w:lineRule="auto"/>
        <w:ind w:left="440" w:firstLine="0" w:firstLineChars="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  <w:lang w:eastAsia="zh-CN"/>
        </w:rPr>
        <w:t>（</w:t>
      </w:r>
      <w:r>
        <w:rPr>
          <w:rFonts w:hint="eastAsia" w:ascii="宋体" w:hAnsi="宋体"/>
          <w:sz w:val="24"/>
        </w:rPr>
        <w:t>GLTX-JY-13-NEW 工时积分定额管理程序</w:t>
      </w:r>
      <w:r>
        <w:rPr>
          <w:rFonts w:hint="eastAsia" w:ascii="宋体" w:hAnsi="宋体"/>
          <w:sz w:val="24"/>
          <w:lang w:eastAsia="zh-CN"/>
        </w:rPr>
        <w:t>）</w:t>
      </w:r>
    </w:p>
    <w:p w14:paraId="5680518F">
      <w:pPr>
        <w:pStyle w:val="7"/>
        <w:spacing w:line="360" w:lineRule="auto"/>
        <w:ind w:left="440" w:firstLine="0" w:firstLineChars="0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2</w:t>
      </w:r>
      <w:r>
        <w:rPr>
          <w:rFonts w:ascii="宋体" w:hAnsi="宋体"/>
          <w:b/>
          <w:bCs/>
          <w:sz w:val="24"/>
        </w:rPr>
        <w:t>.1</w:t>
      </w:r>
      <w:r>
        <w:rPr>
          <w:rFonts w:hint="eastAsia" w:ascii="宋体" w:hAnsi="宋体"/>
          <w:b/>
          <w:bCs/>
          <w:sz w:val="24"/>
        </w:rPr>
        <w:t>0采购管理</w:t>
      </w:r>
    </w:p>
    <w:p w14:paraId="110080F4">
      <w:pPr>
        <w:pStyle w:val="7"/>
        <w:spacing w:line="360" w:lineRule="auto"/>
        <w:ind w:firstLine="720" w:firstLineChars="300"/>
        <w:rPr>
          <w:rFonts w:hint="eastAsia" w:ascii="宋体" w:hAnsi="宋体"/>
          <w:sz w:val="24"/>
          <w:highlight w:val="yellow"/>
        </w:rPr>
      </w:pPr>
      <w:r>
        <w:rPr>
          <w:rFonts w:hint="eastAsia" w:ascii="宋体" w:hAnsi="宋体"/>
          <w:sz w:val="24"/>
          <w:highlight w:val="yellow"/>
        </w:rPr>
        <w:t>2.10.1负责公司物料的采购管理；</w:t>
      </w:r>
    </w:p>
    <w:p w14:paraId="1D4E326C">
      <w:pPr>
        <w:pStyle w:val="7"/>
        <w:spacing w:line="360" w:lineRule="auto"/>
        <w:ind w:firstLine="720" w:firstLineChars="300"/>
        <w:rPr>
          <w:rFonts w:hint="eastAsia" w:ascii="宋体" w:hAnsi="宋体" w:eastAsia="宋体"/>
          <w:sz w:val="24"/>
          <w:highlight w:val="none"/>
          <w:lang w:eastAsia="zh-CN"/>
        </w:rPr>
      </w:pPr>
      <w:r>
        <w:rPr>
          <w:rFonts w:hint="eastAsia" w:ascii="宋体" w:hAnsi="宋体"/>
          <w:sz w:val="24"/>
          <w:highlight w:val="none"/>
          <w:lang w:eastAsia="zh-CN"/>
        </w:rPr>
        <w:t>（GLTX-JY-15-A采购周期管理程序、SYCXQMS-P3-01 采购管理程序）</w:t>
      </w:r>
    </w:p>
    <w:p w14:paraId="266170C4">
      <w:pPr>
        <w:pStyle w:val="7"/>
        <w:spacing w:line="360" w:lineRule="auto"/>
        <w:ind w:firstLine="720" w:firstLineChars="3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2.10.2负责公司设备、原材料、消耗品等物资采购的供应商寻源工作,确定任务价格，保证</w:t>
      </w:r>
      <w:r>
        <w:rPr>
          <w:rFonts w:ascii="宋体" w:hAnsi="宋体"/>
          <w:sz w:val="24"/>
        </w:rPr>
        <w:t>采购任务</w:t>
      </w:r>
      <w:r>
        <w:rPr>
          <w:rFonts w:hint="eastAsia" w:ascii="宋体" w:hAnsi="宋体"/>
          <w:sz w:val="24"/>
        </w:rPr>
        <w:t>质量；</w:t>
      </w:r>
    </w:p>
    <w:p w14:paraId="6D6E4B28">
      <w:pPr>
        <w:pStyle w:val="7"/>
        <w:spacing w:line="360" w:lineRule="auto"/>
        <w:ind w:firstLine="720" w:firstLineChars="30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  <w:lang w:eastAsia="zh-CN"/>
        </w:rPr>
        <w:t>（SYCXQMS-P3-05 供应商开发与评价管理程序）</w:t>
      </w:r>
    </w:p>
    <w:p w14:paraId="032FE3BA">
      <w:pPr>
        <w:pStyle w:val="7"/>
        <w:spacing w:line="360" w:lineRule="auto"/>
        <w:ind w:firstLine="720" w:firstLineChars="3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2.10.3确定候选供应商，组织开展招（议）标工作；</w:t>
      </w:r>
    </w:p>
    <w:p w14:paraId="5AA3845B">
      <w:pPr>
        <w:pStyle w:val="7"/>
        <w:spacing w:line="360" w:lineRule="auto"/>
        <w:ind w:firstLine="720" w:firstLineChars="30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  <w:lang w:eastAsia="zh-CN"/>
        </w:rPr>
        <w:t>（SYCXQMS-P3-02 供应商审核批准管理程序）</w:t>
      </w:r>
    </w:p>
    <w:p w14:paraId="5F4005D9">
      <w:pPr>
        <w:pStyle w:val="7"/>
        <w:spacing w:line="360" w:lineRule="auto"/>
        <w:ind w:firstLine="720" w:firstLineChars="300"/>
        <w:rPr>
          <w:rFonts w:hint="eastAsia" w:ascii="宋体" w:hAnsi="宋体"/>
          <w:sz w:val="24"/>
          <w:highlight w:val="yellow"/>
        </w:rPr>
      </w:pPr>
      <w:r>
        <w:rPr>
          <w:rFonts w:hint="eastAsia" w:ascii="宋体" w:hAnsi="宋体"/>
          <w:sz w:val="24"/>
          <w:highlight w:val="yellow"/>
        </w:rPr>
        <w:t>2.10.4负责签订工具、劳保用品、办公用品的寻源定点、定价工作；</w:t>
      </w:r>
    </w:p>
    <w:p w14:paraId="0003BC79">
      <w:pPr>
        <w:pStyle w:val="7"/>
        <w:spacing w:line="360" w:lineRule="auto"/>
        <w:ind w:firstLine="720" w:firstLineChars="300"/>
        <w:rPr>
          <w:rFonts w:hint="eastAsia" w:ascii="宋体" w:hAnsi="宋体" w:eastAsia="宋体"/>
          <w:sz w:val="24"/>
          <w:highlight w:val="none"/>
          <w:lang w:val="en-US" w:eastAsia="zh-CN"/>
        </w:rPr>
      </w:pPr>
      <w:r>
        <w:rPr>
          <w:rFonts w:hint="eastAsia" w:ascii="宋体" w:hAnsi="宋体"/>
          <w:sz w:val="24"/>
          <w:highlight w:val="none"/>
          <w:lang w:val="en-US" w:eastAsia="zh-CN"/>
        </w:rPr>
        <w:t>（</w:t>
      </w:r>
      <w:r>
        <w:rPr>
          <w:rFonts w:hint="eastAsia" w:ascii="宋体" w:hAnsi="宋体" w:eastAsia="宋体"/>
          <w:sz w:val="24"/>
          <w:highlight w:val="none"/>
          <w:lang w:val="en-US" w:eastAsia="zh-CN"/>
        </w:rPr>
        <w:t>SYCXQMS-P3-05 供应商开发与评价管理程序</w:t>
      </w:r>
      <w:r>
        <w:rPr>
          <w:rFonts w:hint="eastAsia" w:ascii="宋体" w:hAnsi="宋体"/>
          <w:sz w:val="24"/>
          <w:highlight w:val="none"/>
          <w:lang w:val="en-US" w:eastAsia="zh-CN"/>
        </w:rPr>
        <w:t>）</w:t>
      </w:r>
    </w:p>
    <w:p w14:paraId="362D4747">
      <w:pPr>
        <w:pStyle w:val="6"/>
        <w:spacing w:line="360" w:lineRule="auto"/>
        <w:ind w:firstLine="720" w:firstLineChars="300"/>
        <w:rPr>
          <w:rFonts w:hint="eastAsia"/>
          <w:color w:val="auto"/>
        </w:rPr>
      </w:pPr>
      <w:r>
        <w:rPr>
          <w:rFonts w:hint="eastAsia"/>
          <w:color w:val="auto"/>
        </w:rPr>
        <w:t>2.10.5负责建立和维护合格供应商资源库；</w:t>
      </w:r>
    </w:p>
    <w:p w14:paraId="2198A4E3">
      <w:pPr>
        <w:pStyle w:val="6"/>
        <w:spacing w:line="360" w:lineRule="auto"/>
        <w:ind w:firstLine="720" w:firstLineChars="300"/>
        <w:rPr>
          <w:rFonts w:hint="eastAsia" w:eastAsia="宋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（SYCXQMS-P3-02 供应商审核批准管理程序）</w:t>
      </w:r>
    </w:p>
    <w:p w14:paraId="0214396D">
      <w:pPr>
        <w:pStyle w:val="7"/>
        <w:spacing w:line="360" w:lineRule="auto"/>
        <w:ind w:firstLine="720" w:firstLineChars="3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2.10.6负责采购结算依据的</w:t>
      </w:r>
      <w:r>
        <w:rPr>
          <w:rFonts w:ascii="宋体" w:hAnsi="宋体"/>
          <w:sz w:val="24"/>
        </w:rPr>
        <w:t>确认，</w:t>
      </w:r>
      <w:r>
        <w:rPr>
          <w:rFonts w:hint="eastAsia" w:ascii="宋体" w:hAnsi="宋体"/>
          <w:sz w:val="24"/>
        </w:rPr>
        <w:t>并按公司流程做好付款手续</w:t>
      </w:r>
      <w:r>
        <w:rPr>
          <w:rFonts w:ascii="宋体" w:hAnsi="宋体"/>
          <w:sz w:val="24"/>
        </w:rPr>
        <w:t>；</w:t>
      </w:r>
    </w:p>
    <w:p w14:paraId="51E872C1">
      <w:pPr>
        <w:pStyle w:val="7"/>
        <w:spacing w:line="360" w:lineRule="auto"/>
        <w:ind w:firstLine="720" w:firstLineChars="3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  <w:lang w:eastAsia="zh-CN"/>
        </w:rPr>
        <w:t>（</w:t>
      </w:r>
      <w:r>
        <w:rPr>
          <w:rFonts w:hint="eastAsia" w:ascii="宋体" w:hAnsi="宋体"/>
          <w:sz w:val="24"/>
          <w:lang w:val="en-US" w:eastAsia="zh-CN"/>
        </w:rPr>
        <w:t>财务部要求）</w:t>
      </w:r>
    </w:p>
    <w:p w14:paraId="5CEBBAC6">
      <w:pPr>
        <w:pStyle w:val="7"/>
        <w:spacing w:line="360" w:lineRule="auto"/>
        <w:ind w:firstLine="720" w:firstLineChars="3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2.10.7负责制订供应商年度降本计划及推进商务谈判；</w:t>
      </w:r>
    </w:p>
    <w:p w14:paraId="1D3A612D">
      <w:pPr>
        <w:pStyle w:val="7"/>
        <w:spacing w:line="360" w:lineRule="auto"/>
        <w:ind w:firstLine="720" w:firstLineChars="30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  <w:lang w:eastAsia="zh-CN"/>
        </w:rPr>
        <w:t>（SYCXQMS-M1-03-供应商沟通管理程序）</w:t>
      </w:r>
    </w:p>
    <w:p w14:paraId="5A693644">
      <w:pPr>
        <w:pStyle w:val="6"/>
        <w:spacing w:line="360" w:lineRule="auto"/>
        <w:ind w:firstLine="720" w:firstLineChars="300"/>
        <w:rPr>
          <w:rFonts w:hint="eastAsia" w:cstheme="minorBidi"/>
          <w:color w:val="auto"/>
          <w:kern w:val="2"/>
          <w:highlight w:val="yellow"/>
        </w:rPr>
      </w:pPr>
      <w:r>
        <w:rPr>
          <w:rFonts w:hint="eastAsia" w:cstheme="minorBidi"/>
          <w:color w:val="auto"/>
          <w:kern w:val="2"/>
          <w:highlight w:val="yellow"/>
        </w:rPr>
        <w:t>2.10.8负责建立</w:t>
      </w:r>
      <w:r>
        <w:rPr>
          <w:rFonts w:hint="eastAsia" w:cstheme="minorBidi"/>
          <w:color w:val="auto"/>
          <w:kern w:val="2"/>
          <w:highlight w:val="yellow"/>
          <w:lang w:val="en-US" w:eastAsia="zh-CN"/>
        </w:rPr>
        <w:t>采购</w:t>
      </w:r>
      <w:r>
        <w:rPr>
          <w:rFonts w:hint="eastAsia" w:cstheme="minorBidi"/>
          <w:color w:val="auto"/>
          <w:kern w:val="2"/>
          <w:highlight w:val="yellow"/>
        </w:rPr>
        <w:t>订单跟踪流程，负责订单的检查、修订及异常情况上报与处理；</w:t>
      </w:r>
    </w:p>
    <w:p w14:paraId="32C65376">
      <w:pPr>
        <w:pStyle w:val="6"/>
        <w:spacing w:line="360" w:lineRule="auto"/>
        <w:ind w:firstLine="720" w:firstLineChars="300"/>
        <w:rPr>
          <w:rFonts w:hint="eastAsia" w:eastAsia="宋体" w:cstheme="minorBidi"/>
          <w:color w:val="auto"/>
          <w:kern w:val="2"/>
          <w:highlight w:val="yellow"/>
          <w:lang w:eastAsia="zh-CN"/>
        </w:rPr>
      </w:pPr>
      <w:r>
        <w:rPr>
          <w:rFonts w:hint="eastAsia" w:cstheme="minorBidi"/>
          <w:color w:val="auto"/>
          <w:kern w:val="2"/>
          <w:highlight w:val="yellow"/>
          <w:lang w:eastAsia="zh-CN"/>
        </w:rPr>
        <w:t>（</w:t>
      </w:r>
      <w:r>
        <w:rPr>
          <w:rFonts w:hint="eastAsia" w:ascii="宋体" w:hAnsi="宋体"/>
          <w:sz w:val="24"/>
          <w:highlight w:val="none"/>
          <w:lang w:eastAsia="zh-CN"/>
        </w:rPr>
        <w:t>GLTX-JY-15-A采购周期管理程序</w:t>
      </w:r>
      <w:r>
        <w:rPr>
          <w:rFonts w:hint="eastAsia"/>
          <w:sz w:val="24"/>
          <w:highlight w:val="none"/>
          <w:lang w:eastAsia="zh-CN"/>
        </w:rPr>
        <w:t>）</w:t>
      </w:r>
    </w:p>
    <w:p w14:paraId="1153B49C">
      <w:pPr>
        <w:pStyle w:val="7"/>
        <w:spacing w:line="360" w:lineRule="auto"/>
        <w:ind w:firstLine="720" w:firstLineChars="300"/>
        <w:rPr>
          <w:rFonts w:hint="eastAsia" w:ascii="宋体" w:hAnsi="宋体"/>
          <w:sz w:val="24"/>
          <w:highlight w:val="yellow"/>
        </w:rPr>
      </w:pPr>
      <w:r>
        <w:rPr>
          <w:rFonts w:hint="eastAsia" w:ascii="宋体" w:hAnsi="宋体"/>
          <w:sz w:val="24"/>
          <w:highlight w:val="yellow"/>
        </w:rPr>
        <w:t>2.10.9负责</w:t>
      </w:r>
      <w:r>
        <w:rPr>
          <w:rFonts w:hint="eastAsia" w:ascii="宋体" w:hAnsi="宋体"/>
          <w:sz w:val="24"/>
          <w:highlight w:val="yellow"/>
          <w:lang w:val="en-US" w:eastAsia="zh-CN"/>
        </w:rPr>
        <w:t>组织</w:t>
      </w:r>
      <w:r>
        <w:rPr>
          <w:rFonts w:hint="eastAsia" w:ascii="宋体" w:hAnsi="宋体"/>
          <w:sz w:val="24"/>
          <w:highlight w:val="yellow"/>
        </w:rPr>
        <w:t>到货物资、物品的质量、数量进行验收；</w:t>
      </w:r>
    </w:p>
    <w:p w14:paraId="47F00FB9">
      <w:pPr>
        <w:pStyle w:val="7"/>
        <w:spacing w:line="360" w:lineRule="auto"/>
        <w:ind w:firstLine="720" w:firstLineChars="300"/>
        <w:rPr>
          <w:rFonts w:hint="eastAsia" w:ascii="宋体" w:hAnsi="宋体"/>
          <w:sz w:val="24"/>
          <w:highlight w:val="yellow"/>
        </w:rPr>
      </w:pPr>
      <w:r>
        <w:rPr>
          <w:rFonts w:hint="eastAsia" w:ascii="宋体" w:hAnsi="宋体"/>
          <w:sz w:val="24"/>
          <w:highlight w:val="none"/>
          <w:lang w:eastAsia="zh-CN"/>
        </w:rPr>
        <w:t>（SYCXQMS-P3-01 采购管理程序）</w:t>
      </w:r>
    </w:p>
    <w:p w14:paraId="53447958">
      <w:pPr>
        <w:pStyle w:val="7"/>
        <w:spacing w:line="360" w:lineRule="auto"/>
        <w:ind w:firstLine="720" w:firstLineChars="3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2.10.10</w:t>
      </w:r>
      <w:r>
        <w:rPr>
          <w:rFonts w:ascii="宋体" w:hAnsi="宋体"/>
          <w:sz w:val="24"/>
        </w:rPr>
        <w:t>定期汇总数据，评判外协厂家加工能力，积极开发新采购厂家，持续推进降低公司采购成本</w:t>
      </w:r>
      <w:r>
        <w:rPr>
          <w:rFonts w:hint="eastAsia" w:ascii="宋体" w:hAnsi="宋体"/>
          <w:sz w:val="24"/>
        </w:rPr>
        <w:t>。</w:t>
      </w:r>
    </w:p>
    <w:p w14:paraId="73448ADC">
      <w:pPr>
        <w:pStyle w:val="7"/>
        <w:spacing w:line="360" w:lineRule="auto"/>
        <w:ind w:firstLine="720" w:firstLineChars="30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  <w:lang w:eastAsia="zh-CN"/>
        </w:rPr>
        <w:t>（SYCXQMS-P3-07 外协管理程序、SYCXQMS-P3-08 外包管理程序、SYCXQMS-P3-09 外委检测管理文件、SYCXQMS-P3-03 供应商绩效评价管理程序、SYCXQMS-P3-04 供应商风险管理程序、SYCXQMS-P3-05 供应商开发与评价管理程序、SYCXQMS-P3-06 供应商再评价管理程序）</w:t>
      </w:r>
    </w:p>
    <w:p w14:paraId="04F01969">
      <w:pPr>
        <w:pStyle w:val="7"/>
        <w:spacing w:line="360" w:lineRule="auto"/>
        <w:ind w:left="440" w:firstLine="0" w:firstLineChars="0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2</w:t>
      </w:r>
      <w:r>
        <w:rPr>
          <w:rFonts w:ascii="宋体" w:hAnsi="宋体"/>
          <w:b/>
          <w:bCs/>
          <w:sz w:val="24"/>
        </w:rPr>
        <w:t>.11</w:t>
      </w:r>
      <w:r>
        <w:rPr>
          <w:rFonts w:hint="eastAsia" w:ascii="宋体" w:hAnsi="宋体"/>
          <w:b/>
          <w:bCs/>
          <w:sz w:val="24"/>
        </w:rPr>
        <w:t>负责法律事务及合同审查相关工作，确保公司经营管理工作依法进行，防范公司经营管理过程中出现的法律风险，应对法律纠纷。</w:t>
      </w:r>
    </w:p>
    <w:p w14:paraId="0A0B8EF7">
      <w:pPr>
        <w:pStyle w:val="7"/>
        <w:spacing w:line="360" w:lineRule="auto"/>
        <w:ind w:left="440" w:firstLine="0" w:firstLineChars="0"/>
        <w:rPr>
          <w:rFonts w:ascii="宋体" w:hAnsi="宋体"/>
          <w:b/>
          <w:bCs/>
          <w:sz w:val="24"/>
          <w:highlight w:val="yellow"/>
        </w:rPr>
      </w:pPr>
      <w:r>
        <w:rPr>
          <w:rFonts w:hint="eastAsia" w:ascii="宋体" w:hAnsi="宋体"/>
          <w:b/>
          <w:bCs/>
          <w:sz w:val="24"/>
          <w:highlight w:val="yellow"/>
        </w:rPr>
        <w:t>2</w:t>
      </w:r>
      <w:r>
        <w:rPr>
          <w:rFonts w:ascii="宋体" w:hAnsi="宋体"/>
          <w:b/>
          <w:bCs/>
          <w:sz w:val="24"/>
          <w:highlight w:val="yellow"/>
        </w:rPr>
        <w:t>.12</w:t>
      </w:r>
      <w:r>
        <w:rPr>
          <w:rFonts w:hint="eastAsia" w:ascii="宋体" w:hAnsi="宋体"/>
          <w:b/>
          <w:bCs/>
          <w:sz w:val="24"/>
          <w:highlight w:val="yellow"/>
        </w:rPr>
        <w:t>负责公司证照管理</w:t>
      </w:r>
    </w:p>
    <w:p w14:paraId="78784795">
      <w:pPr>
        <w:pStyle w:val="7"/>
        <w:tabs>
          <w:tab w:val="left" w:pos="1418"/>
        </w:tabs>
        <w:spacing w:line="360" w:lineRule="auto"/>
        <w:ind w:left="440" w:firstLine="0" w:firstLineChars="0"/>
        <w:rPr>
          <w:rFonts w:ascii="宋体" w:hAnsi="宋体"/>
          <w:sz w:val="24"/>
          <w:highlight w:val="yellow"/>
        </w:rPr>
      </w:pPr>
      <w:r>
        <w:rPr>
          <w:rFonts w:hint="eastAsia" w:ascii="宋体" w:hAnsi="宋体"/>
          <w:sz w:val="24"/>
          <w:highlight w:val="yellow"/>
        </w:rPr>
        <w:t>2.12.1负责公司证照保管</w:t>
      </w:r>
      <w:r>
        <w:rPr>
          <w:rFonts w:hint="eastAsia" w:ascii="宋体" w:hAnsi="宋体"/>
          <w:sz w:val="24"/>
          <w:highlight w:val="yellow"/>
          <w:lang w:val="en-US" w:eastAsia="zh-CN"/>
        </w:rPr>
        <w:t>及</w:t>
      </w:r>
      <w:r>
        <w:rPr>
          <w:rFonts w:hint="eastAsia" w:ascii="宋体" w:hAnsi="宋体"/>
          <w:sz w:val="24"/>
          <w:highlight w:val="yellow"/>
        </w:rPr>
        <w:t>使用登记，包括营业执照</w:t>
      </w:r>
      <w:r>
        <w:rPr>
          <w:rFonts w:hint="eastAsia" w:ascii="宋体" w:hAnsi="宋体"/>
          <w:sz w:val="24"/>
          <w:highlight w:val="yellow"/>
          <w:lang w:eastAsia="zh-CN"/>
        </w:rPr>
        <w:t>（</w:t>
      </w:r>
      <w:r>
        <w:rPr>
          <w:rFonts w:hint="eastAsia" w:ascii="宋体" w:hAnsi="宋体"/>
          <w:sz w:val="24"/>
          <w:highlight w:val="yellow"/>
          <w:lang w:val="en-US" w:eastAsia="zh-CN"/>
        </w:rPr>
        <w:t>正副本）</w:t>
      </w:r>
      <w:r>
        <w:rPr>
          <w:rFonts w:hint="eastAsia" w:ascii="宋体" w:hAnsi="宋体"/>
          <w:sz w:val="24"/>
          <w:highlight w:val="yellow"/>
        </w:rPr>
        <w:t>、</w:t>
      </w:r>
      <w:r>
        <w:rPr>
          <w:rFonts w:hint="eastAsia" w:ascii="宋体" w:hAnsi="宋体"/>
          <w:sz w:val="24"/>
          <w:highlight w:val="yellow"/>
          <w:lang w:val="en-US" w:eastAsia="zh-CN"/>
        </w:rPr>
        <w:t>不动产权证书</w:t>
      </w:r>
      <w:r>
        <w:rPr>
          <w:rFonts w:hint="eastAsia" w:ascii="宋体" w:hAnsi="宋体"/>
          <w:sz w:val="24"/>
          <w:highlight w:val="yellow"/>
          <w:lang w:eastAsia="zh-CN"/>
        </w:rPr>
        <w:t>，</w:t>
      </w:r>
      <w:r>
        <w:rPr>
          <w:rFonts w:hint="eastAsia" w:ascii="宋体" w:hAnsi="宋体"/>
          <w:sz w:val="24"/>
          <w:highlight w:val="yellow"/>
        </w:rPr>
        <w:t>确保证照存放安全，防止滥用和丢失。</w:t>
      </w:r>
    </w:p>
    <w:p w14:paraId="123346C4">
      <w:pPr>
        <w:pStyle w:val="7"/>
        <w:numPr>
          <w:ilvl w:val="1"/>
          <w:numId w:val="0"/>
        </w:numPr>
        <w:tabs>
          <w:tab w:val="left" w:pos="1418"/>
        </w:tabs>
        <w:spacing w:line="360" w:lineRule="auto"/>
        <w:ind w:left="880" w:leftChars="0" w:hanging="440" w:firstLineChars="0"/>
        <w:rPr>
          <w:rFonts w:ascii="宋体" w:hAnsi="宋体"/>
          <w:sz w:val="24"/>
          <w:highlight w:val="yellow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highlight w:val="yellow"/>
          <w:lang w:val="en-US" w:eastAsia="zh-CN" w:bidi="ar-SA"/>
        </w:rPr>
        <w:t>2.12.</w:t>
      </w:r>
      <w:r>
        <w:rPr>
          <w:rFonts w:hint="eastAsia" w:ascii="宋体" w:hAnsi="宋体" w:cs="Times New Roman"/>
          <w:kern w:val="2"/>
          <w:sz w:val="24"/>
          <w:szCs w:val="24"/>
          <w:highlight w:val="yellow"/>
          <w:lang w:val="en-US" w:eastAsia="zh-CN" w:bidi="ar-SA"/>
        </w:rPr>
        <w:t>2</w:t>
      </w:r>
      <w:r>
        <w:rPr>
          <w:rFonts w:hint="default" w:ascii="宋体" w:hAnsi="宋体" w:eastAsia="宋体" w:cs="Times New Roman"/>
          <w:kern w:val="2"/>
          <w:sz w:val="24"/>
          <w:szCs w:val="24"/>
          <w:highlight w:val="yellow"/>
          <w:lang w:val="en-US" w:eastAsia="zh-CN" w:bidi="ar-SA"/>
        </w:rPr>
        <w:t>.</w:t>
      </w:r>
      <w:r>
        <w:rPr>
          <w:rFonts w:hint="eastAsia" w:ascii="宋体" w:hAnsi="宋体"/>
          <w:sz w:val="24"/>
          <w:highlight w:val="yellow"/>
        </w:rPr>
        <w:t>负责制定证照管理办法，并组织实施。</w:t>
      </w:r>
    </w:p>
    <w:p w14:paraId="542E864C">
      <w:pPr>
        <w:pStyle w:val="7"/>
        <w:spacing w:line="360" w:lineRule="auto"/>
        <w:ind w:left="440" w:firstLine="0" w:firstLineChars="0"/>
        <w:rPr>
          <w:rFonts w:ascii="宋体" w:hAnsi="宋体"/>
          <w:b/>
          <w:bCs/>
          <w:sz w:val="24"/>
        </w:rPr>
      </w:pPr>
      <w:bookmarkStart w:id="5" w:name="_Toc22744"/>
      <w:r>
        <w:rPr>
          <w:rFonts w:hint="eastAsia" w:ascii="宋体" w:hAnsi="宋体"/>
          <w:b/>
          <w:bCs/>
          <w:sz w:val="24"/>
        </w:rPr>
        <w:t>2.1</w:t>
      </w:r>
      <w:r>
        <w:rPr>
          <w:rFonts w:ascii="宋体" w:hAnsi="宋体"/>
          <w:b/>
          <w:bCs/>
          <w:sz w:val="24"/>
        </w:rPr>
        <w:t>3</w:t>
      </w:r>
      <w:r>
        <w:rPr>
          <w:rFonts w:hint="eastAsia" w:ascii="宋体" w:hAnsi="宋体"/>
          <w:b/>
          <w:bCs/>
          <w:sz w:val="24"/>
        </w:rPr>
        <w:t xml:space="preserve"> 负责对本部门员工的培训和管理，明确职责、提高技能、遵章守纪、安全高效的工作。</w:t>
      </w:r>
    </w:p>
    <w:p w14:paraId="17E2FB30">
      <w:pPr>
        <w:pStyle w:val="7"/>
        <w:spacing w:line="360" w:lineRule="auto"/>
        <w:ind w:left="440" w:firstLine="0" w:firstLineChars="0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2.1</w:t>
      </w:r>
      <w:r>
        <w:rPr>
          <w:rFonts w:ascii="宋体" w:hAnsi="宋体"/>
          <w:b/>
          <w:bCs/>
          <w:sz w:val="24"/>
        </w:rPr>
        <w:t>4</w:t>
      </w:r>
      <w:r>
        <w:rPr>
          <w:rFonts w:hint="eastAsia" w:ascii="宋体" w:hAnsi="宋体"/>
          <w:b/>
          <w:bCs/>
          <w:sz w:val="24"/>
        </w:rPr>
        <w:t xml:space="preserve"> </w:t>
      </w:r>
      <w:bookmarkEnd w:id="5"/>
      <w:r>
        <w:rPr>
          <w:rFonts w:hint="eastAsia" w:ascii="宋体" w:hAnsi="宋体"/>
          <w:b/>
          <w:bCs/>
          <w:sz w:val="24"/>
        </w:rPr>
        <w:t>根据公司授权范围，负责与客户沟通洽谈业务、签订合同。</w:t>
      </w:r>
    </w:p>
    <w:p w14:paraId="79CB114A">
      <w:pPr>
        <w:pStyle w:val="7"/>
        <w:spacing w:line="360" w:lineRule="auto"/>
        <w:ind w:left="440" w:firstLine="0" w:firstLineChars="0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2.1</w:t>
      </w:r>
      <w:r>
        <w:rPr>
          <w:rFonts w:ascii="宋体" w:hAnsi="宋体"/>
          <w:b/>
          <w:bCs/>
          <w:sz w:val="24"/>
        </w:rPr>
        <w:t>5</w:t>
      </w:r>
      <w:r>
        <w:rPr>
          <w:rFonts w:hint="eastAsia" w:ascii="宋体" w:hAnsi="宋体"/>
          <w:b/>
          <w:bCs/>
          <w:sz w:val="24"/>
        </w:rPr>
        <w:t xml:space="preserve"> 负责总部沈阳地区的工装经营相关工作（不含沈飞军机）；</w:t>
      </w:r>
    </w:p>
    <w:p w14:paraId="7E632E34">
      <w:pPr>
        <w:pStyle w:val="7"/>
        <w:spacing w:line="360" w:lineRule="auto"/>
        <w:ind w:left="440" w:firstLine="0" w:firstLineChars="0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2</w:t>
      </w:r>
      <w:r>
        <w:rPr>
          <w:rFonts w:ascii="宋体" w:hAnsi="宋体"/>
          <w:b/>
          <w:bCs/>
          <w:sz w:val="24"/>
        </w:rPr>
        <w:t xml:space="preserve">.16 </w:t>
      </w:r>
      <w:r>
        <w:rPr>
          <w:rFonts w:hint="eastAsia" w:ascii="宋体" w:hAnsi="宋体"/>
          <w:b/>
          <w:bCs/>
          <w:sz w:val="24"/>
        </w:rPr>
        <w:t>负责本部门相关文档的管理工作；</w:t>
      </w:r>
    </w:p>
    <w:p w14:paraId="3DF07781">
      <w:pPr>
        <w:pStyle w:val="7"/>
        <w:spacing w:line="360" w:lineRule="auto"/>
        <w:ind w:left="440" w:firstLine="0" w:firstLineChars="0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2</w:t>
      </w:r>
      <w:r>
        <w:rPr>
          <w:rFonts w:ascii="宋体" w:hAnsi="宋体"/>
          <w:b/>
          <w:bCs/>
          <w:sz w:val="24"/>
        </w:rPr>
        <w:t xml:space="preserve">.17 </w:t>
      </w:r>
      <w:r>
        <w:rPr>
          <w:rFonts w:hint="eastAsia" w:ascii="宋体" w:hAnsi="宋体"/>
          <w:b/>
          <w:bCs/>
          <w:sz w:val="24"/>
        </w:rPr>
        <w:t>负责完成公司领导交办的其他工作。</w:t>
      </w:r>
    </w:p>
    <w:p w14:paraId="4D255805">
      <w:pPr>
        <w:pStyle w:val="7"/>
        <w:spacing w:line="360" w:lineRule="auto"/>
        <w:ind w:left="440" w:firstLine="0" w:firstLineChars="0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2.1</w:t>
      </w:r>
      <w:r>
        <w:rPr>
          <w:rFonts w:ascii="宋体" w:hAnsi="宋体"/>
          <w:b/>
          <w:bCs/>
          <w:sz w:val="24"/>
        </w:rPr>
        <w:t>8</w:t>
      </w:r>
      <w:r>
        <w:rPr>
          <w:rFonts w:hint="eastAsia" w:ascii="宋体" w:hAnsi="宋体"/>
          <w:b/>
          <w:bCs/>
          <w:sz w:val="24"/>
        </w:rPr>
        <w:t xml:space="preserve"> 组织召开月度经营例会，定时汇报公司经营状况，并形成会议纪要。</w:t>
      </w:r>
    </w:p>
    <w:p w14:paraId="271664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2E7D25"/>
    <w:multiLevelType w:val="multilevel"/>
    <w:tmpl w:val="5D2E7D25"/>
    <w:lvl w:ilvl="0" w:tentative="0">
      <w:start w:val="2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768"/>
    <w:rsid w:val="00D63768"/>
    <w:rsid w:val="074F739B"/>
    <w:rsid w:val="153234BF"/>
    <w:rsid w:val="355408AC"/>
    <w:rsid w:val="6A9E525E"/>
    <w:rsid w:val="6CDD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字符"/>
    <w:basedOn w:val="4"/>
    <w:link w:val="2"/>
    <w:qFormat/>
    <w:uiPriority w:val="0"/>
    <w:rPr>
      <w:b/>
      <w:bCs/>
      <w:kern w:val="44"/>
      <w:sz w:val="44"/>
      <w:szCs w:val="44"/>
    </w:rPr>
  </w:style>
  <w:style w:type="paragraph" w:customStyle="1" w:styleId="6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宋体" w:eastAsia="宋体" w:cs="宋体"/>
      <w:color w:val="000000"/>
      <w:kern w:val="0"/>
      <w:sz w:val="24"/>
      <w:szCs w:val="24"/>
      <w:lang w:val="en-US" w:eastAsia="zh-CN" w:bidi="ar-SA"/>
    </w:rPr>
  </w:style>
  <w:style w:type="paragraph" w:styleId="7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1351</Words>
  <Characters>1574</Characters>
  <Lines>12</Lines>
  <Paragraphs>3</Paragraphs>
  <TotalTime>89</TotalTime>
  <ScaleCrop>false</ScaleCrop>
  <LinksUpToDate>false</LinksUpToDate>
  <CharactersWithSpaces>1612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2026-05-11T11:41:00Z</dcterms:created>
  <dc:creator>--</dc:creator>
  <cp:lastModifiedBy>WPS_1605999949</cp:lastModifiedBy>
  <dcterms:modified xsi:type="dcterms:W3CDTF">2026-05-21T07:40:13Z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eyJoZGlkIjoiYjNmMzNmNzE3MDlmMDUyNGVkMzAxYzhkNDcwZDE1NzIiLCJ1c2VySWQiOiIxNjA1OTk5OTQ5In0=</vt:lpwstr>
  </property>
  <property fmtid="{D5CDD505-2E9C-101B-9397-08002B2CF9AE}" pid="3" name="KSOProductBuildVer">
    <vt:lpwstr>2052-12.1.0.26375</vt:lpwstr>
  </property>
  <property fmtid="{D5CDD505-2E9C-101B-9397-08002B2CF9AE}" pid="4" name="ICV">
    <vt:lpwstr>3FE588422BDE47779609FB0CCA67A0D1_13</vt:lpwstr>
  </property>
</Properties>
</file>