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65E8576">
      <w:pPr>
        <w:ind w:right="1120"/>
        <w:rPr>
          <w:rFonts w:ascii="宋体" w:hAnsi="宋体"/>
          <w:szCs w:val="21"/>
        </w:rPr>
      </w:pPr>
    </w:p>
    <w:tbl>
      <w:tblPr>
        <w:tblStyle w:val="11"/>
        <w:tblW w:w="935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35"/>
        <w:gridCol w:w="332"/>
        <w:gridCol w:w="181"/>
        <w:gridCol w:w="438"/>
        <w:gridCol w:w="334"/>
        <w:gridCol w:w="792"/>
        <w:gridCol w:w="746"/>
        <w:gridCol w:w="292"/>
        <w:gridCol w:w="498"/>
        <w:gridCol w:w="18"/>
        <w:gridCol w:w="522"/>
        <w:gridCol w:w="319"/>
        <w:gridCol w:w="723"/>
        <w:gridCol w:w="747"/>
        <w:gridCol w:w="117"/>
        <w:gridCol w:w="690"/>
        <w:gridCol w:w="522"/>
        <w:gridCol w:w="1049"/>
      </w:tblGrid>
      <w:tr w14:paraId="0BF033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85" w:hRule="atLeast"/>
          <w:jc w:val="center"/>
        </w:trPr>
        <w:tc>
          <w:tcPr>
            <w:tcW w:w="9355" w:type="dxa"/>
            <w:gridSpan w:val="18"/>
            <w:tcBorders>
              <w:top w:val="single" w:color="auto" w:sz="12" w:space="0"/>
              <w:left w:val="single" w:color="auto" w:sz="12" w:space="0"/>
              <w:right w:val="single" w:color="auto" w:sz="12" w:space="0"/>
            </w:tcBorders>
            <w:vAlign w:val="center"/>
          </w:tcPr>
          <w:p w14:paraId="56939871">
            <w:pPr>
              <w:widowControl w:val="0"/>
              <w:spacing w:line="360" w:lineRule="auto"/>
              <w:jc w:val="center"/>
              <w:rPr>
                <w:rFonts w:ascii="黑体" w:hAnsi="Times" w:eastAsia="黑体"/>
                <w:bCs/>
                <w:spacing w:val="20"/>
                <w:kern w:val="2"/>
                <w:sz w:val="36"/>
                <w:szCs w:val="36"/>
                <w:lang w:eastAsia="zh-CN" w:bidi="ar-SA"/>
              </w:rPr>
            </w:pPr>
            <w:r>
              <w:rPr>
                <w:rFonts w:hint="eastAsia" w:ascii="黑体" w:hAnsi="Times" w:eastAsia="黑体"/>
                <w:bCs/>
                <w:spacing w:val="20"/>
                <w:kern w:val="2"/>
                <w:sz w:val="36"/>
                <w:szCs w:val="36"/>
                <w:lang w:eastAsia="zh-CN" w:bidi="ar-SA"/>
              </w:rPr>
              <w:t>沈阳昌兴复材航空科技有限责任公司</w:t>
            </w:r>
          </w:p>
          <w:p w14:paraId="3B6E05B9">
            <w:pPr>
              <w:widowControl w:val="0"/>
              <w:spacing w:line="360" w:lineRule="auto"/>
              <w:jc w:val="center"/>
              <w:rPr>
                <w:rFonts w:ascii="宋体"/>
                <w:spacing w:val="160"/>
                <w:sz w:val="36"/>
                <w:szCs w:val="36"/>
              </w:rPr>
            </w:pPr>
            <w:r>
              <w:rPr>
                <w:rFonts w:hint="eastAsia" w:ascii="黑体" w:hAnsi="Times" w:eastAsia="黑体"/>
                <w:bCs/>
                <w:spacing w:val="20"/>
                <w:kern w:val="2"/>
                <w:sz w:val="36"/>
                <w:szCs w:val="36"/>
                <w:lang w:eastAsia="zh-CN" w:bidi="ar-SA"/>
              </w:rPr>
              <w:t>程序文件</w:t>
            </w:r>
          </w:p>
        </w:tc>
      </w:tr>
      <w:tr w14:paraId="55B02E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20" w:hRule="atLeast"/>
          <w:jc w:val="center"/>
        </w:trPr>
        <w:tc>
          <w:tcPr>
            <w:tcW w:w="1367" w:type="dxa"/>
            <w:gridSpan w:val="2"/>
            <w:vMerge w:val="restart"/>
            <w:tcBorders>
              <w:left w:val="single" w:color="auto" w:sz="12" w:space="0"/>
            </w:tcBorders>
            <w:vAlign w:val="center"/>
          </w:tcPr>
          <w:p w14:paraId="271AC557">
            <w:pPr>
              <w:widowControl w:val="0"/>
              <w:spacing w:before="40" w:line="400" w:lineRule="exact"/>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文件名称</w:t>
            </w:r>
          </w:p>
        </w:tc>
        <w:tc>
          <w:tcPr>
            <w:tcW w:w="4140" w:type="dxa"/>
            <w:gridSpan w:val="10"/>
            <w:vMerge w:val="restart"/>
            <w:vAlign w:val="center"/>
          </w:tcPr>
          <w:p w14:paraId="390D0A7C">
            <w:pPr>
              <w:widowControl w:val="0"/>
              <w:spacing w:line="400" w:lineRule="exact"/>
              <w:jc w:val="center"/>
              <w:rPr>
                <w:rFonts w:ascii="黑体" w:hAnsi="宋体" w:eastAsia="黑体"/>
                <w:lang w:eastAsia="zh-CN"/>
              </w:rPr>
            </w:pPr>
            <w:r>
              <w:rPr>
                <w:rFonts w:hint="eastAsia" w:ascii="黑体" w:hAnsi="宋体" w:eastAsia="黑体"/>
                <w:bCs/>
                <w:kern w:val="2"/>
                <w:sz w:val="28"/>
                <w:szCs w:val="28"/>
                <w:lang w:val="en-US" w:eastAsia="zh-CN" w:bidi="ar-SA"/>
              </w:rPr>
              <w:t>项目合同评审执行</w:t>
            </w:r>
            <w:r>
              <w:rPr>
                <w:rFonts w:hint="eastAsia" w:ascii="黑体" w:hAnsi="宋体" w:eastAsia="黑体"/>
                <w:bCs/>
                <w:kern w:val="2"/>
                <w:sz w:val="28"/>
                <w:szCs w:val="28"/>
                <w:lang w:eastAsia="zh-CN" w:bidi="ar-SA"/>
              </w:rPr>
              <w:t>管理规定</w:t>
            </w:r>
          </w:p>
        </w:tc>
        <w:tc>
          <w:tcPr>
            <w:tcW w:w="1587" w:type="dxa"/>
            <w:gridSpan w:val="3"/>
            <w:tcBorders>
              <w:bottom w:val="single" w:color="auto" w:sz="4" w:space="0"/>
            </w:tcBorders>
            <w:vAlign w:val="center"/>
          </w:tcPr>
          <w:p w14:paraId="09DBE289">
            <w:pPr>
              <w:widowControl w:val="0"/>
              <w:spacing w:line="400" w:lineRule="exact"/>
              <w:jc w:val="center"/>
              <w:rPr>
                <w:rFonts w:ascii="黑体" w:hAnsi="宋体" w:eastAsia="黑体"/>
              </w:rPr>
            </w:pPr>
            <w:r>
              <w:rPr>
                <w:rFonts w:hint="eastAsia" w:ascii="黑体" w:hAnsi="宋体" w:eastAsia="黑体"/>
                <w:bCs/>
                <w:kern w:val="2"/>
                <w:sz w:val="28"/>
                <w:szCs w:val="28"/>
                <w:lang w:eastAsia="zh-CN" w:bidi="ar-SA"/>
              </w:rPr>
              <w:t>文件编号</w:t>
            </w:r>
          </w:p>
        </w:tc>
        <w:tc>
          <w:tcPr>
            <w:tcW w:w="2261" w:type="dxa"/>
            <w:gridSpan w:val="3"/>
            <w:tcBorders>
              <w:bottom w:val="single" w:color="auto" w:sz="4" w:space="0"/>
              <w:right w:val="single" w:color="auto" w:sz="12" w:space="0"/>
            </w:tcBorders>
            <w:vAlign w:val="center"/>
          </w:tcPr>
          <w:p w14:paraId="534FCCFE">
            <w:pPr>
              <w:widowControl w:val="0"/>
              <w:spacing w:line="400" w:lineRule="exact"/>
              <w:jc w:val="center"/>
              <w:rPr>
                <w:rFonts w:hint="default" w:ascii="Times New Roman" w:hAnsi="Times New Roman"/>
                <w:bCs/>
                <w:kern w:val="2"/>
                <w:sz w:val="28"/>
                <w:szCs w:val="28"/>
                <w:lang w:val="en-US" w:eastAsia="zh-CN" w:bidi="ar-SA"/>
              </w:rPr>
            </w:pPr>
            <w:r>
              <w:rPr>
                <w:rFonts w:hint="eastAsia" w:ascii="Times New Roman" w:hAnsi="Times New Roman"/>
                <w:bCs/>
                <w:kern w:val="2"/>
                <w:sz w:val="28"/>
                <w:szCs w:val="28"/>
                <w:lang w:eastAsia="zh-CN" w:bidi="ar-SA"/>
              </w:rPr>
              <w:t>SYCX/QMS-P</w:t>
            </w:r>
            <w:r>
              <w:rPr>
                <w:rFonts w:hint="eastAsia" w:ascii="Times New Roman" w:hAnsi="Times New Roman"/>
                <w:bCs/>
                <w:kern w:val="2"/>
                <w:sz w:val="28"/>
                <w:szCs w:val="28"/>
                <w:lang w:val="en-US" w:eastAsia="zh-CN" w:bidi="ar-SA"/>
              </w:rPr>
              <w:t>2</w:t>
            </w:r>
            <w:r>
              <w:rPr>
                <w:rFonts w:hint="eastAsia" w:ascii="Times New Roman" w:hAnsi="Times New Roman"/>
                <w:bCs/>
                <w:kern w:val="2"/>
                <w:sz w:val="28"/>
                <w:szCs w:val="28"/>
                <w:lang w:eastAsia="zh-CN" w:bidi="ar-SA"/>
              </w:rPr>
              <w:t>-1</w:t>
            </w:r>
            <w:r>
              <w:rPr>
                <w:rFonts w:hint="eastAsia" w:ascii="Times New Roman" w:hAnsi="Times New Roman"/>
                <w:bCs/>
                <w:kern w:val="2"/>
                <w:sz w:val="28"/>
                <w:szCs w:val="28"/>
                <w:lang w:val="en-US" w:eastAsia="zh-CN" w:bidi="ar-SA"/>
              </w:rPr>
              <w:t>6</w:t>
            </w:r>
          </w:p>
        </w:tc>
      </w:tr>
      <w:tr w14:paraId="07B1EFB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20" w:hRule="atLeast"/>
          <w:jc w:val="center"/>
        </w:trPr>
        <w:tc>
          <w:tcPr>
            <w:tcW w:w="1367" w:type="dxa"/>
            <w:gridSpan w:val="2"/>
            <w:vMerge w:val="continue"/>
            <w:tcBorders>
              <w:left w:val="single" w:color="auto" w:sz="12" w:space="0"/>
            </w:tcBorders>
            <w:vAlign w:val="center"/>
          </w:tcPr>
          <w:p w14:paraId="2332BB79">
            <w:pPr>
              <w:spacing w:before="40" w:line="400" w:lineRule="exact"/>
              <w:jc w:val="center"/>
              <w:rPr>
                <w:rFonts w:ascii="黑体" w:eastAsia="黑体"/>
              </w:rPr>
            </w:pPr>
          </w:p>
        </w:tc>
        <w:tc>
          <w:tcPr>
            <w:tcW w:w="4140" w:type="dxa"/>
            <w:gridSpan w:val="10"/>
            <w:vMerge w:val="continue"/>
            <w:vAlign w:val="center"/>
          </w:tcPr>
          <w:p w14:paraId="26C99D80">
            <w:pPr>
              <w:spacing w:line="400" w:lineRule="exact"/>
              <w:jc w:val="center"/>
              <w:rPr>
                <w:rFonts w:ascii="黑体" w:hAnsi="宋体" w:eastAsia="黑体"/>
              </w:rPr>
            </w:pPr>
          </w:p>
        </w:tc>
        <w:tc>
          <w:tcPr>
            <w:tcW w:w="1587" w:type="dxa"/>
            <w:gridSpan w:val="3"/>
            <w:tcBorders>
              <w:top w:val="single" w:color="auto" w:sz="4" w:space="0"/>
            </w:tcBorders>
            <w:vAlign w:val="center"/>
          </w:tcPr>
          <w:p w14:paraId="0B489E33">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eastAsia="zh-CN" w:bidi="ar-SA"/>
              </w:rPr>
              <w:t>版次</w:t>
            </w:r>
          </w:p>
        </w:tc>
        <w:tc>
          <w:tcPr>
            <w:tcW w:w="2261" w:type="dxa"/>
            <w:gridSpan w:val="3"/>
            <w:tcBorders>
              <w:top w:val="single" w:color="auto" w:sz="4" w:space="0"/>
              <w:right w:val="single" w:color="auto" w:sz="12" w:space="0"/>
            </w:tcBorders>
            <w:vAlign w:val="center"/>
          </w:tcPr>
          <w:p w14:paraId="12B82854">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val="en-US" w:eastAsia="zh-CN" w:bidi="ar-SA"/>
              </w:rPr>
              <w:t>B</w:t>
            </w:r>
          </w:p>
        </w:tc>
      </w:tr>
      <w:tr w14:paraId="4353FE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20" w:hRule="atLeast"/>
          <w:jc w:val="center"/>
        </w:trPr>
        <w:tc>
          <w:tcPr>
            <w:tcW w:w="1367" w:type="dxa"/>
            <w:gridSpan w:val="2"/>
            <w:vMerge w:val="continue"/>
            <w:tcBorders>
              <w:left w:val="single" w:color="auto" w:sz="12" w:space="0"/>
            </w:tcBorders>
            <w:vAlign w:val="center"/>
          </w:tcPr>
          <w:p w14:paraId="27B3E801">
            <w:pPr>
              <w:spacing w:before="40" w:line="400" w:lineRule="exact"/>
              <w:jc w:val="center"/>
              <w:rPr>
                <w:rFonts w:ascii="黑体" w:eastAsia="黑体"/>
              </w:rPr>
            </w:pPr>
          </w:p>
        </w:tc>
        <w:tc>
          <w:tcPr>
            <w:tcW w:w="4140" w:type="dxa"/>
            <w:gridSpan w:val="10"/>
            <w:vMerge w:val="continue"/>
            <w:vAlign w:val="center"/>
          </w:tcPr>
          <w:p w14:paraId="004CB798">
            <w:pPr>
              <w:spacing w:line="400" w:lineRule="exact"/>
              <w:jc w:val="center"/>
              <w:rPr>
                <w:rFonts w:ascii="黑体" w:hAnsi="宋体" w:eastAsia="黑体"/>
              </w:rPr>
            </w:pPr>
          </w:p>
        </w:tc>
        <w:tc>
          <w:tcPr>
            <w:tcW w:w="1587" w:type="dxa"/>
            <w:gridSpan w:val="3"/>
            <w:tcBorders>
              <w:top w:val="single" w:color="auto" w:sz="4" w:space="0"/>
            </w:tcBorders>
            <w:vAlign w:val="center"/>
          </w:tcPr>
          <w:p w14:paraId="4C1D3F36">
            <w:pPr>
              <w:widowControl w:val="0"/>
              <w:spacing w:line="400" w:lineRule="exact"/>
              <w:jc w:val="center"/>
              <w:rPr>
                <w:rFonts w:ascii="黑体" w:hAnsi="宋体" w:eastAsia="黑体"/>
                <w:bCs/>
                <w:kern w:val="2"/>
                <w:sz w:val="28"/>
                <w:szCs w:val="28"/>
                <w:lang w:eastAsia="zh-CN" w:bidi="ar-SA"/>
              </w:rPr>
            </w:pPr>
            <w:r>
              <w:rPr>
                <w:rFonts w:hint="eastAsia" w:ascii="黑体" w:hAnsi="宋体" w:eastAsia="黑体"/>
                <w:bCs/>
                <w:kern w:val="2"/>
                <w:sz w:val="28"/>
                <w:szCs w:val="28"/>
                <w:lang w:val="en-US" w:eastAsia="zh-CN" w:bidi="ar-SA"/>
              </w:rPr>
              <w:t>文件类别</w:t>
            </w:r>
          </w:p>
        </w:tc>
        <w:tc>
          <w:tcPr>
            <w:tcW w:w="2261" w:type="dxa"/>
            <w:gridSpan w:val="3"/>
            <w:tcBorders>
              <w:top w:val="single" w:color="auto" w:sz="4" w:space="0"/>
              <w:right w:val="single" w:color="auto" w:sz="12" w:space="0"/>
            </w:tcBorders>
            <w:vAlign w:val="center"/>
          </w:tcPr>
          <w:p w14:paraId="58C74D4A">
            <w:pPr>
              <w:widowControl w:val="0"/>
              <w:spacing w:line="400" w:lineRule="exact"/>
              <w:jc w:val="center"/>
              <w:rPr>
                <w:rFonts w:hint="default" w:ascii="黑体" w:hAnsi="宋体" w:eastAsia="黑体"/>
                <w:bCs/>
                <w:kern w:val="2"/>
                <w:sz w:val="28"/>
                <w:szCs w:val="28"/>
                <w:lang w:val="en-US" w:eastAsia="zh-CN" w:bidi="ar-SA"/>
              </w:rPr>
            </w:pPr>
            <w:r>
              <w:rPr>
                <w:rFonts w:hint="eastAsia" w:ascii="黑体" w:hAnsi="宋体" w:eastAsia="黑体"/>
                <w:bCs/>
                <w:kern w:val="2"/>
                <w:sz w:val="28"/>
                <w:szCs w:val="28"/>
                <w:lang w:val="en-US" w:eastAsia="zh-CN" w:bidi="ar-SA"/>
              </w:rPr>
              <w:t>管理规定</w:t>
            </w:r>
          </w:p>
        </w:tc>
      </w:tr>
      <w:tr w14:paraId="6C0978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1367" w:type="dxa"/>
            <w:gridSpan w:val="2"/>
            <w:tcBorders>
              <w:left w:val="single" w:color="auto" w:sz="12" w:space="0"/>
            </w:tcBorders>
            <w:vAlign w:val="center"/>
          </w:tcPr>
          <w:p w14:paraId="5245BB56">
            <w:pPr>
              <w:widowControl w:val="0"/>
              <w:spacing w:line="400" w:lineRule="exact"/>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发文部门</w:t>
            </w:r>
          </w:p>
        </w:tc>
        <w:tc>
          <w:tcPr>
            <w:tcW w:w="2491" w:type="dxa"/>
            <w:gridSpan w:val="5"/>
            <w:vAlign w:val="center"/>
          </w:tcPr>
          <w:p w14:paraId="36289755">
            <w:pPr>
              <w:widowControl w:val="0"/>
              <w:jc w:val="center"/>
              <w:rPr>
                <w:rFonts w:ascii="黑体" w:hAnsi="Times" w:eastAsia="黑体"/>
                <w:bCs/>
                <w:kern w:val="2"/>
                <w:sz w:val="28"/>
                <w:szCs w:val="28"/>
                <w:lang w:eastAsia="zh-CN" w:bidi="ar-SA"/>
              </w:rPr>
            </w:pPr>
            <w:r>
              <w:rPr>
                <w:rFonts w:ascii="黑体" w:hAnsi="宋体" w:eastAsia="黑体"/>
                <w:bCs/>
                <w:kern w:val="2"/>
                <w:sz w:val="28"/>
                <w:szCs w:val="28"/>
                <w:lang w:eastAsia="zh-CN" w:bidi="ar-SA"/>
              </w:rPr>
              <w:t>经营发展</w:t>
            </w:r>
            <w:r>
              <w:rPr>
                <w:rFonts w:hint="eastAsia" w:ascii="黑体" w:hAnsi="宋体" w:eastAsia="黑体"/>
                <w:bCs/>
                <w:kern w:val="2"/>
                <w:sz w:val="28"/>
                <w:szCs w:val="28"/>
                <w:lang w:eastAsia="zh-CN" w:bidi="ar-SA"/>
              </w:rPr>
              <w:t>部</w:t>
            </w:r>
          </w:p>
        </w:tc>
        <w:tc>
          <w:tcPr>
            <w:tcW w:w="1649" w:type="dxa"/>
            <w:gridSpan w:val="5"/>
            <w:vAlign w:val="center"/>
          </w:tcPr>
          <w:p w14:paraId="4CC47B20">
            <w:pPr>
              <w:widowControl w:val="0"/>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共</w:t>
            </w:r>
            <w:r>
              <w:rPr>
                <w:rFonts w:hint="eastAsia" w:ascii="Times New Roman" w:hAnsi="Times New Roman" w:eastAsia="黑体"/>
                <w:bCs/>
                <w:kern w:val="2"/>
                <w:sz w:val="28"/>
                <w:szCs w:val="28"/>
                <w:lang w:val="en-US" w:eastAsia="zh-CN" w:bidi="ar-SA"/>
              </w:rPr>
              <w:t>5</w:t>
            </w:r>
            <w:r>
              <w:rPr>
                <w:rFonts w:hint="eastAsia" w:ascii="黑体" w:hAnsi="Times" w:eastAsia="黑体"/>
                <w:bCs/>
                <w:kern w:val="2"/>
                <w:sz w:val="28"/>
                <w:szCs w:val="28"/>
                <w:lang w:eastAsia="zh-CN" w:bidi="ar-SA"/>
              </w:rPr>
              <w:t>页</w:t>
            </w:r>
          </w:p>
        </w:tc>
        <w:tc>
          <w:tcPr>
            <w:tcW w:w="1587" w:type="dxa"/>
            <w:gridSpan w:val="3"/>
            <w:vAlign w:val="center"/>
          </w:tcPr>
          <w:p w14:paraId="50CDB4FF">
            <w:pPr>
              <w:widowControl w:val="0"/>
              <w:jc w:val="center"/>
              <w:rPr>
                <w:rFonts w:ascii="黑体" w:hAnsi="Times" w:eastAsia="黑体"/>
                <w:bCs/>
                <w:kern w:val="2"/>
                <w:sz w:val="28"/>
                <w:szCs w:val="28"/>
                <w:lang w:eastAsia="zh-CN" w:bidi="ar-SA"/>
              </w:rPr>
            </w:pPr>
            <w:r>
              <w:rPr>
                <w:rFonts w:hint="eastAsia" w:ascii="黑体" w:hAnsi="Times" w:eastAsia="黑体"/>
                <w:bCs/>
                <w:kern w:val="2"/>
                <w:sz w:val="28"/>
                <w:szCs w:val="28"/>
                <w:lang w:eastAsia="zh-CN" w:bidi="ar-SA"/>
              </w:rPr>
              <w:t>实施日期</w:t>
            </w:r>
          </w:p>
        </w:tc>
        <w:tc>
          <w:tcPr>
            <w:tcW w:w="2261" w:type="dxa"/>
            <w:gridSpan w:val="3"/>
            <w:tcBorders>
              <w:right w:val="single" w:color="auto" w:sz="12" w:space="0"/>
            </w:tcBorders>
            <w:vAlign w:val="center"/>
          </w:tcPr>
          <w:p w14:paraId="4F9BA72F">
            <w:pPr>
              <w:widowControl w:val="0"/>
              <w:ind w:left="-16" w:leftChars="-51" w:hanging="106" w:hangingChars="38"/>
              <w:jc w:val="center"/>
              <w:rPr>
                <w:rFonts w:hint="default" w:ascii="Times New Roman" w:hAnsi="Times New Roman" w:eastAsia="黑体"/>
                <w:lang w:val="en-US" w:eastAsia="zh-CN"/>
              </w:rPr>
            </w:pPr>
            <w:r>
              <w:rPr>
                <w:rFonts w:ascii="Times New Roman" w:hAnsi="Times New Roman" w:eastAsia="黑体"/>
                <w:bCs/>
                <w:kern w:val="2"/>
                <w:sz w:val="28"/>
                <w:szCs w:val="28"/>
                <w:lang w:eastAsia="zh-CN" w:bidi="ar-SA"/>
              </w:rPr>
              <w:t>202</w:t>
            </w:r>
            <w:r>
              <w:rPr>
                <w:rFonts w:hint="eastAsia" w:ascii="Times New Roman" w:hAnsi="Times New Roman" w:eastAsia="黑体"/>
                <w:bCs/>
                <w:kern w:val="2"/>
                <w:sz w:val="28"/>
                <w:szCs w:val="28"/>
                <w:lang w:val="en-US" w:eastAsia="zh-CN" w:bidi="ar-SA"/>
              </w:rPr>
              <w:t>6-01-09</w:t>
            </w:r>
          </w:p>
        </w:tc>
      </w:tr>
      <w:tr w14:paraId="525E41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9355" w:type="dxa"/>
            <w:gridSpan w:val="18"/>
            <w:tcBorders>
              <w:left w:val="single" w:color="auto" w:sz="12" w:space="0"/>
              <w:right w:val="single" w:color="auto" w:sz="12" w:space="0"/>
            </w:tcBorders>
            <w:vAlign w:val="center"/>
          </w:tcPr>
          <w:p w14:paraId="57BA0F04">
            <w:pPr>
              <w:widowControl w:val="0"/>
              <w:jc w:val="center"/>
              <w:rPr>
                <w:rFonts w:ascii="宋体" w:hAnsi="Times"/>
                <w:bCs/>
                <w:kern w:val="2"/>
                <w:szCs w:val="28"/>
                <w:lang w:eastAsia="zh-CN" w:bidi="ar-SA"/>
              </w:rPr>
            </w:pPr>
            <w:r>
              <w:rPr>
                <w:rFonts w:hint="eastAsia" w:ascii="宋体" w:hAnsi="Times"/>
                <w:bCs/>
                <w:kern w:val="2"/>
                <w:szCs w:val="28"/>
                <w:lang w:eastAsia="zh-CN" w:bidi="ar-SA"/>
              </w:rPr>
              <w:t>更    改    记    录</w:t>
            </w:r>
          </w:p>
        </w:tc>
      </w:tr>
      <w:tr w14:paraId="6FEA58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320" w:type="dxa"/>
            <w:gridSpan w:val="5"/>
            <w:tcBorders>
              <w:left w:val="single" w:color="auto" w:sz="12" w:space="0"/>
              <w:bottom w:val="single" w:color="auto" w:sz="6" w:space="0"/>
            </w:tcBorders>
            <w:vAlign w:val="center"/>
          </w:tcPr>
          <w:p w14:paraId="0E458919">
            <w:pPr>
              <w:widowControl w:val="0"/>
              <w:jc w:val="center"/>
              <w:rPr>
                <w:rFonts w:ascii="宋体" w:hAnsi="Times"/>
                <w:bCs/>
                <w:szCs w:val="28"/>
                <w:lang w:eastAsia="zh-CN" w:bidi="ar-SA"/>
              </w:rPr>
            </w:pPr>
            <w:r>
              <w:rPr>
                <w:rFonts w:hint="eastAsia" w:ascii="宋体" w:hAnsi="Times"/>
                <w:bCs/>
                <w:szCs w:val="28"/>
                <w:lang w:val="en-US" w:eastAsia="zh-CN" w:bidi="ar-SA"/>
              </w:rPr>
              <w:t>页码</w:t>
            </w:r>
          </w:p>
        </w:tc>
        <w:tc>
          <w:tcPr>
            <w:tcW w:w="2328" w:type="dxa"/>
            <w:gridSpan w:val="4"/>
            <w:tcBorders>
              <w:bottom w:val="single" w:color="auto" w:sz="6" w:space="0"/>
            </w:tcBorders>
            <w:vAlign w:val="center"/>
          </w:tcPr>
          <w:p w14:paraId="6839E017">
            <w:pPr>
              <w:widowControl w:val="0"/>
              <w:jc w:val="center"/>
              <w:rPr>
                <w:rFonts w:ascii="宋体" w:hAnsi="Times"/>
                <w:bCs/>
                <w:szCs w:val="28"/>
                <w:lang w:eastAsia="zh-CN" w:bidi="ar-SA"/>
              </w:rPr>
            </w:pPr>
            <w:r>
              <w:rPr>
                <w:rFonts w:hint="eastAsia" w:ascii="宋体" w:hAnsi="Times"/>
                <w:bCs/>
                <w:szCs w:val="28"/>
                <w:lang w:eastAsia="zh-CN" w:bidi="ar-SA"/>
              </w:rPr>
              <w:t>更改单编号</w:t>
            </w:r>
          </w:p>
        </w:tc>
        <w:tc>
          <w:tcPr>
            <w:tcW w:w="2329" w:type="dxa"/>
            <w:gridSpan w:val="5"/>
            <w:tcBorders>
              <w:bottom w:val="single" w:color="auto" w:sz="6" w:space="0"/>
            </w:tcBorders>
            <w:vAlign w:val="center"/>
          </w:tcPr>
          <w:p w14:paraId="3384B500">
            <w:pPr>
              <w:widowControl w:val="0"/>
              <w:jc w:val="center"/>
              <w:rPr>
                <w:rFonts w:ascii="宋体" w:hAnsi="Times"/>
                <w:bCs/>
                <w:szCs w:val="28"/>
                <w:lang w:eastAsia="zh-CN" w:bidi="ar-SA"/>
              </w:rPr>
            </w:pPr>
            <w:r>
              <w:rPr>
                <w:rFonts w:hint="eastAsia" w:ascii="宋体" w:hAnsi="Times"/>
                <w:bCs/>
                <w:szCs w:val="28"/>
                <w:lang w:eastAsia="zh-CN" w:bidi="ar-SA"/>
              </w:rPr>
              <w:t>更改者签字</w:t>
            </w:r>
          </w:p>
        </w:tc>
        <w:tc>
          <w:tcPr>
            <w:tcW w:w="2378" w:type="dxa"/>
            <w:gridSpan w:val="4"/>
            <w:tcBorders>
              <w:bottom w:val="single" w:color="auto" w:sz="6" w:space="0"/>
              <w:right w:val="single" w:color="auto" w:sz="12" w:space="0"/>
            </w:tcBorders>
            <w:vAlign w:val="center"/>
          </w:tcPr>
          <w:p w14:paraId="6E3E819B">
            <w:pPr>
              <w:widowControl w:val="0"/>
              <w:jc w:val="center"/>
              <w:rPr>
                <w:rFonts w:ascii="宋体" w:hAnsi="Times"/>
                <w:bCs/>
                <w:szCs w:val="28"/>
                <w:lang w:eastAsia="zh-CN" w:bidi="ar-SA"/>
              </w:rPr>
            </w:pPr>
            <w:r>
              <w:rPr>
                <w:rFonts w:hint="eastAsia" w:ascii="宋体" w:hAnsi="Times"/>
                <w:bCs/>
                <w:szCs w:val="28"/>
                <w:lang w:eastAsia="zh-CN" w:bidi="ar-SA"/>
              </w:rPr>
              <w:t>更改日期</w:t>
            </w:r>
          </w:p>
        </w:tc>
      </w:tr>
      <w:tr w14:paraId="6E0533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2320" w:type="dxa"/>
            <w:gridSpan w:val="5"/>
            <w:tcBorders>
              <w:left w:val="single" w:color="auto" w:sz="12" w:space="0"/>
              <w:right w:val="single" w:color="auto" w:sz="6" w:space="0"/>
            </w:tcBorders>
            <w:vAlign w:val="center"/>
          </w:tcPr>
          <w:p w14:paraId="0BF63AEB">
            <w:pPr>
              <w:jc w:val="center"/>
              <w:rPr>
                <w:rFonts w:ascii="宋体"/>
              </w:rPr>
            </w:pPr>
          </w:p>
        </w:tc>
        <w:tc>
          <w:tcPr>
            <w:tcW w:w="2328" w:type="dxa"/>
            <w:gridSpan w:val="4"/>
            <w:tcBorders>
              <w:left w:val="single" w:color="auto" w:sz="6" w:space="0"/>
              <w:right w:val="single" w:color="auto" w:sz="6" w:space="0"/>
            </w:tcBorders>
            <w:vAlign w:val="center"/>
          </w:tcPr>
          <w:p w14:paraId="7BAE5BD3">
            <w:pPr>
              <w:jc w:val="center"/>
              <w:rPr>
                <w:rFonts w:ascii="宋体"/>
              </w:rPr>
            </w:pPr>
          </w:p>
        </w:tc>
        <w:tc>
          <w:tcPr>
            <w:tcW w:w="2329" w:type="dxa"/>
            <w:gridSpan w:val="5"/>
            <w:tcBorders>
              <w:left w:val="single" w:color="auto" w:sz="6" w:space="0"/>
              <w:right w:val="single" w:color="auto" w:sz="6" w:space="0"/>
            </w:tcBorders>
            <w:vAlign w:val="center"/>
          </w:tcPr>
          <w:p w14:paraId="440F2971">
            <w:pPr>
              <w:jc w:val="center"/>
              <w:rPr>
                <w:rFonts w:ascii="宋体"/>
              </w:rPr>
            </w:pPr>
          </w:p>
        </w:tc>
        <w:tc>
          <w:tcPr>
            <w:tcW w:w="2378" w:type="dxa"/>
            <w:gridSpan w:val="4"/>
            <w:tcBorders>
              <w:left w:val="single" w:color="auto" w:sz="6" w:space="0"/>
              <w:right w:val="single" w:color="auto" w:sz="12" w:space="0"/>
            </w:tcBorders>
            <w:vAlign w:val="center"/>
          </w:tcPr>
          <w:p w14:paraId="72ADFA4A">
            <w:pPr>
              <w:jc w:val="center"/>
              <w:rPr>
                <w:rFonts w:ascii="宋体"/>
              </w:rPr>
            </w:pPr>
          </w:p>
        </w:tc>
      </w:tr>
      <w:tr w14:paraId="405620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0" w:hRule="atLeast"/>
          <w:jc w:val="center"/>
        </w:trPr>
        <w:tc>
          <w:tcPr>
            <w:tcW w:w="2320" w:type="dxa"/>
            <w:gridSpan w:val="5"/>
            <w:tcBorders>
              <w:left w:val="single" w:color="auto" w:sz="12" w:space="0"/>
              <w:right w:val="single" w:color="auto" w:sz="6" w:space="0"/>
            </w:tcBorders>
            <w:vAlign w:val="center"/>
          </w:tcPr>
          <w:p w14:paraId="22ACBDAD">
            <w:pPr>
              <w:jc w:val="center"/>
              <w:rPr>
                <w:rFonts w:ascii="宋体"/>
              </w:rPr>
            </w:pPr>
          </w:p>
        </w:tc>
        <w:tc>
          <w:tcPr>
            <w:tcW w:w="2328" w:type="dxa"/>
            <w:gridSpan w:val="4"/>
            <w:tcBorders>
              <w:left w:val="single" w:color="auto" w:sz="6" w:space="0"/>
              <w:right w:val="single" w:color="auto" w:sz="6" w:space="0"/>
            </w:tcBorders>
            <w:vAlign w:val="center"/>
          </w:tcPr>
          <w:p w14:paraId="6D49ACAF">
            <w:pPr>
              <w:jc w:val="center"/>
              <w:rPr>
                <w:rFonts w:ascii="宋体"/>
              </w:rPr>
            </w:pPr>
          </w:p>
        </w:tc>
        <w:tc>
          <w:tcPr>
            <w:tcW w:w="2329" w:type="dxa"/>
            <w:gridSpan w:val="5"/>
            <w:tcBorders>
              <w:left w:val="single" w:color="auto" w:sz="6" w:space="0"/>
              <w:right w:val="single" w:color="auto" w:sz="6" w:space="0"/>
            </w:tcBorders>
            <w:vAlign w:val="center"/>
          </w:tcPr>
          <w:p w14:paraId="765844F6">
            <w:pPr>
              <w:jc w:val="center"/>
              <w:rPr>
                <w:rFonts w:ascii="宋体"/>
              </w:rPr>
            </w:pPr>
          </w:p>
        </w:tc>
        <w:tc>
          <w:tcPr>
            <w:tcW w:w="2378" w:type="dxa"/>
            <w:gridSpan w:val="4"/>
            <w:tcBorders>
              <w:left w:val="single" w:color="auto" w:sz="6" w:space="0"/>
              <w:right w:val="single" w:color="auto" w:sz="12" w:space="0"/>
            </w:tcBorders>
            <w:vAlign w:val="center"/>
          </w:tcPr>
          <w:p w14:paraId="7DE22DB2">
            <w:pPr>
              <w:jc w:val="center"/>
              <w:rPr>
                <w:rFonts w:ascii="宋体"/>
              </w:rPr>
            </w:pPr>
          </w:p>
        </w:tc>
      </w:tr>
      <w:tr w14:paraId="57FFB6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2320" w:type="dxa"/>
            <w:gridSpan w:val="5"/>
            <w:tcBorders>
              <w:left w:val="single" w:color="auto" w:sz="12" w:space="0"/>
              <w:right w:val="single" w:color="auto" w:sz="6" w:space="0"/>
            </w:tcBorders>
            <w:vAlign w:val="center"/>
          </w:tcPr>
          <w:p w14:paraId="2F98B75D">
            <w:pPr>
              <w:jc w:val="center"/>
              <w:rPr>
                <w:rFonts w:ascii="宋体"/>
              </w:rPr>
            </w:pPr>
          </w:p>
        </w:tc>
        <w:tc>
          <w:tcPr>
            <w:tcW w:w="2328" w:type="dxa"/>
            <w:gridSpan w:val="4"/>
            <w:tcBorders>
              <w:left w:val="single" w:color="auto" w:sz="6" w:space="0"/>
              <w:right w:val="single" w:color="auto" w:sz="6" w:space="0"/>
            </w:tcBorders>
            <w:vAlign w:val="center"/>
          </w:tcPr>
          <w:p w14:paraId="23A9FA8B">
            <w:pPr>
              <w:jc w:val="center"/>
              <w:rPr>
                <w:rFonts w:ascii="宋体"/>
              </w:rPr>
            </w:pPr>
          </w:p>
        </w:tc>
        <w:tc>
          <w:tcPr>
            <w:tcW w:w="2329" w:type="dxa"/>
            <w:gridSpan w:val="5"/>
            <w:tcBorders>
              <w:left w:val="single" w:color="auto" w:sz="6" w:space="0"/>
              <w:right w:val="single" w:color="auto" w:sz="6" w:space="0"/>
            </w:tcBorders>
            <w:vAlign w:val="center"/>
          </w:tcPr>
          <w:p w14:paraId="5F1548DA">
            <w:pPr>
              <w:jc w:val="center"/>
              <w:rPr>
                <w:rFonts w:ascii="宋体"/>
              </w:rPr>
            </w:pPr>
          </w:p>
        </w:tc>
        <w:tc>
          <w:tcPr>
            <w:tcW w:w="2378" w:type="dxa"/>
            <w:gridSpan w:val="4"/>
            <w:tcBorders>
              <w:left w:val="single" w:color="auto" w:sz="6" w:space="0"/>
              <w:right w:val="single" w:color="auto" w:sz="12" w:space="0"/>
            </w:tcBorders>
            <w:vAlign w:val="center"/>
          </w:tcPr>
          <w:p w14:paraId="10A0C949">
            <w:pPr>
              <w:jc w:val="center"/>
              <w:rPr>
                <w:rFonts w:ascii="宋体"/>
              </w:rPr>
            </w:pPr>
          </w:p>
        </w:tc>
      </w:tr>
      <w:tr w14:paraId="5BE8DB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0" w:hRule="atLeast"/>
          <w:jc w:val="center"/>
        </w:trPr>
        <w:tc>
          <w:tcPr>
            <w:tcW w:w="2320" w:type="dxa"/>
            <w:gridSpan w:val="5"/>
            <w:tcBorders>
              <w:left w:val="single" w:color="auto" w:sz="12" w:space="0"/>
              <w:right w:val="single" w:color="auto" w:sz="6" w:space="0"/>
            </w:tcBorders>
            <w:vAlign w:val="center"/>
          </w:tcPr>
          <w:p w14:paraId="7568E080">
            <w:pPr>
              <w:jc w:val="center"/>
              <w:rPr>
                <w:rFonts w:ascii="宋体"/>
              </w:rPr>
            </w:pPr>
          </w:p>
        </w:tc>
        <w:tc>
          <w:tcPr>
            <w:tcW w:w="2328" w:type="dxa"/>
            <w:gridSpan w:val="4"/>
            <w:tcBorders>
              <w:left w:val="single" w:color="auto" w:sz="6" w:space="0"/>
              <w:right w:val="single" w:color="auto" w:sz="6" w:space="0"/>
            </w:tcBorders>
            <w:vAlign w:val="center"/>
          </w:tcPr>
          <w:p w14:paraId="5EBE079A">
            <w:pPr>
              <w:jc w:val="center"/>
              <w:rPr>
                <w:rFonts w:ascii="宋体"/>
              </w:rPr>
            </w:pPr>
          </w:p>
        </w:tc>
        <w:tc>
          <w:tcPr>
            <w:tcW w:w="2329" w:type="dxa"/>
            <w:gridSpan w:val="5"/>
            <w:tcBorders>
              <w:left w:val="single" w:color="auto" w:sz="6" w:space="0"/>
              <w:right w:val="single" w:color="auto" w:sz="6" w:space="0"/>
            </w:tcBorders>
            <w:vAlign w:val="center"/>
          </w:tcPr>
          <w:p w14:paraId="23C0124C">
            <w:pPr>
              <w:jc w:val="center"/>
              <w:rPr>
                <w:rFonts w:ascii="宋体"/>
              </w:rPr>
            </w:pPr>
          </w:p>
        </w:tc>
        <w:tc>
          <w:tcPr>
            <w:tcW w:w="2378" w:type="dxa"/>
            <w:gridSpan w:val="4"/>
            <w:tcBorders>
              <w:left w:val="single" w:color="auto" w:sz="6" w:space="0"/>
              <w:right w:val="single" w:color="auto" w:sz="12" w:space="0"/>
            </w:tcBorders>
            <w:vAlign w:val="center"/>
          </w:tcPr>
          <w:p w14:paraId="2535398D">
            <w:pPr>
              <w:jc w:val="center"/>
              <w:rPr>
                <w:rFonts w:ascii="宋体"/>
              </w:rPr>
            </w:pPr>
          </w:p>
        </w:tc>
      </w:tr>
      <w:tr w14:paraId="4EF356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2" w:hRule="atLeast"/>
          <w:jc w:val="center"/>
        </w:trPr>
        <w:tc>
          <w:tcPr>
            <w:tcW w:w="2320" w:type="dxa"/>
            <w:gridSpan w:val="5"/>
            <w:tcBorders>
              <w:left w:val="single" w:color="auto" w:sz="12" w:space="0"/>
              <w:right w:val="single" w:color="auto" w:sz="6" w:space="0"/>
            </w:tcBorders>
            <w:vAlign w:val="center"/>
          </w:tcPr>
          <w:p w14:paraId="50498A55">
            <w:pPr>
              <w:jc w:val="center"/>
              <w:rPr>
                <w:rFonts w:ascii="宋体"/>
              </w:rPr>
            </w:pPr>
          </w:p>
        </w:tc>
        <w:tc>
          <w:tcPr>
            <w:tcW w:w="2328" w:type="dxa"/>
            <w:gridSpan w:val="4"/>
            <w:tcBorders>
              <w:left w:val="single" w:color="auto" w:sz="6" w:space="0"/>
              <w:right w:val="single" w:color="auto" w:sz="6" w:space="0"/>
            </w:tcBorders>
            <w:vAlign w:val="center"/>
          </w:tcPr>
          <w:p w14:paraId="38D68CFC">
            <w:pPr>
              <w:jc w:val="center"/>
              <w:rPr>
                <w:rFonts w:ascii="宋体"/>
              </w:rPr>
            </w:pPr>
          </w:p>
        </w:tc>
        <w:tc>
          <w:tcPr>
            <w:tcW w:w="2329" w:type="dxa"/>
            <w:gridSpan w:val="5"/>
            <w:tcBorders>
              <w:left w:val="single" w:color="auto" w:sz="6" w:space="0"/>
              <w:right w:val="single" w:color="auto" w:sz="6" w:space="0"/>
            </w:tcBorders>
            <w:vAlign w:val="center"/>
          </w:tcPr>
          <w:p w14:paraId="7BAC9105">
            <w:pPr>
              <w:jc w:val="center"/>
              <w:rPr>
                <w:rFonts w:ascii="宋体"/>
              </w:rPr>
            </w:pPr>
          </w:p>
        </w:tc>
        <w:tc>
          <w:tcPr>
            <w:tcW w:w="2378" w:type="dxa"/>
            <w:gridSpan w:val="4"/>
            <w:tcBorders>
              <w:left w:val="single" w:color="auto" w:sz="6" w:space="0"/>
              <w:right w:val="single" w:color="auto" w:sz="12" w:space="0"/>
            </w:tcBorders>
            <w:vAlign w:val="center"/>
          </w:tcPr>
          <w:p w14:paraId="38476EE8">
            <w:pPr>
              <w:jc w:val="center"/>
              <w:rPr>
                <w:rFonts w:ascii="宋体"/>
              </w:rPr>
            </w:pPr>
          </w:p>
        </w:tc>
      </w:tr>
      <w:tr w14:paraId="1B4F99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33" w:hRule="atLeast"/>
          <w:jc w:val="center"/>
        </w:trPr>
        <w:tc>
          <w:tcPr>
            <w:tcW w:w="9355" w:type="dxa"/>
            <w:gridSpan w:val="18"/>
            <w:tcBorders>
              <w:left w:val="single" w:color="auto" w:sz="12" w:space="0"/>
              <w:right w:val="single" w:color="auto" w:sz="12" w:space="0"/>
            </w:tcBorders>
            <w:vAlign w:val="center"/>
          </w:tcPr>
          <w:p w14:paraId="1F1BA39E">
            <w:pPr>
              <w:widowControl w:val="0"/>
              <w:jc w:val="center"/>
              <w:rPr>
                <w:rFonts w:ascii="宋体" w:hAnsi="Times"/>
                <w:bCs/>
                <w:kern w:val="2"/>
                <w:szCs w:val="28"/>
                <w:lang w:eastAsia="zh-CN" w:bidi="ar-SA"/>
              </w:rPr>
            </w:pPr>
            <w:r>
              <w:rPr>
                <w:rFonts w:hint="eastAsia" w:ascii="宋体" w:hAnsi="Times"/>
                <w:bCs/>
                <w:kern w:val="2"/>
                <w:szCs w:val="28"/>
                <w:lang w:eastAsia="zh-CN" w:bidi="ar-SA"/>
              </w:rPr>
              <w:t>分发路线</w:t>
            </w:r>
          </w:p>
        </w:tc>
      </w:tr>
      <w:tr w14:paraId="2E76C9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1" w:hRule="atLeast"/>
          <w:jc w:val="center"/>
        </w:trPr>
        <w:tc>
          <w:tcPr>
            <w:tcW w:w="1035" w:type="dxa"/>
            <w:tcBorders>
              <w:left w:val="single" w:color="auto" w:sz="12" w:space="0"/>
            </w:tcBorders>
            <w:vAlign w:val="center"/>
          </w:tcPr>
          <w:p w14:paraId="718F74AA">
            <w:pPr>
              <w:widowControl w:val="0"/>
              <w:jc w:val="center"/>
              <w:rPr>
                <w:rFonts w:ascii="宋体" w:hAnsi="Times"/>
                <w:bCs/>
                <w:spacing w:val="50"/>
                <w:kern w:val="2"/>
                <w:sz w:val="28"/>
                <w:szCs w:val="21"/>
                <w:lang w:eastAsia="zh-CN" w:bidi="ar-SA"/>
              </w:rPr>
            </w:pPr>
            <w:bookmarkStart w:id="0" w:name="_GoBack" w:colFirst="1" w:colLast="8"/>
            <w:r>
              <w:rPr>
                <w:rFonts w:hint="eastAsia" w:ascii="宋体" w:hAnsi="Times"/>
                <w:bCs/>
                <w:spacing w:val="50"/>
                <w:kern w:val="2"/>
                <w:sz w:val="28"/>
                <w:szCs w:val="21"/>
                <w:lang w:eastAsia="zh-CN" w:bidi="ar-SA"/>
              </w:rPr>
              <w:t>部门</w:t>
            </w:r>
          </w:p>
        </w:tc>
        <w:tc>
          <w:tcPr>
            <w:tcW w:w="951" w:type="dxa"/>
            <w:gridSpan w:val="3"/>
            <w:vAlign w:val="center"/>
          </w:tcPr>
          <w:p w14:paraId="123E7B67">
            <w:pPr>
              <w:widowControl w:val="0"/>
              <w:jc w:val="center"/>
              <w:rPr>
                <w:rFonts w:hint="eastAsia" w:ascii="宋体" w:hAnsi="Times"/>
                <w:bCs/>
                <w:szCs w:val="28"/>
                <w:lang w:eastAsia="zh-CN" w:bidi="ar-SA"/>
              </w:rPr>
            </w:pPr>
            <w:r>
              <w:rPr>
                <w:rFonts w:hint="eastAsia" w:ascii="宋体" w:hAnsi="Times"/>
                <w:bCs/>
                <w:szCs w:val="28"/>
                <w:lang w:eastAsia="zh-CN" w:bidi="ar-SA"/>
              </w:rPr>
              <w:t>经营</w:t>
            </w:r>
          </w:p>
          <w:p w14:paraId="25CF88CA">
            <w:pPr>
              <w:widowControl w:val="0"/>
              <w:jc w:val="center"/>
              <w:rPr>
                <w:rFonts w:hint="eastAsia" w:ascii="宋体" w:hAnsi="Times"/>
                <w:bCs/>
                <w:szCs w:val="28"/>
                <w:lang w:eastAsia="zh-CN" w:bidi="ar-SA"/>
              </w:rPr>
            </w:pPr>
            <w:r>
              <w:rPr>
                <w:rFonts w:hint="eastAsia" w:ascii="宋体" w:hAnsi="Times"/>
                <w:bCs/>
                <w:szCs w:val="28"/>
                <w:lang w:eastAsia="zh-CN" w:bidi="ar-SA"/>
              </w:rPr>
              <w:t>发展部</w:t>
            </w:r>
          </w:p>
        </w:tc>
        <w:tc>
          <w:tcPr>
            <w:tcW w:w="1126" w:type="dxa"/>
            <w:gridSpan w:val="2"/>
            <w:vAlign w:val="center"/>
          </w:tcPr>
          <w:p w14:paraId="2629C5D1">
            <w:pPr>
              <w:widowControl w:val="0"/>
              <w:jc w:val="center"/>
              <w:rPr>
                <w:rFonts w:hint="eastAsia" w:ascii="宋体" w:hAnsi="Times"/>
                <w:bCs/>
                <w:szCs w:val="28"/>
                <w:lang w:eastAsia="zh-CN" w:bidi="ar-SA"/>
              </w:rPr>
            </w:pPr>
            <w:r>
              <w:rPr>
                <w:rFonts w:hint="eastAsia" w:ascii="宋体" w:hAnsi="Times"/>
                <w:bCs/>
                <w:szCs w:val="28"/>
                <w:lang w:eastAsia="zh-CN" w:bidi="ar-SA"/>
              </w:rPr>
              <w:t>行政</w:t>
            </w:r>
          </w:p>
          <w:p w14:paraId="342ED270">
            <w:pPr>
              <w:widowControl w:val="0"/>
              <w:jc w:val="center"/>
              <w:rPr>
                <w:rFonts w:hint="eastAsia" w:ascii="宋体" w:hAnsi="Times"/>
                <w:bCs/>
                <w:szCs w:val="28"/>
                <w:lang w:eastAsia="zh-CN" w:bidi="ar-SA"/>
              </w:rPr>
            </w:pPr>
            <w:r>
              <w:rPr>
                <w:rFonts w:hint="eastAsia" w:ascii="宋体" w:hAnsi="Times"/>
                <w:bCs/>
                <w:szCs w:val="28"/>
                <w:lang w:eastAsia="zh-CN" w:bidi="ar-SA"/>
              </w:rPr>
              <w:t>人事部</w:t>
            </w:r>
          </w:p>
        </w:tc>
        <w:tc>
          <w:tcPr>
            <w:tcW w:w="1038" w:type="dxa"/>
            <w:gridSpan w:val="2"/>
            <w:vAlign w:val="center"/>
          </w:tcPr>
          <w:p w14:paraId="60B7E92F">
            <w:pPr>
              <w:widowControl w:val="0"/>
              <w:jc w:val="center"/>
              <w:rPr>
                <w:rFonts w:hint="eastAsia" w:ascii="宋体" w:hAnsi="Times"/>
                <w:bCs/>
                <w:szCs w:val="28"/>
                <w:lang w:eastAsia="zh-CN" w:bidi="ar-SA"/>
              </w:rPr>
            </w:pPr>
            <w:r>
              <w:rPr>
                <w:rFonts w:hint="eastAsia" w:ascii="宋体" w:hAnsi="Times"/>
                <w:bCs/>
                <w:szCs w:val="28"/>
                <w:lang w:eastAsia="zh-CN" w:bidi="ar-SA"/>
              </w:rPr>
              <w:t>工程</w:t>
            </w:r>
          </w:p>
          <w:p w14:paraId="3CA35AE9">
            <w:pPr>
              <w:widowControl w:val="0"/>
              <w:jc w:val="center"/>
              <w:rPr>
                <w:rFonts w:hint="eastAsia" w:ascii="宋体" w:hAnsi="Times"/>
                <w:bCs/>
                <w:szCs w:val="28"/>
                <w:lang w:eastAsia="zh-CN" w:bidi="ar-SA"/>
              </w:rPr>
            </w:pPr>
            <w:r>
              <w:rPr>
                <w:rFonts w:hint="eastAsia" w:ascii="宋体" w:hAnsi="Times"/>
                <w:bCs/>
                <w:szCs w:val="28"/>
                <w:lang w:eastAsia="zh-CN" w:bidi="ar-SA"/>
              </w:rPr>
              <w:t>技术部</w:t>
            </w:r>
          </w:p>
        </w:tc>
        <w:tc>
          <w:tcPr>
            <w:tcW w:w="1038" w:type="dxa"/>
            <w:gridSpan w:val="3"/>
            <w:vAlign w:val="center"/>
          </w:tcPr>
          <w:p w14:paraId="0A29DD98">
            <w:pPr>
              <w:widowControl w:val="0"/>
              <w:jc w:val="center"/>
              <w:rPr>
                <w:rFonts w:hint="eastAsia" w:ascii="宋体" w:hAnsi="Times"/>
                <w:bCs/>
                <w:szCs w:val="28"/>
                <w:lang w:eastAsia="zh-CN" w:bidi="ar-SA"/>
              </w:rPr>
            </w:pPr>
            <w:r>
              <w:rPr>
                <w:rFonts w:hint="eastAsia" w:ascii="宋体" w:hAnsi="Times"/>
                <w:bCs/>
                <w:szCs w:val="28"/>
                <w:lang w:eastAsia="zh-CN" w:bidi="ar-SA"/>
              </w:rPr>
              <w:t>财务部</w:t>
            </w:r>
          </w:p>
        </w:tc>
        <w:tc>
          <w:tcPr>
            <w:tcW w:w="1042" w:type="dxa"/>
            <w:gridSpan w:val="2"/>
            <w:vAlign w:val="center"/>
          </w:tcPr>
          <w:p w14:paraId="3C9075F5">
            <w:pPr>
              <w:widowControl w:val="0"/>
              <w:jc w:val="center"/>
              <w:rPr>
                <w:rFonts w:hint="eastAsia" w:ascii="宋体" w:hAnsi="Times"/>
                <w:bCs/>
                <w:szCs w:val="28"/>
                <w:lang w:eastAsia="zh-CN" w:bidi="ar-SA"/>
              </w:rPr>
            </w:pPr>
            <w:r>
              <w:rPr>
                <w:rFonts w:hint="eastAsia" w:ascii="宋体" w:hAnsi="Times"/>
                <w:bCs/>
                <w:szCs w:val="28"/>
                <w:lang w:eastAsia="zh-CN" w:bidi="ar-SA"/>
              </w:rPr>
              <w:t>质量</w:t>
            </w:r>
          </w:p>
          <w:p w14:paraId="61E76264">
            <w:pPr>
              <w:widowControl w:val="0"/>
              <w:jc w:val="center"/>
              <w:rPr>
                <w:rFonts w:hint="eastAsia" w:ascii="宋体" w:hAnsi="Times"/>
                <w:bCs/>
                <w:szCs w:val="28"/>
                <w:lang w:eastAsia="zh-CN" w:bidi="ar-SA"/>
              </w:rPr>
            </w:pPr>
            <w:r>
              <w:rPr>
                <w:rFonts w:hint="eastAsia" w:ascii="宋体" w:hAnsi="Times"/>
                <w:bCs/>
                <w:szCs w:val="28"/>
                <w:lang w:eastAsia="zh-CN" w:bidi="ar-SA"/>
              </w:rPr>
              <w:t>安环部</w:t>
            </w:r>
          </w:p>
        </w:tc>
        <w:tc>
          <w:tcPr>
            <w:tcW w:w="864" w:type="dxa"/>
            <w:gridSpan w:val="2"/>
            <w:vAlign w:val="center"/>
          </w:tcPr>
          <w:p w14:paraId="5B1EE82C">
            <w:pPr>
              <w:widowControl w:val="0"/>
              <w:jc w:val="center"/>
              <w:rPr>
                <w:rFonts w:hint="eastAsia" w:ascii="宋体" w:hAnsi="Times"/>
                <w:bCs/>
                <w:szCs w:val="28"/>
                <w:lang w:eastAsia="zh-CN" w:bidi="ar-SA"/>
              </w:rPr>
            </w:pPr>
            <w:r>
              <w:rPr>
                <w:rFonts w:hint="eastAsia" w:ascii="宋体" w:hAnsi="Times"/>
                <w:bCs/>
                <w:szCs w:val="28"/>
                <w:lang w:eastAsia="zh-CN" w:bidi="ar-SA"/>
              </w:rPr>
              <w:t>项目</w:t>
            </w:r>
          </w:p>
          <w:p w14:paraId="43A1065B">
            <w:pPr>
              <w:widowControl w:val="0"/>
              <w:jc w:val="center"/>
              <w:rPr>
                <w:rFonts w:hint="eastAsia" w:ascii="宋体" w:hAnsi="Times"/>
                <w:bCs/>
                <w:szCs w:val="28"/>
                <w:lang w:eastAsia="zh-CN" w:bidi="ar-SA"/>
              </w:rPr>
            </w:pPr>
            <w:r>
              <w:rPr>
                <w:rFonts w:hint="eastAsia" w:ascii="宋体" w:hAnsi="Times"/>
                <w:bCs/>
                <w:szCs w:val="28"/>
                <w:lang w:eastAsia="zh-CN" w:bidi="ar-SA"/>
              </w:rPr>
              <w:t>管理部</w:t>
            </w:r>
          </w:p>
        </w:tc>
        <w:tc>
          <w:tcPr>
            <w:tcW w:w="1212" w:type="dxa"/>
            <w:gridSpan w:val="2"/>
            <w:vAlign w:val="center"/>
          </w:tcPr>
          <w:p w14:paraId="53909178">
            <w:pPr>
              <w:widowControl w:val="0"/>
              <w:jc w:val="center"/>
              <w:rPr>
                <w:rFonts w:hint="eastAsia" w:ascii="宋体" w:hAnsi="Times"/>
                <w:bCs/>
                <w:szCs w:val="28"/>
                <w:lang w:eastAsia="zh-CN" w:bidi="ar-SA"/>
              </w:rPr>
            </w:pPr>
            <w:r>
              <w:rPr>
                <w:rFonts w:hint="eastAsia" w:ascii="宋体" w:hAnsi="Times"/>
                <w:bCs/>
                <w:szCs w:val="28"/>
                <w:lang w:eastAsia="zh-CN" w:bidi="ar-SA"/>
              </w:rPr>
              <w:t>物资</w:t>
            </w:r>
          </w:p>
          <w:p w14:paraId="79BC217B">
            <w:pPr>
              <w:widowControl w:val="0"/>
              <w:jc w:val="center"/>
              <w:rPr>
                <w:rFonts w:hint="eastAsia" w:ascii="宋体" w:hAnsi="Times"/>
                <w:bCs/>
                <w:szCs w:val="28"/>
                <w:lang w:eastAsia="zh-CN" w:bidi="ar-SA"/>
              </w:rPr>
            </w:pPr>
            <w:r>
              <w:rPr>
                <w:rFonts w:hint="eastAsia" w:ascii="宋体" w:hAnsi="Times"/>
                <w:bCs/>
                <w:szCs w:val="28"/>
                <w:lang w:eastAsia="zh-CN" w:bidi="ar-SA"/>
              </w:rPr>
              <w:t>保障部</w:t>
            </w:r>
          </w:p>
        </w:tc>
        <w:tc>
          <w:tcPr>
            <w:tcW w:w="1049" w:type="dxa"/>
            <w:tcBorders>
              <w:right w:val="single" w:color="auto" w:sz="12" w:space="0"/>
            </w:tcBorders>
            <w:vAlign w:val="center"/>
          </w:tcPr>
          <w:p w14:paraId="126A6ADE">
            <w:pPr>
              <w:widowControl w:val="0"/>
              <w:jc w:val="center"/>
              <w:rPr>
                <w:rFonts w:hint="eastAsia" w:ascii="宋体" w:hAnsi="Times"/>
                <w:bCs/>
                <w:szCs w:val="28"/>
                <w:lang w:val="en-US" w:eastAsia="zh-CN" w:bidi="ar-SA"/>
              </w:rPr>
            </w:pPr>
            <w:r>
              <w:rPr>
                <w:rFonts w:hint="eastAsia" w:ascii="宋体" w:hAnsi="Times"/>
                <w:bCs/>
                <w:szCs w:val="28"/>
                <w:lang w:eastAsia="zh-CN" w:bidi="ar-SA"/>
              </w:rPr>
              <w:t>复材车间</w:t>
            </w:r>
          </w:p>
        </w:tc>
      </w:tr>
      <w:bookmarkEnd w:id="0"/>
      <w:tr w14:paraId="3301BF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45" w:hRule="atLeast"/>
          <w:jc w:val="center"/>
        </w:trPr>
        <w:tc>
          <w:tcPr>
            <w:tcW w:w="1035" w:type="dxa"/>
            <w:tcBorders>
              <w:left w:val="single" w:color="auto" w:sz="12" w:space="0"/>
            </w:tcBorders>
            <w:vAlign w:val="center"/>
          </w:tcPr>
          <w:p w14:paraId="09E140E8">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份数</w:t>
            </w:r>
          </w:p>
        </w:tc>
        <w:tc>
          <w:tcPr>
            <w:tcW w:w="951" w:type="dxa"/>
            <w:gridSpan w:val="3"/>
            <w:vAlign w:val="center"/>
          </w:tcPr>
          <w:p w14:paraId="1921160B">
            <w:pPr>
              <w:spacing w:line="240" w:lineRule="exact"/>
              <w:jc w:val="center"/>
              <w:rPr>
                <w:rFonts w:ascii="Times New Roman" w:hAnsi="Times New Roman"/>
                <w:w w:val="90"/>
                <w:szCs w:val="21"/>
              </w:rPr>
            </w:pPr>
            <w:r>
              <w:rPr>
                <w:rFonts w:ascii="Times New Roman" w:hAnsi="Times New Roman"/>
                <w:w w:val="90"/>
                <w:szCs w:val="21"/>
              </w:rPr>
              <w:t>1</w:t>
            </w:r>
          </w:p>
        </w:tc>
        <w:tc>
          <w:tcPr>
            <w:tcW w:w="1126" w:type="dxa"/>
            <w:gridSpan w:val="2"/>
            <w:vAlign w:val="center"/>
          </w:tcPr>
          <w:p w14:paraId="26E72758">
            <w:pPr>
              <w:spacing w:line="240" w:lineRule="exact"/>
              <w:jc w:val="center"/>
              <w:rPr>
                <w:rFonts w:ascii="Times New Roman" w:hAnsi="Times New Roman"/>
                <w:w w:val="90"/>
                <w:szCs w:val="21"/>
              </w:rPr>
            </w:pPr>
            <w:r>
              <w:rPr>
                <w:rFonts w:ascii="Times New Roman" w:hAnsi="Times New Roman"/>
                <w:w w:val="90"/>
                <w:szCs w:val="21"/>
              </w:rPr>
              <w:t>1</w:t>
            </w:r>
          </w:p>
        </w:tc>
        <w:tc>
          <w:tcPr>
            <w:tcW w:w="1038" w:type="dxa"/>
            <w:gridSpan w:val="2"/>
            <w:vAlign w:val="center"/>
          </w:tcPr>
          <w:p w14:paraId="44804B62">
            <w:pPr>
              <w:spacing w:line="240" w:lineRule="exact"/>
              <w:jc w:val="center"/>
              <w:rPr>
                <w:rFonts w:ascii="Times New Roman" w:hAnsi="Times New Roman"/>
                <w:w w:val="90"/>
                <w:szCs w:val="21"/>
              </w:rPr>
            </w:pPr>
            <w:r>
              <w:rPr>
                <w:rFonts w:ascii="Times New Roman" w:hAnsi="Times New Roman"/>
                <w:w w:val="90"/>
                <w:szCs w:val="21"/>
              </w:rPr>
              <w:t>1</w:t>
            </w:r>
          </w:p>
        </w:tc>
        <w:tc>
          <w:tcPr>
            <w:tcW w:w="1038" w:type="dxa"/>
            <w:gridSpan w:val="3"/>
            <w:vAlign w:val="center"/>
          </w:tcPr>
          <w:p w14:paraId="151E44E4">
            <w:pPr>
              <w:spacing w:line="240" w:lineRule="exact"/>
              <w:jc w:val="center"/>
              <w:rPr>
                <w:rFonts w:ascii="Times New Roman" w:hAnsi="Times New Roman"/>
                <w:w w:val="90"/>
                <w:szCs w:val="21"/>
              </w:rPr>
            </w:pPr>
            <w:r>
              <w:rPr>
                <w:rFonts w:ascii="Times New Roman" w:hAnsi="Times New Roman"/>
                <w:w w:val="90"/>
                <w:szCs w:val="21"/>
              </w:rPr>
              <w:t>1</w:t>
            </w:r>
          </w:p>
        </w:tc>
        <w:tc>
          <w:tcPr>
            <w:tcW w:w="1042" w:type="dxa"/>
            <w:gridSpan w:val="2"/>
            <w:vAlign w:val="center"/>
          </w:tcPr>
          <w:p w14:paraId="5C09119C">
            <w:pPr>
              <w:spacing w:line="240" w:lineRule="exact"/>
              <w:jc w:val="center"/>
              <w:rPr>
                <w:rFonts w:ascii="Times New Roman" w:hAnsi="Times New Roman"/>
                <w:w w:val="90"/>
                <w:szCs w:val="21"/>
              </w:rPr>
            </w:pPr>
            <w:r>
              <w:rPr>
                <w:rFonts w:ascii="Times New Roman" w:hAnsi="Times New Roman"/>
                <w:w w:val="90"/>
                <w:szCs w:val="21"/>
              </w:rPr>
              <w:t>1</w:t>
            </w:r>
          </w:p>
        </w:tc>
        <w:tc>
          <w:tcPr>
            <w:tcW w:w="864" w:type="dxa"/>
            <w:gridSpan w:val="2"/>
            <w:vAlign w:val="center"/>
          </w:tcPr>
          <w:p w14:paraId="38AB2756">
            <w:pPr>
              <w:spacing w:line="240" w:lineRule="exact"/>
              <w:jc w:val="center"/>
              <w:rPr>
                <w:rFonts w:ascii="Times New Roman" w:hAnsi="Times New Roman"/>
                <w:w w:val="90"/>
                <w:szCs w:val="21"/>
              </w:rPr>
            </w:pPr>
            <w:r>
              <w:rPr>
                <w:rFonts w:ascii="Times New Roman" w:hAnsi="Times New Roman"/>
                <w:w w:val="90"/>
                <w:szCs w:val="21"/>
              </w:rPr>
              <w:t>1</w:t>
            </w:r>
          </w:p>
        </w:tc>
        <w:tc>
          <w:tcPr>
            <w:tcW w:w="1212" w:type="dxa"/>
            <w:gridSpan w:val="2"/>
            <w:vAlign w:val="center"/>
          </w:tcPr>
          <w:p w14:paraId="784D5BA6">
            <w:pPr>
              <w:spacing w:line="240" w:lineRule="exact"/>
              <w:jc w:val="center"/>
              <w:rPr>
                <w:rFonts w:ascii="Times New Roman" w:hAnsi="Times New Roman"/>
                <w:w w:val="90"/>
                <w:szCs w:val="21"/>
              </w:rPr>
            </w:pPr>
            <w:r>
              <w:rPr>
                <w:rFonts w:ascii="Times New Roman" w:hAnsi="Times New Roman"/>
                <w:w w:val="90"/>
                <w:szCs w:val="21"/>
              </w:rPr>
              <w:t>1</w:t>
            </w:r>
          </w:p>
        </w:tc>
        <w:tc>
          <w:tcPr>
            <w:tcW w:w="1049" w:type="dxa"/>
            <w:tcBorders>
              <w:right w:val="single" w:color="auto" w:sz="12" w:space="0"/>
            </w:tcBorders>
            <w:vAlign w:val="center"/>
          </w:tcPr>
          <w:p w14:paraId="7EC5B305">
            <w:pPr>
              <w:spacing w:line="240" w:lineRule="exact"/>
              <w:jc w:val="center"/>
              <w:rPr>
                <w:rFonts w:hint="eastAsia" w:ascii="宋体" w:eastAsia="宋体"/>
                <w:w w:val="90"/>
                <w:szCs w:val="21"/>
                <w:lang w:val="en-US" w:eastAsia="zh-CN"/>
              </w:rPr>
            </w:pPr>
            <w:r>
              <w:rPr>
                <w:rFonts w:hint="eastAsia" w:ascii="宋体"/>
                <w:w w:val="90"/>
                <w:szCs w:val="21"/>
                <w:lang w:val="en-US" w:eastAsia="zh-CN"/>
              </w:rPr>
              <w:t>1</w:t>
            </w:r>
          </w:p>
        </w:tc>
      </w:tr>
      <w:tr w14:paraId="04B8E5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57" w:hRule="atLeast"/>
          <w:jc w:val="center"/>
        </w:trPr>
        <w:tc>
          <w:tcPr>
            <w:tcW w:w="1035" w:type="dxa"/>
            <w:tcBorders>
              <w:left w:val="single" w:color="auto" w:sz="12" w:space="0"/>
            </w:tcBorders>
            <w:vAlign w:val="center"/>
          </w:tcPr>
          <w:p w14:paraId="27F256ED">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部门</w:t>
            </w:r>
          </w:p>
        </w:tc>
        <w:tc>
          <w:tcPr>
            <w:tcW w:w="951" w:type="dxa"/>
            <w:gridSpan w:val="3"/>
            <w:vAlign w:val="center"/>
          </w:tcPr>
          <w:p w14:paraId="04F96466">
            <w:pPr>
              <w:jc w:val="center"/>
              <w:rPr>
                <w:rFonts w:ascii="宋体"/>
                <w:w w:val="90"/>
                <w:szCs w:val="21"/>
              </w:rPr>
            </w:pPr>
          </w:p>
        </w:tc>
        <w:tc>
          <w:tcPr>
            <w:tcW w:w="1126" w:type="dxa"/>
            <w:gridSpan w:val="2"/>
            <w:vAlign w:val="center"/>
          </w:tcPr>
          <w:p w14:paraId="4E66B20F">
            <w:pPr>
              <w:jc w:val="center"/>
              <w:rPr>
                <w:rFonts w:ascii="宋体"/>
                <w:w w:val="90"/>
                <w:szCs w:val="21"/>
              </w:rPr>
            </w:pPr>
          </w:p>
        </w:tc>
        <w:tc>
          <w:tcPr>
            <w:tcW w:w="1038" w:type="dxa"/>
            <w:gridSpan w:val="2"/>
            <w:vAlign w:val="center"/>
          </w:tcPr>
          <w:p w14:paraId="58E439FF">
            <w:pPr>
              <w:jc w:val="center"/>
              <w:rPr>
                <w:rFonts w:ascii="宋体"/>
                <w:w w:val="90"/>
                <w:szCs w:val="21"/>
              </w:rPr>
            </w:pPr>
          </w:p>
        </w:tc>
        <w:tc>
          <w:tcPr>
            <w:tcW w:w="1038" w:type="dxa"/>
            <w:gridSpan w:val="3"/>
            <w:vAlign w:val="center"/>
          </w:tcPr>
          <w:p w14:paraId="3F567046">
            <w:pPr>
              <w:jc w:val="center"/>
              <w:rPr>
                <w:rFonts w:ascii="宋体"/>
                <w:w w:val="90"/>
                <w:szCs w:val="21"/>
              </w:rPr>
            </w:pPr>
          </w:p>
        </w:tc>
        <w:tc>
          <w:tcPr>
            <w:tcW w:w="1042" w:type="dxa"/>
            <w:gridSpan w:val="2"/>
            <w:vAlign w:val="center"/>
          </w:tcPr>
          <w:p w14:paraId="12E3D623">
            <w:pPr>
              <w:jc w:val="center"/>
              <w:rPr>
                <w:rFonts w:ascii="宋体"/>
                <w:w w:val="90"/>
                <w:szCs w:val="21"/>
              </w:rPr>
            </w:pPr>
          </w:p>
        </w:tc>
        <w:tc>
          <w:tcPr>
            <w:tcW w:w="864" w:type="dxa"/>
            <w:gridSpan w:val="2"/>
            <w:vAlign w:val="center"/>
          </w:tcPr>
          <w:p w14:paraId="2C6485D3">
            <w:pPr>
              <w:jc w:val="center"/>
              <w:rPr>
                <w:rFonts w:ascii="宋体"/>
                <w:w w:val="90"/>
                <w:szCs w:val="21"/>
              </w:rPr>
            </w:pPr>
          </w:p>
        </w:tc>
        <w:tc>
          <w:tcPr>
            <w:tcW w:w="1212" w:type="dxa"/>
            <w:gridSpan w:val="2"/>
            <w:vAlign w:val="center"/>
          </w:tcPr>
          <w:p w14:paraId="0DBA6BB5">
            <w:pPr>
              <w:spacing w:before="20"/>
              <w:jc w:val="center"/>
              <w:rPr>
                <w:rFonts w:ascii="宋体"/>
                <w:w w:val="90"/>
                <w:szCs w:val="21"/>
              </w:rPr>
            </w:pPr>
          </w:p>
        </w:tc>
        <w:tc>
          <w:tcPr>
            <w:tcW w:w="1049" w:type="dxa"/>
            <w:tcBorders>
              <w:right w:val="single" w:color="auto" w:sz="12" w:space="0"/>
            </w:tcBorders>
            <w:vAlign w:val="center"/>
          </w:tcPr>
          <w:p w14:paraId="2D3613ED">
            <w:pPr>
              <w:spacing w:before="20"/>
              <w:jc w:val="center"/>
              <w:rPr>
                <w:rFonts w:ascii="宋体"/>
                <w:w w:val="90"/>
                <w:szCs w:val="21"/>
              </w:rPr>
            </w:pPr>
          </w:p>
        </w:tc>
      </w:tr>
      <w:tr w14:paraId="3A86E3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6" w:hRule="atLeast"/>
          <w:jc w:val="center"/>
        </w:trPr>
        <w:tc>
          <w:tcPr>
            <w:tcW w:w="1035" w:type="dxa"/>
            <w:tcBorders>
              <w:left w:val="single" w:color="auto" w:sz="12" w:space="0"/>
            </w:tcBorders>
            <w:vAlign w:val="center"/>
          </w:tcPr>
          <w:p w14:paraId="0E9A5CE5">
            <w:pPr>
              <w:widowControl w:val="0"/>
              <w:jc w:val="center"/>
              <w:rPr>
                <w:rFonts w:ascii="宋体" w:hAnsi="Times"/>
                <w:bCs/>
                <w:spacing w:val="50"/>
                <w:kern w:val="2"/>
                <w:sz w:val="28"/>
                <w:szCs w:val="21"/>
                <w:lang w:eastAsia="zh-CN" w:bidi="ar-SA"/>
              </w:rPr>
            </w:pPr>
            <w:r>
              <w:rPr>
                <w:rFonts w:hint="eastAsia" w:ascii="宋体" w:hAnsi="Times"/>
                <w:bCs/>
                <w:spacing w:val="50"/>
                <w:kern w:val="2"/>
                <w:sz w:val="28"/>
                <w:szCs w:val="21"/>
                <w:lang w:eastAsia="zh-CN" w:bidi="ar-SA"/>
              </w:rPr>
              <w:t>份数</w:t>
            </w:r>
          </w:p>
        </w:tc>
        <w:tc>
          <w:tcPr>
            <w:tcW w:w="951" w:type="dxa"/>
            <w:gridSpan w:val="3"/>
            <w:vAlign w:val="center"/>
          </w:tcPr>
          <w:p w14:paraId="1A4236C4">
            <w:pPr>
              <w:spacing w:line="240" w:lineRule="exact"/>
              <w:jc w:val="center"/>
              <w:rPr>
                <w:rFonts w:ascii="宋体"/>
                <w:w w:val="90"/>
                <w:szCs w:val="21"/>
              </w:rPr>
            </w:pPr>
          </w:p>
        </w:tc>
        <w:tc>
          <w:tcPr>
            <w:tcW w:w="1126" w:type="dxa"/>
            <w:gridSpan w:val="2"/>
            <w:vAlign w:val="center"/>
          </w:tcPr>
          <w:p w14:paraId="4980C8C7">
            <w:pPr>
              <w:spacing w:line="240" w:lineRule="exact"/>
              <w:jc w:val="center"/>
              <w:rPr>
                <w:rFonts w:ascii="宋体"/>
                <w:w w:val="90"/>
                <w:szCs w:val="21"/>
              </w:rPr>
            </w:pPr>
          </w:p>
        </w:tc>
        <w:tc>
          <w:tcPr>
            <w:tcW w:w="1038" w:type="dxa"/>
            <w:gridSpan w:val="2"/>
            <w:vAlign w:val="center"/>
          </w:tcPr>
          <w:p w14:paraId="3CF7F3A1">
            <w:pPr>
              <w:spacing w:line="240" w:lineRule="exact"/>
              <w:jc w:val="center"/>
              <w:rPr>
                <w:rFonts w:ascii="宋体"/>
                <w:w w:val="90"/>
                <w:szCs w:val="21"/>
              </w:rPr>
            </w:pPr>
          </w:p>
        </w:tc>
        <w:tc>
          <w:tcPr>
            <w:tcW w:w="1038" w:type="dxa"/>
            <w:gridSpan w:val="3"/>
            <w:vAlign w:val="center"/>
          </w:tcPr>
          <w:p w14:paraId="1B631722">
            <w:pPr>
              <w:spacing w:line="240" w:lineRule="exact"/>
              <w:jc w:val="center"/>
              <w:rPr>
                <w:rFonts w:ascii="宋体"/>
                <w:w w:val="90"/>
                <w:szCs w:val="21"/>
              </w:rPr>
            </w:pPr>
          </w:p>
        </w:tc>
        <w:tc>
          <w:tcPr>
            <w:tcW w:w="1042" w:type="dxa"/>
            <w:gridSpan w:val="2"/>
            <w:vAlign w:val="center"/>
          </w:tcPr>
          <w:p w14:paraId="529CBA47">
            <w:pPr>
              <w:spacing w:line="240" w:lineRule="exact"/>
              <w:jc w:val="center"/>
              <w:rPr>
                <w:rFonts w:ascii="宋体"/>
                <w:w w:val="90"/>
                <w:szCs w:val="21"/>
              </w:rPr>
            </w:pPr>
          </w:p>
        </w:tc>
        <w:tc>
          <w:tcPr>
            <w:tcW w:w="864" w:type="dxa"/>
            <w:gridSpan w:val="2"/>
            <w:vAlign w:val="center"/>
          </w:tcPr>
          <w:p w14:paraId="0A7A0072">
            <w:pPr>
              <w:spacing w:line="240" w:lineRule="exact"/>
              <w:jc w:val="center"/>
              <w:rPr>
                <w:rFonts w:ascii="宋体"/>
                <w:w w:val="90"/>
                <w:szCs w:val="21"/>
              </w:rPr>
            </w:pPr>
          </w:p>
        </w:tc>
        <w:tc>
          <w:tcPr>
            <w:tcW w:w="1212" w:type="dxa"/>
            <w:gridSpan w:val="2"/>
            <w:vAlign w:val="center"/>
          </w:tcPr>
          <w:p w14:paraId="78527D2F">
            <w:pPr>
              <w:spacing w:line="240" w:lineRule="exact"/>
              <w:jc w:val="center"/>
              <w:rPr>
                <w:rFonts w:ascii="宋体"/>
                <w:w w:val="90"/>
                <w:szCs w:val="21"/>
              </w:rPr>
            </w:pPr>
          </w:p>
        </w:tc>
        <w:tc>
          <w:tcPr>
            <w:tcW w:w="1049" w:type="dxa"/>
            <w:tcBorders>
              <w:right w:val="single" w:color="auto" w:sz="12" w:space="0"/>
            </w:tcBorders>
            <w:vAlign w:val="center"/>
          </w:tcPr>
          <w:p w14:paraId="757CD6A9">
            <w:pPr>
              <w:spacing w:line="240" w:lineRule="exact"/>
              <w:jc w:val="center"/>
              <w:rPr>
                <w:rFonts w:ascii="宋体"/>
                <w:w w:val="90"/>
                <w:szCs w:val="21"/>
              </w:rPr>
            </w:pPr>
          </w:p>
        </w:tc>
      </w:tr>
      <w:tr w14:paraId="3E408D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9" w:hRule="atLeast"/>
          <w:jc w:val="center"/>
        </w:trPr>
        <w:tc>
          <w:tcPr>
            <w:tcW w:w="1548" w:type="dxa"/>
            <w:gridSpan w:val="3"/>
            <w:tcBorders>
              <w:top w:val="single" w:color="auto" w:sz="6" w:space="0"/>
              <w:left w:val="single" w:color="auto" w:sz="12" w:space="0"/>
              <w:bottom w:val="single" w:color="auto" w:sz="6" w:space="0"/>
              <w:right w:val="single" w:color="auto" w:sz="6" w:space="0"/>
            </w:tcBorders>
            <w:vAlign w:val="center"/>
          </w:tcPr>
          <w:p w14:paraId="68CC1F04">
            <w:pPr>
              <w:ind w:firstLine="440" w:firstLineChars="100"/>
              <w:rPr>
                <w:rFonts w:ascii="宋体"/>
                <w:spacing w:val="100"/>
              </w:rPr>
            </w:pPr>
            <w:r>
              <w:rPr>
                <w:rFonts w:hint="eastAsia" w:ascii="宋体"/>
                <w:spacing w:val="100"/>
              </w:rPr>
              <w:t>编制</w:t>
            </w:r>
          </w:p>
        </w:tc>
        <w:tc>
          <w:tcPr>
            <w:tcW w:w="1564" w:type="dxa"/>
            <w:gridSpan w:val="3"/>
            <w:tcBorders>
              <w:top w:val="single" w:color="auto" w:sz="6" w:space="0"/>
              <w:left w:val="single" w:color="auto" w:sz="6" w:space="0"/>
              <w:bottom w:val="single" w:color="auto" w:sz="6" w:space="0"/>
              <w:right w:val="single" w:color="auto" w:sz="6" w:space="0"/>
            </w:tcBorders>
            <w:vAlign w:val="center"/>
          </w:tcPr>
          <w:p w14:paraId="72F0F606">
            <w:pPr>
              <w:jc w:val="center"/>
              <w:rPr>
                <w:rFonts w:ascii="宋体"/>
              </w:rPr>
            </w:pPr>
          </w:p>
        </w:tc>
        <w:tc>
          <w:tcPr>
            <w:tcW w:w="1554" w:type="dxa"/>
            <w:gridSpan w:val="4"/>
            <w:tcBorders>
              <w:top w:val="single" w:color="auto" w:sz="6" w:space="0"/>
              <w:left w:val="single" w:color="auto" w:sz="6" w:space="0"/>
              <w:bottom w:val="single" w:color="auto" w:sz="6" w:space="0"/>
              <w:right w:val="single" w:color="auto" w:sz="6" w:space="0"/>
            </w:tcBorders>
            <w:vAlign w:val="center"/>
          </w:tcPr>
          <w:p w14:paraId="140CEB75">
            <w:pPr>
              <w:jc w:val="center"/>
              <w:rPr>
                <w:rFonts w:ascii="宋体"/>
                <w:spacing w:val="100"/>
              </w:rPr>
            </w:pPr>
            <w:r>
              <w:rPr>
                <w:rFonts w:hint="eastAsia" w:ascii="宋体"/>
                <w:spacing w:val="100"/>
              </w:rPr>
              <w:t>校对</w:t>
            </w:r>
          </w:p>
        </w:tc>
        <w:tc>
          <w:tcPr>
            <w:tcW w:w="1564" w:type="dxa"/>
            <w:gridSpan w:val="3"/>
            <w:tcBorders>
              <w:top w:val="single" w:color="auto" w:sz="6" w:space="0"/>
              <w:left w:val="single" w:color="auto" w:sz="6" w:space="0"/>
              <w:bottom w:val="single" w:color="auto" w:sz="6" w:space="0"/>
              <w:right w:val="single" w:color="auto" w:sz="6" w:space="0"/>
            </w:tcBorders>
            <w:vAlign w:val="center"/>
          </w:tcPr>
          <w:p w14:paraId="605B7DA1">
            <w:pPr>
              <w:jc w:val="center"/>
              <w:rPr>
                <w:rFonts w:ascii="宋体"/>
              </w:rPr>
            </w:pPr>
          </w:p>
        </w:tc>
        <w:tc>
          <w:tcPr>
            <w:tcW w:w="1554" w:type="dxa"/>
            <w:gridSpan w:val="3"/>
            <w:tcBorders>
              <w:top w:val="single" w:color="auto" w:sz="6" w:space="0"/>
              <w:left w:val="single" w:color="auto" w:sz="6" w:space="0"/>
              <w:bottom w:val="single" w:color="auto" w:sz="6" w:space="0"/>
              <w:right w:val="single" w:color="auto" w:sz="6" w:space="0"/>
            </w:tcBorders>
            <w:vAlign w:val="center"/>
          </w:tcPr>
          <w:p w14:paraId="2DCB78C2">
            <w:pPr>
              <w:jc w:val="center"/>
              <w:rPr>
                <w:rFonts w:ascii="宋体"/>
                <w:spacing w:val="100"/>
              </w:rPr>
            </w:pPr>
            <w:r>
              <w:rPr>
                <w:rFonts w:hint="eastAsia" w:ascii="宋体"/>
                <w:spacing w:val="100"/>
              </w:rPr>
              <w:t>审核</w:t>
            </w:r>
          </w:p>
        </w:tc>
        <w:tc>
          <w:tcPr>
            <w:tcW w:w="1571" w:type="dxa"/>
            <w:gridSpan w:val="2"/>
            <w:tcBorders>
              <w:top w:val="single" w:color="auto" w:sz="6" w:space="0"/>
              <w:left w:val="single" w:color="auto" w:sz="6" w:space="0"/>
              <w:bottom w:val="single" w:color="auto" w:sz="6" w:space="0"/>
              <w:right w:val="single" w:color="auto" w:sz="12" w:space="0"/>
            </w:tcBorders>
            <w:vAlign w:val="center"/>
          </w:tcPr>
          <w:p w14:paraId="658072D1">
            <w:pPr>
              <w:jc w:val="center"/>
              <w:rPr>
                <w:rFonts w:ascii="宋体"/>
              </w:rPr>
            </w:pPr>
          </w:p>
        </w:tc>
      </w:tr>
      <w:tr w14:paraId="77873D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03" w:hRule="atLeast"/>
          <w:jc w:val="center"/>
        </w:trPr>
        <w:tc>
          <w:tcPr>
            <w:tcW w:w="1548" w:type="dxa"/>
            <w:gridSpan w:val="3"/>
            <w:tcBorders>
              <w:top w:val="single" w:color="auto" w:sz="6" w:space="0"/>
              <w:left w:val="single" w:color="auto" w:sz="12" w:space="0"/>
              <w:bottom w:val="single" w:color="auto" w:sz="6" w:space="0"/>
              <w:right w:val="single" w:color="auto" w:sz="6" w:space="0"/>
            </w:tcBorders>
            <w:vAlign w:val="center"/>
          </w:tcPr>
          <w:p w14:paraId="559C219A">
            <w:pPr>
              <w:rPr>
                <w:rFonts w:ascii="宋体"/>
                <w:spacing w:val="100"/>
              </w:rPr>
            </w:pPr>
            <w:r>
              <w:rPr>
                <w:rFonts w:hint="eastAsia" w:ascii="宋体"/>
                <w:spacing w:val="100"/>
              </w:rPr>
              <w:t>标准化</w:t>
            </w:r>
          </w:p>
        </w:tc>
        <w:tc>
          <w:tcPr>
            <w:tcW w:w="1564" w:type="dxa"/>
            <w:gridSpan w:val="3"/>
            <w:tcBorders>
              <w:top w:val="single" w:color="auto" w:sz="6" w:space="0"/>
              <w:left w:val="single" w:color="auto" w:sz="6" w:space="0"/>
              <w:bottom w:val="single" w:color="auto" w:sz="6" w:space="0"/>
              <w:right w:val="single" w:color="auto" w:sz="6" w:space="0"/>
            </w:tcBorders>
            <w:vAlign w:val="center"/>
          </w:tcPr>
          <w:p w14:paraId="615BE436">
            <w:pPr>
              <w:jc w:val="center"/>
              <w:rPr>
                <w:rFonts w:ascii="宋体"/>
              </w:rPr>
            </w:pPr>
          </w:p>
        </w:tc>
        <w:tc>
          <w:tcPr>
            <w:tcW w:w="1554" w:type="dxa"/>
            <w:gridSpan w:val="4"/>
            <w:tcBorders>
              <w:top w:val="single" w:color="auto" w:sz="6" w:space="0"/>
              <w:left w:val="single" w:color="auto" w:sz="6" w:space="0"/>
              <w:bottom w:val="single" w:color="auto" w:sz="6" w:space="0"/>
              <w:right w:val="single" w:color="auto" w:sz="6" w:space="0"/>
            </w:tcBorders>
            <w:vAlign w:val="center"/>
          </w:tcPr>
          <w:p w14:paraId="5B717656">
            <w:pPr>
              <w:jc w:val="center"/>
              <w:rPr>
                <w:rFonts w:ascii="宋体"/>
                <w:spacing w:val="100"/>
              </w:rPr>
            </w:pPr>
            <w:r>
              <w:rPr>
                <w:rFonts w:hint="eastAsia" w:ascii="宋体"/>
                <w:spacing w:val="100"/>
              </w:rPr>
              <w:t>批准</w:t>
            </w:r>
          </w:p>
        </w:tc>
        <w:tc>
          <w:tcPr>
            <w:tcW w:w="1564" w:type="dxa"/>
            <w:gridSpan w:val="3"/>
            <w:tcBorders>
              <w:top w:val="single" w:color="auto" w:sz="6" w:space="0"/>
              <w:left w:val="single" w:color="auto" w:sz="6" w:space="0"/>
              <w:bottom w:val="single" w:color="auto" w:sz="6" w:space="0"/>
              <w:right w:val="single" w:color="auto" w:sz="6" w:space="0"/>
            </w:tcBorders>
            <w:vAlign w:val="center"/>
          </w:tcPr>
          <w:p w14:paraId="71C8AC4A">
            <w:pPr>
              <w:jc w:val="center"/>
              <w:rPr>
                <w:rFonts w:ascii="宋体"/>
              </w:rPr>
            </w:pPr>
          </w:p>
        </w:tc>
        <w:tc>
          <w:tcPr>
            <w:tcW w:w="1554" w:type="dxa"/>
            <w:gridSpan w:val="3"/>
            <w:tcBorders>
              <w:top w:val="single" w:color="auto" w:sz="6" w:space="0"/>
              <w:left w:val="single" w:color="auto" w:sz="6" w:space="0"/>
              <w:bottom w:val="single" w:color="auto" w:sz="6" w:space="0"/>
              <w:right w:val="single" w:color="auto" w:sz="6" w:space="0"/>
            </w:tcBorders>
            <w:vAlign w:val="center"/>
          </w:tcPr>
          <w:p w14:paraId="21342910">
            <w:pPr>
              <w:jc w:val="center"/>
              <w:rPr>
                <w:rFonts w:ascii="宋体"/>
                <w:spacing w:val="100"/>
              </w:rPr>
            </w:pPr>
            <w:r>
              <w:rPr>
                <w:rFonts w:hint="eastAsia" w:ascii="宋体"/>
                <w:spacing w:val="100"/>
              </w:rPr>
              <w:t>归档</w:t>
            </w:r>
          </w:p>
        </w:tc>
        <w:tc>
          <w:tcPr>
            <w:tcW w:w="1571" w:type="dxa"/>
            <w:gridSpan w:val="2"/>
            <w:tcBorders>
              <w:top w:val="single" w:color="auto" w:sz="6" w:space="0"/>
              <w:left w:val="single" w:color="auto" w:sz="6" w:space="0"/>
              <w:bottom w:val="single" w:color="auto" w:sz="6" w:space="0"/>
              <w:right w:val="single" w:color="auto" w:sz="12" w:space="0"/>
            </w:tcBorders>
            <w:vAlign w:val="center"/>
          </w:tcPr>
          <w:p w14:paraId="4040F890">
            <w:pPr>
              <w:jc w:val="center"/>
              <w:rPr>
                <w:rFonts w:ascii="宋体"/>
              </w:rPr>
            </w:pPr>
          </w:p>
        </w:tc>
      </w:tr>
      <w:tr w14:paraId="16DC4F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92" w:hRule="atLeast"/>
          <w:jc w:val="center"/>
        </w:trPr>
        <w:tc>
          <w:tcPr>
            <w:tcW w:w="1548" w:type="dxa"/>
            <w:gridSpan w:val="3"/>
            <w:tcBorders>
              <w:top w:val="single" w:color="auto" w:sz="6" w:space="0"/>
              <w:left w:val="single" w:color="auto" w:sz="12" w:space="0"/>
              <w:bottom w:val="single" w:color="auto" w:sz="12" w:space="0"/>
              <w:right w:val="single" w:color="auto" w:sz="6" w:space="0"/>
            </w:tcBorders>
            <w:vAlign w:val="center"/>
          </w:tcPr>
          <w:p w14:paraId="066E63BC">
            <w:pPr>
              <w:jc w:val="center"/>
              <w:rPr>
                <w:rFonts w:ascii="宋体"/>
                <w:spacing w:val="100"/>
              </w:rPr>
            </w:pPr>
            <w:r>
              <w:rPr>
                <w:rFonts w:hint="eastAsia" w:ascii="宋体"/>
                <w:spacing w:val="100"/>
              </w:rPr>
              <w:t>会签</w:t>
            </w:r>
          </w:p>
        </w:tc>
        <w:tc>
          <w:tcPr>
            <w:tcW w:w="7807" w:type="dxa"/>
            <w:gridSpan w:val="15"/>
            <w:tcBorders>
              <w:top w:val="single" w:color="auto" w:sz="6" w:space="0"/>
              <w:left w:val="single" w:color="auto" w:sz="6" w:space="0"/>
              <w:bottom w:val="single" w:color="auto" w:sz="12" w:space="0"/>
              <w:right w:val="single" w:color="auto" w:sz="12" w:space="0"/>
            </w:tcBorders>
            <w:vAlign w:val="center"/>
          </w:tcPr>
          <w:p w14:paraId="1409ACE1">
            <w:pPr>
              <w:jc w:val="center"/>
              <w:rPr>
                <w:rFonts w:ascii="宋体"/>
              </w:rPr>
            </w:pPr>
          </w:p>
        </w:tc>
      </w:tr>
    </w:tbl>
    <w:p w14:paraId="42D3A99D">
      <w:pPr>
        <w:adjustRightInd w:val="0"/>
        <w:snapToGrid w:val="0"/>
        <w:spacing w:beforeLines="100" w:afterLines="100" w:line="440" w:lineRule="exact"/>
        <w:outlineLvl w:val="0"/>
        <w:rPr>
          <w:rFonts w:asciiTheme="minorEastAsia" w:hAnsiTheme="minorEastAsia" w:eastAsiaTheme="minorEastAsia"/>
          <w:b/>
          <w:lang w:eastAsia="zh-CN"/>
        </w:rPr>
      </w:pPr>
      <w:r>
        <w:rPr>
          <w:rFonts w:hint="eastAsia" w:ascii="Times New Roman" w:hAnsi="Times New Roman" w:eastAsia="黑体"/>
          <w:sz w:val="28"/>
          <w:lang w:eastAsia="zh-CN"/>
        </w:rPr>
        <w:t>1</w:t>
      </w:r>
      <w:r>
        <w:rPr>
          <w:rFonts w:hint="eastAsia" w:asciiTheme="minorEastAsia" w:hAnsiTheme="minorEastAsia" w:eastAsiaTheme="minorEastAsia"/>
          <w:b/>
          <w:lang w:eastAsia="zh-CN"/>
        </w:rPr>
        <w:t>、</w:t>
      </w:r>
      <w:r>
        <w:rPr>
          <w:rFonts w:hint="eastAsia" w:ascii="黑体" w:hAnsi="黑体" w:eastAsia="黑体"/>
          <w:sz w:val="28"/>
          <w:szCs w:val="28"/>
          <w:lang w:eastAsia="zh-CN"/>
        </w:rPr>
        <w:t>目的</w:t>
      </w:r>
    </w:p>
    <w:p w14:paraId="727CBBF5">
      <w:pPr>
        <w:pStyle w:val="25"/>
        <w:adjustRightInd w:val="0"/>
        <w:snapToGrid w:val="0"/>
        <w:spacing w:line="440" w:lineRule="exact"/>
        <w:ind w:firstLine="560"/>
        <w:rPr>
          <w:rFonts w:ascii="宋体" w:hAnsi="宋体"/>
          <w:color w:val="000000"/>
          <w:sz w:val="28"/>
          <w:szCs w:val="28"/>
          <w:lang w:eastAsia="zh-CN"/>
        </w:rPr>
      </w:pPr>
      <w:r>
        <w:rPr>
          <w:rFonts w:hint="eastAsia" w:ascii="宋体" w:hAnsi="宋体"/>
          <w:color w:val="000000"/>
          <w:sz w:val="28"/>
          <w:szCs w:val="28"/>
          <w:lang w:eastAsia="zh-CN"/>
        </w:rPr>
        <w:t>为</w:t>
      </w:r>
      <w:r>
        <w:rPr>
          <w:rFonts w:hint="eastAsia" w:ascii="宋体" w:hAnsi="宋体"/>
          <w:color w:val="000000"/>
          <w:sz w:val="28"/>
          <w:szCs w:val="28"/>
          <w:lang w:val="en-US" w:eastAsia="zh-CN"/>
        </w:rPr>
        <w:t>加强公司合同管理</w:t>
      </w:r>
      <w:r>
        <w:rPr>
          <w:rFonts w:hint="eastAsia" w:ascii="宋体" w:hAnsi="宋体"/>
          <w:color w:val="000000"/>
          <w:sz w:val="28"/>
          <w:szCs w:val="28"/>
          <w:lang w:eastAsia="zh-CN"/>
        </w:rPr>
        <w:t>，</w:t>
      </w:r>
      <w:r>
        <w:rPr>
          <w:rFonts w:hint="eastAsia" w:ascii="宋体" w:hAnsi="宋体"/>
          <w:color w:val="000000"/>
          <w:sz w:val="28"/>
          <w:szCs w:val="28"/>
          <w:lang w:val="en-US" w:eastAsia="zh-CN"/>
        </w:rPr>
        <w:t>规范合同评审流程，有效防范合同风险，维护公司合法权益，结合公司实际情况，</w:t>
      </w:r>
      <w:r>
        <w:rPr>
          <w:rFonts w:hint="eastAsia" w:ascii="宋体" w:hAnsi="宋体"/>
          <w:color w:val="000000"/>
          <w:sz w:val="28"/>
          <w:szCs w:val="28"/>
          <w:lang w:eastAsia="zh-CN"/>
        </w:rPr>
        <w:t>特制定本规定。</w:t>
      </w:r>
    </w:p>
    <w:p w14:paraId="427D31A8">
      <w:pPr>
        <w:adjustRightInd w:val="0"/>
        <w:snapToGrid w:val="0"/>
        <w:spacing w:beforeLines="100" w:afterLines="100" w:line="440" w:lineRule="exact"/>
        <w:outlineLvl w:val="0"/>
        <w:rPr>
          <w:rFonts w:asciiTheme="minorEastAsia" w:hAnsiTheme="minorEastAsia" w:eastAsiaTheme="minorEastAsia"/>
          <w:b/>
          <w:lang w:eastAsia="zh-CN"/>
        </w:rPr>
      </w:pPr>
      <w:r>
        <w:rPr>
          <w:rFonts w:hint="eastAsia" w:ascii="Times New Roman" w:hAnsi="Times New Roman" w:eastAsia="黑体"/>
          <w:sz w:val="28"/>
          <w:lang w:eastAsia="zh-CN"/>
        </w:rPr>
        <w:t>2</w:t>
      </w:r>
      <w:r>
        <w:rPr>
          <w:rFonts w:hint="eastAsia" w:asciiTheme="minorEastAsia" w:hAnsiTheme="minorEastAsia" w:eastAsiaTheme="minorEastAsia"/>
          <w:b/>
          <w:lang w:eastAsia="zh-CN"/>
        </w:rPr>
        <w:t>、</w:t>
      </w:r>
      <w:r>
        <w:rPr>
          <w:rFonts w:hint="eastAsia" w:ascii="黑体" w:hAnsi="黑体" w:eastAsia="黑体"/>
          <w:sz w:val="28"/>
          <w:szCs w:val="28"/>
          <w:lang w:eastAsia="zh-CN"/>
        </w:rPr>
        <w:t>范围</w:t>
      </w:r>
    </w:p>
    <w:p w14:paraId="0A9E2F8D">
      <w:pPr>
        <w:pStyle w:val="25"/>
        <w:adjustRightInd w:val="0"/>
        <w:snapToGrid w:val="0"/>
        <w:spacing w:line="440" w:lineRule="exact"/>
        <w:ind w:firstLine="560"/>
        <w:rPr>
          <w:rFonts w:ascii="宋体" w:hAnsi="宋体"/>
          <w:color w:val="000000"/>
          <w:sz w:val="28"/>
          <w:szCs w:val="28"/>
          <w:lang w:eastAsia="zh-CN"/>
        </w:rPr>
      </w:pPr>
      <w:r>
        <w:rPr>
          <w:rFonts w:hint="eastAsia" w:ascii="宋体" w:hAnsi="宋体"/>
          <w:color w:val="000000"/>
          <w:sz w:val="28"/>
          <w:szCs w:val="28"/>
          <w:lang w:eastAsia="zh-CN"/>
        </w:rPr>
        <w:t>适用于公司所有</w:t>
      </w:r>
      <w:r>
        <w:rPr>
          <w:rFonts w:hint="eastAsia" w:ascii="宋体" w:hAnsi="宋体"/>
          <w:color w:val="000000"/>
          <w:sz w:val="28"/>
          <w:szCs w:val="28"/>
          <w:lang w:val="en-US" w:eastAsia="zh-CN"/>
        </w:rPr>
        <w:t>对外签订的合同，包括但不限于购销合同、服务合同、租赁合同、施工合同等</w:t>
      </w:r>
      <w:r>
        <w:rPr>
          <w:rFonts w:hint="eastAsia" w:ascii="宋体" w:hAnsi="宋体"/>
          <w:color w:val="000000"/>
          <w:sz w:val="28"/>
          <w:szCs w:val="28"/>
          <w:lang w:eastAsia="zh-CN"/>
        </w:rPr>
        <w:t>。</w:t>
      </w:r>
    </w:p>
    <w:p w14:paraId="137D7825">
      <w:pPr>
        <w:adjustRightInd w:val="0"/>
        <w:snapToGrid w:val="0"/>
        <w:spacing w:beforeLines="100" w:afterLines="100" w:line="440" w:lineRule="exact"/>
        <w:outlineLvl w:val="0"/>
        <w:rPr>
          <w:rFonts w:ascii="黑体" w:hAnsi="黑体" w:eastAsia="黑体"/>
          <w:sz w:val="28"/>
          <w:szCs w:val="28"/>
          <w:lang w:eastAsia="zh-CN"/>
        </w:rPr>
      </w:pPr>
      <w:r>
        <w:rPr>
          <w:rFonts w:hint="eastAsia" w:ascii="Times New Roman" w:hAnsi="Times New Roman" w:eastAsia="黑体"/>
          <w:sz w:val="28"/>
          <w:lang w:eastAsia="zh-CN"/>
        </w:rPr>
        <w:t>3</w:t>
      </w:r>
      <w:r>
        <w:rPr>
          <w:rFonts w:hint="eastAsia" w:asciiTheme="minorEastAsia" w:hAnsiTheme="minorEastAsia" w:eastAsiaTheme="minorEastAsia"/>
          <w:b/>
          <w:lang w:eastAsia="zh-CN"/>
        </w:rPr>
        <w:t>、</w:t>
      </w:r>
      <w:r>
        <w:rPr>
          <w:rFonts w:hint="eastAsia" w:ascii="黑体" w:hAnsi="黑体" w:eastAsia="黑体"/>
          <w:sz w:val="28"/>
          <w:szCs w:val="28"/>
          <w:lang w:eastAsia="zh-CN"/>
        </w:rPr>
        <w:t>术语和定义</w:t>
      </w:r>
    </w:p>
    <w:p w14:paraId="10E65E48">
      <w:pPr>
        <w:pStyle w:val="25"/>
        <w:adjustRightInd w:val="0"/>
        <w:snapToGrid w:val="0"/>
        <w:spacing w:line="440" w:lineRule="exact"/>
        <w:ind w:firstLine="560"/>
        <w:rPr>
          <w:rFonts w:ascii="宋体" w:hAnsi="宋体"/>
          <w:color w:val="000000"/>
          <w:sz w:val="28"/>
          <w:szCs w:val="28"/>
          <w:lang w:eastAsia="zh-CN"/>
        </w:rPr>
      </w:pPr>
      <w:r>
        <w:rPr>
          <w:rFonts w:hint="eastAsia" w:ascii="宋体" w:hAnsi="宋体"/>
          <w:color w:val="000000"/>
          <w:sz w:val="28"/>
          <w:szCs w:val="28"/>
          <w:lang w:eastAsia="zh-CN"/>
        </w:rPr>
        <w:t>无</w:t>
      </w:r>
    </w:p>
    <w:p w14:paraId="57124473">
      <w:pPr>
        <w:adjustRightInd w:val="0"/>
        <w:snapToGrid w:val="0"/>
        <w:spacing w:beforeLines="100" w:afterLines="100" w:line="440" w:lineRule="exact"/>
        <w:outlineLvl w:val="0"/>
        <w:rPr>
          <w:rFonts w:asciiTheme="minorEastAsia" w:hAnsiTheme="minorEastAsia" w:eastAsiaTheme="minorEastAsia"/>
          <w:b/>
          <w:lang w:eastAsia="zh-CN"/>
        </w:rPr>
      </w:pPr>
      <w:r>
        <w:rPr>
          <w:rFonts w:hint="eastAsia" w:ascii="Times New Roman" w:hAnsi="Times New Roman" w:eastAsia="黑体"/>
          <w:sz w:val="28"/>
          <w:lang w:eastAsia="zh-CN"/>
        </w:rPr>
        <w:t>4</w:t>
      </w:r>
      <w:r>
        <w:rPr>
          <w:rFonts w:hint="eastAsia" w:asciiTheme="minorEastAsia" w:hAnsiTheme="minorEastAsia" w:eastAsiaTheme="minorEastAsia"/>
          <w:b/>
          <w:lang w:eastAsia="zh-CN"/>
        </w:rPr>
        <w:t>、</w:t>
      </w:r>
      <w:r>
        <w:rPr>
          <w:rFonts w:hint="eastAsia" w:ascii="黑体" w:hAnsi="黑体" w:eastAsia="黑体"/>
          <w:sz w:val="28"/>
          <w:szCs w:val="28"/>
          <w:lang w:eastAsia="zh-CN"/>
        </w:rPr>
        <w:t>职责和权限</w:t>
      </w:r>
    </w:p>
    <w:tbl>
      <w:tblPr>
        <w:tblStyle w:val="11"/>
        <w:tblW w:w="90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5613"/>
        <w:gridCol w:w="1669"/>
      </w:tblGrid>
      <w:tr w14:paraId="1F86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1728" w:type="dxa"/>
            <w:vAlign w:val="center"/>
          </w:tcPr>
          <w:p w14:paraId="7AEE3E20">
            <w:pPr>
              <w:adjustRightInd w:val="0"/>
              <w:snapToGrid w:val="0"/>
              <w:spacing w:line="440" w:lineRule="exact"/>
              <w:jc w:val="center"/>
              <w:rPr>
                <w:rFonts w:ascii="黑体" w:hAnsi="黑体" w:eastAsia="黑体"/>
                <w:color w:val="000000"/>
                <w:sz w:val="28"/>
                <w:szCs w:val="28"/>
                <w:lang w:eastAsia="zh-CN"/>
              </w:rPr>
            </w:pPr>
            <w:r>
              <w:rPr>
                <w:rFonts w:hint="eastAsia" w:ascii="黑体" w:hAnsi="黑体" w:eastAsia="黑体"/>
                <w:color w:val="000000"/>
                <w:sz w:val="28"/>
                <w:szCs w:val="28"/>
                <w:lang w:eastAsia="zh-CN"/>
              </w:rPr>
              <w:t>部门</w:t>
            </w:r>
          </w:p>
        </w:tc>
        <w:tc>
          <w:tcPr>
            <w:tcW w:w="5613" w:type="dxa"/>
            <w:vAlign w:val="center"/>
          </w:tcPr>
          <w:p w14:paraId="3F490EDB">
            <w:pPr>
              <w:adjustRightInd w:val="0"/>
              <w:snapToGrid w:val="0"/>
              <w:spacing w:line="440" w:lineRule="exact"/>
              <w:jc w:val="center"/>
              <w:rPr>
                <w:rFonts w:ascii="黑体" w:hAnsi="黑体" w:eastAsia="黑体"/>
                <w:color w:val="000000"/>
                <w:sz w:val="28"/>
                <w:szCs w:val="28"/>
                <w:lang w:eastAsia="zh-CN"/>
              </w:rPr>
            </w:pPr>
            <w:r>
              <w:rPr>
                <w:rFonts w:hint="eastAsia" w:ascii="黑体" w:hAnsi="黑体" w:eastAsia="黑体"/>
                <w:color w:val="000000"/>
                <w:sz w:val="28"/>
                <w:szCs w:val="28"/>
                <w:lang w:eastAsia="zh-CN"/>
              </w:rPr>
              <w:t>主要职责描述</w:t>
            </w:r>
          </w:p>
        </w:tc>
        <w:tc>
          <w:tcPr>
            <w:tcW w:w="1669" w:type="dxa"/>
            <w:vAlign w:val="center"/>
          </w:tcPr>
          <w:p w14:paraId="183BBCDF">
            <w:pPr>
              <w:adjustRightInd w:val="0"/>
              <w:snapToGrid w:val="0"/>
              <w:spacing w:line="440" w:lineRule="exact"/>
              <w:jc w:val="center"/>
              <w:rPr>
                <w:rFonts w:ascii="黑体" w:hAnsi="黑体" w:eastAsia="黑体"/>
                <w:color w:val="000000"/>
                <w:sz w:val="28"/>
                <w:szCs w:val="28"/>
                <w:lang w:eastAsia="zh-CN"/>
              </w:rPr>
            </w:pPr>
            <w:r>
              <w:rPr>
                <w:rFonts w:hint="eastAsia" w:ascii="黑体" w:hAnsi="黑体" w:eastAsia="黑体"/>
                <w:color w:val="000000"/>
                <w:sz w:val="28"/>
                <w:szCs w:val="28"/>
                <w:lang w:eastAsia="zh-CN"/>
              </w:rPr>
              <w:t>对应活动</w:t>
            </w:r>
          </w:p>
        </w:tc>
      </w:tr>
      <w:tr w14:paraId="3A8C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728" w:type="dxa"/>
            <w:vAlign w:val="center"/>
          </w:tcPr>
          <w:p w14:paraId="60FB654F">
            <w:pPr>
              <w:widowControl w:val="0"/>
              <w:snapToGrid w:val="0"/>
              <w:spacing w:line="440" w:lineRule="exact"/>
              <w:jc w:val="center"/>
              <w:rPr>
                <w:rFonts w:hint="eastAsia" w:ascii="宋体" w:hAnsi="宋体"/>
                <w:color w:val="000000"/>
                <w:lang w:eastAsia="zh-CN"/>
              </w:rPr>
            </w:pPr>
            <w:r>
              <w:rPr>
                <w:rFonts w:hint="eastAsia" w:ascii="宋体" w:hAnsi="宋体"/>
                <w:color w:val="000000"/>
                <w:lang w:val="en-US" w:eastAsia="zh-CN"/>
              </w:rPr>
              <w:t>合同承办部门</w:t>
            </w:r>
          </w:p>
        </w:tc>
        <w:tc>
          <w:tcPr>
            <w:tcW w:w="5613" w:type="dxa"/>
            <w:vAlign w:val="center"/>
          </w:tcPr>
          <w:p w14:paraId="4B06E74B">
            <w:pPr>
              <w:widowControl w:val="0"/>
              <w:snapToGrid w:val="0"/>
              <w:spacing w:line="440" w:lineRule="exact"/>
              <w:rPr>
                <w:rFonts w:hint="eastAsia" w:ascii="宋体" w:hAnsi="宋体"/>
                <w:color w:val="000000"/>
                <w:lang w:eastAsia="zh-CN"/>
              </w:rPr>
            </w:pPr>
            <w:r>
              <w:rPr>
                <w:rFonts w:hint="eastAsia" w:ascii="宋体" w:hAnsi="宋体"/>
                <w:color w:val="000000"/>
                <w:lang w:val="en-US" w:eastAsia="zh-CN"/>
              </w:rPr>
              <w:t>负责合同前期洽谈、起草、送审以及合同履行过程中的跟踪、协调及问题处理；对合同相对方的主体资格、资信状况、履约能力等信息调查核实，确保合同内容符合公司业务需要和利益；在合同签订后，及时将合同原件及相关资料归档</w:t>
            </w:r>
          </w:p>
        </w:tc>
        <w:tc>
          <w:tcPr>
            <w:tcW w:w="1669" w:type="dxa"/>
            <w:vAlign w:val="center"/>
          </w:tcPr>
          <w:p w14:paraId="68F65F29">
            <w:pPr>
              <w:widowControl w:val="0"/>
              <w:snapToGrid w:val="0"/>
              <w:spacing w:line="440" w:lineRule="exact"/>
              <w:jc w:val="center"/>
              <w:rPr>
                <w:rFonts w:hint="default" w:ascii="宋体" w:hAnsi="宋体"/>
                <w:color w:val="000000"/>
                <w:lang w:val="en-US" w:eastAsia="zh-CN"/>
              </w:rPr>
            </w:pPr>
            <w:r>
              <w:rPr>
                <w:rFonts w:hint="eastAsia" w:ascii="宋体" w:hAnsi="宋体"/>
                <w:color w:val="000000"/>
                <w:lang w:eastAsia="zh-CN"/>
              </w:rPr>
              <w:t>5</w:t>
            </w:r>
            <w:r>
              <w:rPr>
                <w:rFonts w:ascii="宋体" w:hAnsi="宋体"/>
                <w:color w:val="000000"/>
                <w:lang w:eastAsia="zh-CN"/>
              </w:rPr>
              <w:t>.1</w:t>
            </w:r>
            <w:r>
              <w:rPr>
                <w:rFonts w:hint="eastAsia" w:ascii="宋体" w:hAnsi="宋体"/>
                <w:color w:val="000000"/>
                <w:lang w:val="en-US" w:eastAsia="zh-CN"/>
              </w:rPr>
              <w:t xml:space="preserve"> 5.2</w:t>
            </w:r>
          </w:p>
        </w:tc>
      </w:tr>
      <w:tr w14:paraId="3349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jc w:val="center"/>
        </w:trPr>
        <w:tc>
          <w:tcPr>
            <w:tcW w:w="1728" w:type="dxa"/>
            <w:vAlign w:val="center"/>
          </w:tcPr>
          <w:p w14:paraId="12AADB2D">
            <w:pPr>
              <w:widowControl w:val="0"/>
              <w:snapToGrid w:val="0"/>
              <w:spacing w:line="440" w:lineRule="exact"/>
              <w:jc w:val="center"/>
              <w:rPr>
                <w:rFonts w:ascii="宋体" w:hAnsi="宋体"/>
                <w:color w:val="000000"/>
                <w:lang w:eastAsia="zh-CN"/>
              </w:rPr>
            </w:pPr>
            <w:r>
              <w:rPr>
                <w:rFonts w:hint="eastAsia" w:ascii="宋体" w:hAnsi="宋体"/>
                <w:color w:val="000000"/>
                <w:lang w:val="en-US" w:eastAsia="zh-CN"/>
              </w:rPr>
              <w:t>财务部</w:t>
            </w:r>
          </w:p>
        </w:tc>
        <w:tc>
          <w:tcPr>
            <w:tcW w:w="5613" w:type="dxa"/>
            <w:vAlign w:val="center"/>
          </w:tcPr>
          <w:p w14:paraId="1EB978A7">
            <w:pPr>
              <w:widowControl w:val="0"/>
              <w:snapToGrid w:val="0"/>
              <w:spacing w:line="440" w:lineRule="exact"/>
              <w:rPr>
                <w:rFonts w:hint="default" w:ascii="宋体" w:hAnsi="宋体"/>
                <w:color w:val="000000"/>
                <w:lang w:val="en-US" w:eastAsia="zh-CN"/>
              </w:rPr>
            </w:pPr>
            <w:r>
              <w:rPr>
                <w:rFonts w:hint="eastAsia" w:ascii="宋体" w:hAnsi="宋体"/>
                <w:color w:val="000000"/>
                <w:lang w:eastAsia="zh-CN"/>
              </w:rPr>
              <w:t>负责</w:t>
            </w:r>
            <w:r>
              <w:rPr>
                <w:rFonts w:hint="eastAsia" w:ascii="宋体" w:hAnsi="宋体"/>
                <w:color w:val="000000"/>
                <w:lang w:val="en-US" w:eastAsia="zh-CN"/>
              </w:rPr>
              <w:t>审核合同的商务价格条款，包括合同价款、支付方式、发票开具等是否符合公司财务制度和税务规定，在合同履行过程中，负责合同款项的收付管理，及时与合同承办部门沟通财务问题</w:t>
            </w:r>
          </w:p>
        </w:tc>
        <w:tc>
          <w:tcPr>
            <w:tcW w:w="1669" w:type="dxa"/>
            <w:vAlign w:val="center"/>
          </w:tcPr>
          <w:p w14:paraId="39D109E5">
            <w:pPr>
              <w:widowControl w:val="0"/>
              <w:snapToGrid w:val="0"/>
              <w:spacing w:line="440" w:lineRule="exact"/>
              <w:jc w:val="center"/>
              <w:rPr>
                <w:rFonts w:hint="default" w:ascii="宋体" w:hAnsi="宋体"/>
                <w:color w:val="000000"/>
                <w:lang w:val="en-US" w:eastAsia="zh-CN"/>
              </w:rPr>
            </w:pPr>
            <w:r>
              <w:rPr>
                <w:rFonts w:hint="eastAsia" w:ascii="宋体" w:hAnsi="宋体"/>
                <w:color w:val="000000"/>
                <w:lang w:val="en-US" w:eastAsia="zh-CN"/>
              </w:rPr>
              <w:t>5.1.3 5.2.2</w:t>
            </w:r>
          </w:p>
        </w:tc>
      </w:tr>
      <w:tr w14:paraId="67C4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728" w:type="dxa"/>
            <w:vAlign w:val="center"/>
          </w:tcPr>
          <w:p w14:paraId="50BB64CE">
            <w:pPr>
              <w:widowControl w:val="0"/>
              <w:snapToGrid w:val="0"/>
              <w:spacing w:line="440" w:lineRule="exact"/>
              <w:jc w:val="center"/>
              <w:rPr>
                <w:rFonts w:hint="default" w:ascii="宋体" w:hAnsi="宋体" w:eastAsia="宋体" w:cs="Times New Roman"/>
                <w:color w:val="000000"/>
                <w:sz w:val="24"/>
                <w:szCs w:val="24"/>
                <w:lang w:val="en-US" w:eastAsia="zh-CN" w:bidi="en-US"/>
              </w:rPr>
            </w:pPr>
            <w:r>
              <w:rPr>
                <w:rFonts w:hint="eastAsia" w:ascii="宋体" w:hAnsi="宋体"/>
                <w:color w:val="000000"/>
                <w:lang w:eastAsia="zh-CN"/>
              </w:rPr>
              <w:t>经营发展部</w:t>
            </w:r>
          </w:p>
        </w:tc>
        <w:tc>
          <w:tcPr>
            <w:tcW w:w="5613" w:type="dxa"/>
            <w:vAlign w:val="center"/>
          </w:tcPr>
          <w:p w14:paraId="71CE72CB">
            <w:pPr>
              <w:widowControl w:val="0"/>
              <w:snapToGrid w:val="0"/>
              <w:spacing w:line="440" w:lineRule="exact"/>
              <w:rPr>
                <w:rFonts w:hint="default" w:ascii="宋体" w:hAnsi="宋体" w:eastAsia="宋体" w:cs="Times New Roman"/>
                <w:color w:val="000000"/>
                <w:sz w:val="24"/>
                <w:szCs w:val="24"/>
                <w:lang w:val="en-US" w:eastAsia="zh-CN" w:bidi="en-US"/>
              </w:rPr>
            </w:pPr>
            <w:r>
              <w:rPr>
                <w:rFonts w:hint="eastAsia" w:ascii="宋体" w:hAnsi="宋体"/>
                <w:color w:val="000000"/>
                <w:lang w:eastAsia="zh-CN"/>
              </w:rPr>
              <w:t>负责</w:t>
            </w:r>
            <w:r>
              <w:rPr>
                <w:rFonts w:hint="eastAsia" w:ascii="宋体" w:hAnsi="宋体"/>
                <w:color w:val="000000"/>
                <w:lang w:val="en-US" w:eastAsia="zh-CN"/>
              </w:rPr>
              <w:t>对合同的合法合规性进行审查，对合同签订和履行过程中出现的法律问题提供法律建议</w:t>
            </w:r>
          </w:p>
        </w:tc>
        <w:tc>
          <w:tcPr>
            <w:tcW w:w="1669" w:type="dxa"/>
            <w:vAlign w:val="center"/>
          </w:tcPr>
          <w:p w14:paraId="13E8B433">
            <w:pPr>
              <w:widowControl w:val="0"/>
              <w:snapToGrid w:val="0"/>
              <w:spacing w:line="440" w:lineRule="exact"/>
              <w:jc w:val="center"/>
              <w:rPr>
                <w:rFonts w:hint="default" w:ascii="宋体" w:hAnsi="宋体" w:eastAsia="宋体" w:cs="Times New Roman"/>
                <w:color w:val="000000"/>
                <w:sz w:val="24"/>
                <w:szCs w:val="24"/>
                <w:lang w:val="en-US" w:eastAsia="zh-CN" w:bidi="en-US"/>
              </w:rPr>
            </w:pPr>
            <w:r>
              <w:rPr>
                <w:rFonts w:hint="eastAsia" w:ascii="宋体" w:hAnsi="宋体" w:cs="Times New Roman"/>
                <w:color w:val="000000"/>
                <w:sz w:val="24"/>
                <w:szCs w:val="24"/>
                <w:lang w:val="en-US" w:eastAsia="zh-CN" w:bidi="en-US"/>
              </w:rPr>
              <w:t>5.1.4 5.2.2</w:t>
            </w:r>
          </w:p>
        </w:tc>
      </w:tr>
      <w:tr w14:paraId="2DD6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728" w:type="dxa"/>
            <w:vAlign w:val="center"/>
          </w:tcPr>
          <w:p w14:paraId="58D22924">
            <w:pPr>
              <w:widowControl w:val="0"/>
              <w:snapToGrid w:val="0"/>
              <w:spacing w:line="440" w:lineRule="exact"/>
              <w:jc w:val="center"/>
              <w:rPr>
                <w:rFonts w:hint="default" w:ascii="宋体" w:hAnsi="宋体"/>
                <w:color w:val="000000"/>
                <w:lang w:val="en-US" w:eastAsia="zh-CN"/>
              </w:rPr>
            </w:pPr>
            <w:r>
              <w:rPr>
                <w:rFonts w:hint="eastAsia" w:ascii="宋体" w:hAnsi="宋体"/>
                <w:color w:val="000000"/>
                <w:lang w:val="en-US" w:eastAsia="zh-CN"/>
              </w:rPr>
              <w:t>其他相关部门</w:t>
            </w:r>
          </w:p>
        </w:tc>
        <w:tc>
          <w:tcPr>
            <w:tcW w:w="5613" w:type="dxa"/>
            <w:vAlign w:val="center"/>
          </w:tcPr>
          <w:p w14:paraId="2B082DBF">
            <w:pPr>
              <w:widowControl w:val="0"/>
              <w:snapToGrid w:val="0"/>
              <w:spacing w:line="440" w:lineRule="exact"/>
              <w:rPr>
                <w:rFonts w:hint="default" w:ascii="宋体" w:hAnsi="宋体"/>
                <w:color w:val="000000"/>
                <w:lang w:val="en-US" w:eastAsia="zh-CN"/>
              </w:rPr>
            </w:pPr>
            <w:r>
              <w:rPr>
                <w:rFonts w:hint="eastAsia" w:ascii="宋体" w:hAnsi="宋体"/>
                <w:color w:val="000000"/>
                <w:lang w:val="en-US" w:eastAsia="zh-CN"/>
              </w:rPr>
              <w:t>根据合同的性质和内容，涉及技术、质量、工程、审计等相关部门的职责范围的，应参与合同评审，从专业角度对合同条款进行审核；如公司作为承揽方对外签订承揽合同，应对照强制会签清单，由相关部门完成技术强制评审</w:t>
            </w:r>
          </w:p>
        </w:tc>
        <w:tc>
          <w:tcPr>
            <w:tcW w:w="1669" w:type="dxa"/>
            <w:vAlign w:val="center"/>
          </w:tcPr>
          <w:p w14:paraId="54762706">
            <w:pPr>
              <w:widowControl w:val="0"/>
              <w:snapToGrid w:val="0"/>
              <w:spacing w:line="440" w:lineRule="exact"/>
              <w:jc w:val="center"/>
              <w:rPr>
                <w:rFonts w:hint="default" w:ascii="宋体" w:hAnsi="宋体"/>
                <w:color w:val="000000"/>
                <w:lang w:val="en-US" w:eastAsia="zh-CN"/>
              </w:rPr>
            </w:pPr>
            <w:r>
              <w:rPr>
                <w:rFonts w:hint="eastAsia" w:ascii="宋体" w:hAnsi="宋体"/>
                <w:color w:val="000000"/>
                <w:lang w:val="en-US" w:eastAsia="zh-CN"/>
              </w:rPr>
              <w:t>5.1.2 5.2.2</w:t>
            </w:r>
          </w:p>
        </w:tc>
      </w:tr>
    </w:tbl>
    <w:p w14:paraId="0FB0415E">
      <w:pPr>
        <w:spacing w:line="440" w:lineRule="exact"/>
        <w:rPr>
          <w:lang w:eastAsia="zh-CN"/>
        </w:rPr>
        <w:sectPr>
          <w:headerReference r:id="rId3" w:type="default"/>
          <w:footerReference r:id="rId4" w:type="default"/>
          <w:pgSz w:w="11906" w:h="16838"/>
          <w:pgMar w:top="1985" w:right="1701" w:bottom="1440" w:left="1701" w:header="0" w:footer="805" w:gutter="0"/>
          <w:pgNumType w:start="0"/>
          <w:cols w:space="720" w:num="1"/>
          <w:titlePg/>
          <w:docGrid w:type="lines" w:linePitch="326" w:charSpace="0"/>
        </w:sectPr>
      </w:pPr>
    </w:p>
    <w:p w14:paraId="28ACFA4A">
      <w:pPr>
        <w:spacing w:beforeLines="100" w:afterLines="100" w:line="440" w:lineRule="exact"/>
        <w:rPr>
          <w:rFonts w:asciiTheme="minorEastAsia" w:hAnsiTheme="minorEastAsia" w:eastAsiaTheme="minorEastAsia"/>
          <w:b/>
          <w:lang w:eastAsia="zh-CN"/>
        </w:rPr>
      </w:pPr>
      <w:r>
        <w:rPr>
          <w:rFonts w:ascii="Times New Roman" w:hAnsi="Times New Roman" w:eastAsia="黑体"/>
          <w:sz w:val="28"/>
          <w:lang w:eastAsia="zh-CN"/>
        </w:rPr>
        <w:t>5</w:t>
      </w:r>
      <w:r>
        <w:rPr>
          <w:rFonts w:hint="eastAsia" w:asciiTheme="minorEastAsia" w:hAnsiTheme="minorEastAsia" w:eastAsiaTheme="minorEastAsia"/>
          <w:b/>
          <w:lang w:eastAsia="zh-CN"/>
        </w:rPr>
        <w:t>、</w:t>
      </w:r>
      <w:r>
        <w:rPr>
          <w:rFonts w:hint="eastAsia" w:ascii="黑体" w:hAnsi="黑体" w:eastAsia="黑体"/>
          <w:sz w:val="28"/>
          <w:szCs w:val="28"/>
          <w:lang w:eastAsia="zh-CN"/>
        </w:rPr>
        <w:t>工作程序</w:t>
      </w:r>
    </w:p>
    <w:p w14:paraId="0CF391ED">
      <w:pPr>
        <w:spacing w:beforeLines="50" w:afterLines="50" w:line="440" w:lineRule="exact"/>
        <w:ind w:firstLine="280" w:firstLineChars="100"/>
        <w:rPr>
          <w:lang w:eastAsia="zh-CN"/>
        </w:rPr>
      </w:pPr>
      <w:r>
        <w:rPr>
          <w:rFonts w:ascii="Times New Roman" w:hAnsi="Times New Roman" w:eastAsia="黑体"/>
          <w:sz w:val="28"/>
          <w:lang w:eastAsia="zh-CN"/>
        </w:rPr>
        <w:t>5</w:t>
      </w:r>
      <w:r>
        <w:rPr>
          <w:rFonts w:hint="eastAsia" w:ascii="Times New Roman" w:hAnsi="Times New Roman" w:eastAsia="黑体"/>
          <w:sz w:val="28"/>
          <w:lang w:eastAsia="zh-CN"/>
        </w:rPr>
        <w:t xml:space="preserve">.1 </w:t>
      </w:r>
      <w:r>
        <w:rPr>
          <w:rFonts w:hint="eastAsia" w:ascii="宋体" w:hAnsi="宋体"/>
          <w:color w:val="000000"/>
          <w:sz w:val="28"/>
          <w:szCs w:val="28"/>
          <w:lang w:val="en-US" w:eastAsia="zh-CN"/>
        </w:rPr>
        <w:t>合同评审</w:t>
      </w:r>
      <w:r>
        <w:rPr>
          <w:rFonts w:hint="eastAsia" w:ascii="宋体" w:hAnsi="宋体"/>
          <w:color w:val="000000"/>
          <w:sz w:val="28"/>
          <w:szCs w:val="28"/>
          <w:lang w:eastAsia="zh-CN"/>
        </w:rPr>
        <w:t xml:space="preserve">流程 </w:t>
      </w:r>
    </w:p>
    <w:p w14:paraId="46DEC72C">
      <w:pPr>
        <w:spacing w:line="440" w:lineRule="exact"/>
        <w:ind w:firstLine="560" w:firstLineChars="200"/>
        <w:rPr>
          <w:rFonts w:hint="eastAsia" w:ascii="宋体" w:hAnsi="宋体"/>
          <w:color w:val="000000"/>
          <w:sz w:val="28"/>
          <w:szCs w:val="28"/>
          <w:lang w:val="en-US" w:eastAsia="zh-CN"/>
        </w:rPr>
      </w:pPr>
      <w:r>
        <w:rPr>
          <w:rFonts w:ascii="Times New Roman" w:hAnsi="Times New Roman" w:eastAsia="黑体"/>
          <w:sz w:val="28"/>
          <w:lang w:eastAsia="zh-CN"/>
        </w:rPr>
        <w:t>5.1.</w:t>
      </w:r>
      <w:r>
        <w:rPr>
          <w:rFonts w:hint="eastAsia" w:ascii="Times New Roman" w:hAnsi="Times New Roman" w:eastAsia="黑体"/>
          <w:sz w:val="28"/>
          <w:lang w:eastAsia="zh-CN"/>
        </w:rPr>
        <w:t xml:space="preserve">1 </w:t>
      </w:r>
      <w:r>
        <w:rPr>
          <w:rFonts w:hint="eastAsia" w:ascii="宋体" w:hAnsi="宋体"/>
          <w:color w:val="000000"/>
          <w:sz w:val="28"/>
          <w:szCs w:val="28"/>
          <w:lang w:val="en-US" w:eastAsia="zh-CN"/>
        </w:rPr>
        <w:t>合同起草</w:t>
      </w:r>
    </w:p>
    <w:p w14:paraId="57351D89">
      <w:pPr>
        <w:spacing w:line="440" w:lineRule="exact"/>
        <w:ind w:firstLine="560" w:firstLineChars="200"/>
        <w:rPr>
          <w:rFonts w:ascii="宋体" w:hAnsi="宋体"/>
          <w:color w:val="000000"/>
          <w:sz w:val="28"/>
          <w:szCs w:val="28"/>
          <w:lang w:eastAsia="zh-CN"/>
        </w:rPr>
      </w:pPr>
      <w:r>
        <w:rPr>
          <w:rFonts w:hint="eastAsia" w:ascii="宋体" w:hAnsi="宋体"/>
          <w:color w:val="000000"/>
          <w:sz w:val="28"/>
          <w:szCs w:val="28"/>
          <w:lang w:val="en-US" w:eastAsia="zh-CN"/>
        </w:rPr>
        <w:t>合同承办部门根据业务需要和与相对方的洽谈结果，依据相对方提出的产品或服务要求，起草或修改合同文本，合同文本应采取书面形式，内容完整，条款清晰，表述准确，确保合同文本足以满足相对方提出的产品或服务要求</w:t>
      </w:r>
      <w:r>
        <w:rPr>
          <w:rFonts w:hint="eastAsia" w:ascii="宋体" w:hAnsi="宋体"/>
          <w:color w:val="000000"/>
          <w:sz w:val="28"/>
          <w:szCs w:val="28"/>
          <w:lang w:eastAsia="zh-CN"/>
        </w:rPr>
        <w:t>。</w:t>
      </w:r>
    </w:p>
    <w:p w14:paraId="685F4238">
      <w:pPr>
        <w:spacing w:line="440" w:lineRule="exact"/>
        <w:ind w:firstLine="560" w:firstLineChars="200"/>
        <w:rPr>
          <w:rFonts w:ascii="宋体" w:hAnsi="宋体"/>
          <w:color w:val="000000"/>
          <w:sz w:val="28"/>
          <w:szCs w:val="28"/>
          <w:lang w:eastAsia="zh-CN"/>
        </w:rPr>
      </w:pPr>
      <w:r>
        <w:rPr>
          <w:rFonts w:ascii="Times New Roman" w:hAnsi="Times New Roman" w:eastAsia="黑体"/>
          <w:sz w:val="28"/>
          <w:lang w:eastAsia="zh-CN"/>
        </w:rPr>
        <w:t>5.1.</w:t>
      </w:r>
      <w:r>
        <w:rPr>
          <w:rFonts w:hint="eastAsia" w:ascii="Times New Roman" w:hAnsi="Times New Roman" w:eastAsia="黑体"/>
          <w:sz w:val="28"/>
          <w:lang w:eastAsia="zh-CN"/>
        </w:rPr>
        <w:t xml:space="preserve">2 </w:t>
      </w:r>
      <w:r>
        <w:rPr>
          <w:rFonts w:hint="eastAsia" w:ascii="宋体" w:hAnsi="宋体"/>
          <w:color w:val="000000"/>
          <w:sz w:val="28"/>
          <w:szCs w:val="28"/>
          <w:lang w:val="en-US" w:eastAsia="zh-CN"/>
        </w:rPr>
        <w:t>相关部门审查</w:t>
      </w:r>
    </w:p>
    <w:p w14:paraId="77626471">
      <w:pPr>
        <w:spacing w:line="440" w:lineRule="exact"/>
        <w:ind w:firstLine="560" w:firstLineChars="200"/>
        <w:rPr>
          <w:rFonts w:hint="eastAsia" w:ascii="宋体" w:hAnsi="宋体"/>
          <w:color w:val="000000"/>
          <w:sz w:val="28"/>
          <w:szCs w:val="28"/>
          <w:lang w:val="en-US" w:eastAsia="zh-CN"/>
        </w:rPr>
      </w:pPr>
      <w:r>
        <w:rPr>
          <w:rFonts w:hint="eastAsia" w:ascii="宋体" w:hAnsi="宋体"/>
          <w:color w:val="000000"/>
          <w:sz w:val="28"/>
          <w:szCs w:val="28"/>
          <w:lang w:val="en-US" w:eastAsia="zh-CN"/>
        </w:rPr>
        <w:t>合同承办部门对预提交审核的合同，</w:t>
      </w:r>
      <w:r>
        <w:rPr>
          <w:rFonts w:hint="eastAsia" w:ascii="Times New Roman" w:hAnsi="Times New Roman"/>
          <w:sz w:val="28"/>
          <w:lang w:val="en-US" w:eastAsia="zh-CN"/>
        </w:rPr>
        <w:t>须依据合同服务类型</w:t>
      </w:r>
      <w:r>
        <w:rPr>
          <w:rFonts w:hint="eastAsia" w:ascii="宋体" w:hAnsi="宋体"/>
          <w:color w:val="000000"/>
          <w:sz w:val="28"/>
          <w:szCs w:val="28"/>
          <w:lang w:val="en-US" w:eastAsia="zh-CN"/>
        </w:rPr>
        <w:t>参照合同评审专业技术强制会签清单</w:t>
      </w:r>
      <w:r>
        <w:rPr>
          <w:rFonts w:hint="eastAsia" w:ascii="Times New Roman" w:hAnsi="Times New Roman"/>
          <w:sz w:val="28"/>
          <w:lang w:val="en-US" w:eastAsia="zh-CN"/>
        </w:rPr>
        <w:t>，由对应的评审部门完成技术可行性评审，评审人员需具备相应领域的技术资格，该评审意见为合同批注的必要条件。</w:t>
      </w:r>
    </w:p>
    <w:tbl>
      <w:tblPr>
        <w:tblStyle w:val="11"/>
        <w:tblW w:w="87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
        <w:gridCol w:w="2189"/>
        <w:gridCol w:w="1513"/>
        <w:gridCol w:w="4582"/>
      </w:tblGrid>
      <w:tr w14:paraId="59B6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771" w:type="dxa"/>
            <w:gridSpan w:val="4"/>
            <w:tcBorders>
              <w:tl2br w:val="nil"/>
              <w:tr2bl w:val="nil"/>
            </w:tcBorders>
            <w:noWrap w:val="0"/>
            <w:vAlign w:val="center"/>
          </w:tcPr>
          <w:p w14:paraId="691A3E05">
            <w:pPr>
              <w:jc w:val="center"/>
              <w:rPr>
                <w:rFonts w:hint="eastAsia" w:ascii="宋体" w:hAnsi="宋体" w:eastAsia="宋体" w:cs="宋体"/>
                <w:b/>
                <w:color w:val="000000"/>
                <w:kern w:val="2"/>
                <w:sz w:val="24"/>
                <w:szCs w:val="22"/>
                <w:lang w:eastAsia="zh-CN" w:bidi="ar-SA"/>
              </w:rPr>
            </w:pPr>
            <w:r>
              <w:rPr>
                <w:rFonts w:hint="eastAsia" w:ascii="宋体" w:hAnsi="宋体" w:eastAsia="宋体" w:cs="宋体"/>
                <w:b/>
                <w:bCs/>
                <w:sz w:val="28"/>
                <w:szCs w:val="28"/>
                <w:lang w:val="en-US" w:eastAsia="zh-CN"/>
              </w:rPr>
              <w:t>合同评审专业技术强制会签清单</w:t>
            </w:r>
          </w:p>
        </w:tc>
      </w:tr>
      <w:tr w14:paraId="70B2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 w:hRule="atLeast"/>
        </w:trPr>
        <w:tc>
          <w:tcPr>
            <w:tcW w:w="487" w:type="dxa"/>
            <w:tcBorders>
              <w:tl2br w:val="nil"/>
              <w:tr2bl w:val="nil"/>
            </w:tcBorders>
            <w:noWrap w:val="0"/>
            <w:vAlign w:val="center"/>
          </w:tcPr>
          <w:p w14:paraId="752AB2DC">
            <w:pPr>
              <w:widowControl w:val="0"/>
              <w:spacing w:beforeLines="0" w:afterLines="0"/>
              <w:jc w:val="center"/>
              <w:rPr>
                <w:rFonts w:hint="eastAsia" w:ascii="宋体" w:hAnsi="宋体" w:eastAsia="宋体" w:cs="宋体"/>
                <w:b/>
                <w:color w:val="000000"/>
                <w:kern w:val="2"/>
                <w:sz w:val="24"/>
                <w:szCs w:val="22"/>
                <w:lang w:eastAsia="zh-CN" w:bidi="ar-SA"/>
              </w:rPr>
            </w:pPr>
            <w:r>
              <w:rPr>
                <w:rFonts w:hint="eastAsia" w:ascii="宋体" w:hAnsi="宋体" w:eastAsia="宋体" w:cs="宋体"/>
                <w:b/>
                <w:color w:val="000000"/>
                <w:kern w:val="2"/>
                <w:sz w:val="24"/>
                <w:szCs w:val="22"/>
                <w:lang w:eastAsia="zh-CN" w:bidi="ar-SA"/>
              </w:rPr>
              <w:t>服务类型</w:t>
            </w:r>
          </w:p>
        </w:tc>
        <w:tc>
          <w:tcPr>
            <w:tcW w:w="2189" w:type="dxa"/>
            <w:tcBorders>
              <w:tl2br w:val="nil"/>
              <w:tr2bl w:val="nil"/>
            </w:tcBorders>
            <w:noWrap w:val="0"/>
            <w:vAlign w:val="center"/>
          </w:tcPr>
          <w:p w14:paraId="4B04E391">
            <w:pPr>
              <w:widowControl w:val="0"/>
              <w:tabs>
                <w:tab w:val="left" w:pos="3990"/>
                <w:tab w:val="left" w:pos="4200"/>
              </w:tabs>
              <w:spacing w:beforeLines="0" w:afterLines="0"/>
              <w:ind w:left="-226" w:leftChars="-94" w:firstLine="226" w:firstLineChars="94"/>
              <w:jc w:val="center"/>
              <w:rPr>
                <w:rFonts w:hint="eastAsia" w:ascii="宋体" w:hAnsi="宋体" w:eastAsia="宋体" w:cs="宋体"/>
                <w:b/>
                <w:color w:val="000000"/>
                <w:kern w:val="2"/>
                <w:sz w:val="24"/>
                <w:szCs w:val="22"/>
                <w:lang w:eastAsia="zh-CN" w:bidi="ar-SA"/>
              </w:rPr>
            </w:pPr>
            <w:r>
              <w:rPr>
                <w:rFonts w:hint="eastAsia" w:ascii="宋体" w:hAnsi="宋体" w:eastAsia="宋体" w:cs="宋体"/>
                <w:b/>
                <w:color w:val="000000"/>
                <w:kern w:val="2"/>
                <w:sz w:val="24"/>
                <w:szCs w:val="22"/>
                <w:lang w:eastAsia="zh-CN" w:bidi="ar-SA"/>
              </w:rPr>
              <w:t>具体服务项目实例</w:t>
            </w:r>
          </w:p>
        </w:tc>
        <w:tc>
          <w:tcPr>
            <w:tcW w:w="1513" w:type="dxa"/>
            <w:tcBorders>
              <w:tl2br w:val="nil"/>
              <w:tr2bl w:val="nil"/>
            </w:tcBorders>
            <w:noWrap w:val="0"/>
            <w:vAlign w:val="center"/>
          </w:tcPr>
          <w:p w14:paraId="0E334CA5">
            <w:pPr>
              <w:widowControl w:val="0"/>
              <w:spacing w:beforeLines="0" w:afterLines="0"/>
              <w:jc w:val="center"/>
              <w:rPr>
                <w:rFonts w:hint="eastAsia" w:ascii="宋体" w:hAnsi="宋体" w:eastAsia="宋体" w:cs="宋体"/>
                <w:b/>
                <w:color w:val="000000"/>
                <w:kern w:val="2"/>
                <w:sz w:val="24"/>
                <w:szCs w:val="22"/>
                <w:lang w:val="en-US" w:eastAsia="zh-CN" w:bidi="ar-SA"/>
              </w:rPr>
            </w:pPr>
            <w:r>
              <w:rPr>
                <w:rFonts w:hint="eastAsia" w:ascii="宋体" w:hAnsi="宋体" w:eastAsia="宋体" w:cs="宋体"/>
                <w:b/>
                <w:color w:val="000000"/>
                <w:kern w:val="2"/>
                <w:sz w:val="24"/>
                <w:szCs w:val="22"/>
                <w:lang w:eastAsia="zh-CN" w:bidi="ar-SA"/>
              </w:rPr>
              <w:t>评审部门</w:t>
            </w:r>
          </w:p>
        </w:tc>
        <w:tc>
          <w:tcPr>
            <w:tcW w:w="4582" w:type="dxa"/>
            <w:tcBorders>
              <w:tl2br w:val="nil"/>
              <w:tr2bl w:val="nil"/>
            </w:tcBorders>
            <w:noWrap w:val="0"/>
            <w:vAlign w:val="center"/>
          </w:tcPr>
          <w:p w14:paraId="689BBF09">
            <w:pPr>
              <w:widowControl w:val="0"/>
              <w:spacing w:beforeLines="0" w:afterLines="0"/>
              <w:jc w:val="center"/>
              <w:rPr>
                <w:rFonts w:hint="eastAsia" w:ascii="宋体" w:hAnsi="宋体" w:eastAsia="宋体" w:cs="宋体"/>
                <w:b/>
                <w:color w:val="000000"/>
                <w:kern w:val="2"/>
                <w:sz w:val="24"/>
                <w:szCs w:val="22"/>
                <w:lang w:eastAsia="zh-CN" w:bidi="ar-SA"/>
              </w:rPr>
            </w:pPr>
            <w:r>
              <w:rPr>
                <w:rFonts w:hint="eastAsia" w:ascii="宋体" w:hAnsi="宋体" w:eastAsia="宋体" w:cs="宋体"/>
                <w:b/>
                <w:color w:val="000000"/>
                <w:kern w:val="2"/>
                <w:sz w:val="24"/>
                <w:szCs w:val="22"/>
                <w:lang w:eastAsia="zh-CN" w:bidi="ar-SA"/>
              </w:rPr>
              <w:t>核心评审要点</w:t>
            </w:r>
          </w:p>
        </w:tc>
      </w:tr>
      <w:tr w14:paraId="24B7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487" w:type="dxa"/>
            <w:tcBorders>
              <w:tl2br w:val="nil"/>
              <w:tr2bl w:val="nil"/>
            </w:tcBorders>
            <w:noWrap w:val="0"/>
            <w:vAlign w:val="center"/>
          </w:tcPr>
          <w:p w14:paraId="059EDE2C">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检测服务</w:t>
            </w:r>
          </w:p>
        </w:tc>
        <w:tc>
          <w:tcPr>
            <w:tcW w:w="2189" w:type="dxa"/>
            <w:tcBorders>
              <w:tl2br w:val="nil"/>
              <w:tr2bl w:val="nil"/>
            </w:tcBorders>
            <w:noWrap w:val="0"/>
            <w:vAlign w:val="center"/>
          </w:tcPr>
          <w:p w14:paraId="768227CD">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无损检测（NDT）：超声C扫描、X射线检测、A扫超声波检测等</w:t>
            </w:r>
          </w:p>
        </w:tc>
        <w:tc>
          <w:tcPr>
            <w:tcW w:w="1513" w:type="dxa"/>
            <w:tcBorders>
              <w:tl2br w:val="nil"/>
              <w:tr2bl w:val="nil"/>
            </w:tcBorders>
            <w:noWrap w:val="0"/>
            <w:vAlign w:val="center"/>
          </w:tcPr>
          <w:p w14:paraId="58A2DD0B">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质量安环部</w:t>
            </w:r>
          </w:p>
        </w:tc>
        <w:tc>
          <w:tcPr>
            <w:tcW w:w="4582" w:type="dxa"/>
            <w:tcBorders>
              <w:tl2br w:val="nil"/>
              <w:tr2bl w:val="nil"/>
            </w:tcBorders>
            <w:noWrap w:val="0"/>
            <w:vAlign w:val="center"/>
          </w:tcPr>
          <w:p w14:paraId="01558B9F">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1.检测标准与方法是否明确有效？</w:t>
            </w:r>
          </w:p>
          <w:p w14:paraId="3606FE3F">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2.样品状态、尺寸是否符合设备要求？</w:t>
            </w:r>
          </w:p>
          <w:p w14:paraId="515350C2">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3.设备与计量状态、人员资质是否满足？</w:t>
            </w:r>
          </w:p>
          <w:p w14:paraId="4624A03F">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4.报告格式与内容是否符合客户要求？</w:t>
            </w:r>
          </w:p>
        </w:tc>
      </w:tr>
      <w:tr w14:paraId="1A54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 w:hRule="atLeast"/>
        </w:trPr>
        <w:tc>
          <w:tcPr>
            <w:tcW w:w="487" w:type="dxa"/>
            <w:tcBorders>
              <w:tl2br w:val="nil"/>
              <w:tr2bl w:val="nil"/>
            </w:tcBorders>
            <w:noWrap w:val="0"/>
            <w:vAlign w:val="center"/>
          </w:tcPr>
          <w:p w14:paraId="45870133">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加工服务</w:t>
            </w:r>
          </w:p>
        </w:tc>
        <w:tc>
          <w:tcPr>
            <w:tcW w:w="2189" w:type="dxa"/>
            <w:tcBorders>
              <w:tl2br w:val="nil"/>
              <w:tr2bl w:val="nil"/>
            </w:tcBorders>
            <w:noWrap w:val="0"/>
            <w:vAlign w:val="center"/>
          </w:tcPr>
          <w:p w14:paraId="678E066C">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成型加工：复合材料铺层、模压、热压罐固化等</w:t>
            </w:r>
          </w:p>
          <w:p w14:paraId="59CFB9BC">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后处理与机加：复合材料切割、钻孔、打磨、喷涂等</w:t>
            </w:r>
          </w:p>
        </w:tc>
        <w:tc>
          <w:tcPr>
            <w:tcW w:w="1513" w:type="dxa"/>
            <w:tcBorders>
              <w:tl2br w:val="nil"/>
              <w:tr2bl w:val="nil"/>
            </w:tcBorders>
            <w:noWrap w:val="0"/>
            <w:vAlign w:val="center"/>
          </w:tcPr>
          <w:p w14:paraId="66CF2E20">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复材车间&amp;</w:t>
            </w:r>
          </w:p>
          <w:p w14:paraId="7A0E475E">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工程技术部&amp;项目管理部</w:t>
            </w:r>
          </w:p>
        </w:tc>
        <w:tc>
          <w:tcPr>
            <w:tcW w:w="4582" w:type="dxa"/>
            <w:tcBorders>
              <w:tl2br w:val="nil"/>
              <w:tr2bl w:val="nil"/>
            </w:tcBorders>
            <w:noWrap w:val="0"/>
            <w:vAlign w:val="center"/>
          </w:tcPr>
          <w:p w14:paraId="247B9D00">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1.图纸、工艺要求是否清晰完整？</w:t>
            </w:r>
          </w:p>
          <w:p w14:paraId="27E756EB">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2.原材料规格与库存是否满足？</w:t>
            </w:r>
          </w:p>
          <w:p w14:paraId="40ED814C">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3.设备能力、工装模具是否匹配？</w:t>
            </w:r>
          </w:p>
          <w:p w14:paraId="6B3406C6">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4.工艺参数、周期是否明确可行？</w:t>
            </w:r>
          </w:p>
        </w:tc>
      </w:tr>
      <w:tr w14:paraId="520A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4" w:hRule="atLeast"/>
        </w:trPr>
        <w:tc>
          <w:tcPr>
            <w:tcW w:w="487" w:type="dxa"/>
            <w:tcBorders>
              <w:tl2br w:val="nil"/>
              <w:tr2bl w:val="nil"/>
            </w:tcBorders>
            <w:noWrap w:val="0"/>
            <w:vAlign w:val="center"/>
          </w:tcPr>
          <w:p w14:paraId="3348E1A6">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特殊要求</w:t>
            </w:r>
          </w:p>
        </w:tc>
        <w:tc>
          <w:tcPr>
            <w:tcW w:w="2189" w:type="dxa"/>
            <w:tcBorders>
              <w:tl2br w:val="nil"/>
              <w:tr2bl w:val="nil"/>
            </w:tcBorders>
            <w:noWrap w:val="0"/>
            <w:vAlign w:val="center"/>
          </w:tcPr>
          <w:p w14:paraId="2F576A3D">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合同约定的：</w:t>
            </w:r>
          </w:p>
          <w:p w14:paraId="57F1712F">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未经验证的工艺标准要求；严于常规标准的尺寸公差或性能允差；特殊的包装、运输或交付要求；客户指定的特殊原料</w:t>
            </w:r>
          </w:p>
        </w:tc>
        <w:tc>
          <w:tcPr>
            <w:tcW w:w="1513" w:type="dxa"/>
            <w:tcBorders>
              <w:tl2br w:val="nil"/>
              <w:tr2bl w:val="nil"/>
            </w:tcBorders>
            <w:noWrap w:val="0"/>
            <w:vAlign w:val="center"/>
          </w:tcPr>
          <w:p w14:paraId="6E00BF45">
            <w:pPr>
              <w:widowControl w:val="0"/>
              <w:spacing w:beforeLines="0" w:afterLines="0"/>
              <w:jc w:val="center"/>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工程技术部&amp;质量安环部</w:t>
            </w:r>
          </w:p>
        </w:tc>
        <w:tc>
          <w:tcPr>
            <w:tcW w:w="4582" w:type="dxa"/>
            <w:tcBorders>
              <w:tl2br w:val="nil"/>
              <w:tr2bl w:val="nil"/>
            </w:tcBorders>
            <w:noWrap w:val="0"/>
            <w:vAlign w:val="center"/>
          </w:tcPr>
          <w:p w14:paraId="5AE57D24">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1.评估合同要求的风险与实现难度</w:t>
            </w:r>
          </w:p>
          <w:p w14:paraId="0321AC87">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2.评估公司是否有能力满足合同要求</w:t>
            </w:r>
          </w:p>
          <w:p w14:paraId="3E73D399">
            <w:pPr>
              <w:widowControl w:val="0"/>
              <w:spacing w:beforeLines="0" w:afterLines="0"/>
              <w:jc w:val="left"/>
              <w:rPr>
                <w:rFonts w:hint="eastAsia" w:ascii="宋体" w:hAnsi="宋体" w:eastAsia="宋体" w:cs="宋体"/>
                <w:color w:val="000000"/>
                <w:kern w:val="2"/>
                <w:sz w:val="24"/>
                <w:szCs w:val="22"/>
                <w:lang w:eastAsia="zh-CN" w:bidi="ar-SA"/>
              </w:rPr>
            </w:pPr>
            <w:r>
              <w:rPr>
                <w:rFonts w:hint="eastAsia" w:ascii="宋体" w:hAnsi="宋体" w:eastAsia="宋体" w:cs="宋体"/>
                <w:color w:val="000000"/>
                <w:kern w:val="2"/>
                <w:sz w:val="24"/>
                <w:szCs w:val="22"/>
                <w:lang w:eastAsia="zh-CN" w:bidi="ar-SA"/>
              </w:rPr>
              <w:t>3.评估实现要求存在的质量控制难点</w:t>
            </w:r>
          </w:p>
        </w:tc>
      </w:tr>
    </w:tbl>
    <w:p w14:paraId="2662901A">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合同承办部门</w:t>
      </w:r>
      <w:r>
        <w:rPr>
          <w:rFonts w:hint="eastAsia" w:ascii="Times New Roman" w:hAnsi="Times New Roman"/>
          <w:sz w:val="28"/>
          <w:lang w:val="en-US" w:eastAsia="zh-CN"/>
        </w:rPr>
        <w:t>判断所涉评审部门后，</w:t>
      </w:r>
      <w:r>
        <w:rPr>
          <w:rFonts w:hint="eastAsia" w:ascii="宋体" w:hAnsi="宋体"/>
          <w:color w:val="000000"/>
          <w:sz w:val="28"/>
          <w:szCs w:val="28"/>
          <w:lang w:val="en-US" w:eastAsia="zh-CN"/>
        </w:rPr>
        <w:t>应联合合同所涉部门进行审查，从专业角度审查合同内容是否符合业务需求，是否有能力提供合同约定的产品或服务，能否满足合同约定的要求，合同约定是否完整等，承办部门应根据专业修改建议进行修改。</w:t>
      </w:r>
    </w:p>
    <w:p w14:paraId="2CE68CFF">
      <w:pPr>
        <w:spacing w:line="440" w:lineRule="exact"/>
        <w:ind w:firstLine="560" w:firstLineChars="200"/>
        <w:rPr>
          <w:rFonts w:hint="eastAsia" w:ascii="Times New Roman" w:hAnsi="Times New Roman" w:eastAsia="黑体"/>
          <w:sz w:val="28"/>
          <w:lang w:val="en-US" w:eastAsia="zh-CN"/>
        </w:rPr>
      </w:pPr>
      <w:r>
        <w:rPr>
          <w:rFonts w:ascii="Times New Roman" w:hAnsi="Times New Roman" w:eastAsia="黑体"/>
          <w:sz w:val="28"/>
          <w:lang w:eastAsia="zh-CN"/>
        </w:rPr>
        <w:t>5.1.</w:t>
      </w:r>
      <w:r>
        <w:rPr>
          <w:rFonts w:hint="eastAsia" w:ascii="Times New Roman" w:hAnsi="Times New Roman" w:eastAsia="黑体"/>
          <w:sz w:val="28"/>
          <w:lang w:eastAsia="zh-CN"/>
        </w:rPr>
        <w:t xml:space="preserve">3 </w:t>
      </w:r>
      <w:r>
        <w:rPr>
          <w:rFonts w:hint="eastAsia" w:ascii="宋体" w:hAnsi="宋体"/>
          <w:color w:val="000000"/>
          <w:sz w:val="28"/>
          <w:szCs w:val="28"/>
          <w:lang w:val="en-US" w:eastAsia="zh-CN"/>
        </w:rPr>
        <w:t>财务审查</w:t>
      </w:r>
    </w:p>
    <w:p w14:paraId="124B2200">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财务部主要审查合同的商务价格条款，确认相关约定是否符合公司财务制度和税务规定，财务部应在规定时间内完成审查，出具财务审查意见，并要求承办部门进行相应修改。</w:t>
      </w:r>
    </w:p>
    <w:p w14:paraId="1797A5AB">
      <w:pPr>
        <w:spacing w:line="440" w:lineRule="exact"/>
        <w:ind w:firstLine="560" w:firstLineChars="200"/>
        <w:rPr>
          <w:rFonts w:hint="eastAsia" w:ascii="Times New Roman" w:hAnsi="Times New Roman" w:eastAsia="黑体"/>
          <w:sz w:val="28"/>
          <w:lang w:val="en-US" w:eastAsia="zh-CN"/>
        </w:rPr>
      </w:pPr>
      <w:r>
        <w:rPr>
          <w:rFonts w:ascii="Times New Roman" w:hAnsi="Times New Roman" w:eastAsia="黑体"/>
          <w:sz w:val="28"/>
          <w:lang w:eastAsia="zh-CN"/>
        </w:rPr>
        <w:t>5.1.</w:t>
      </w:r>
      <w:r>
        <w:rPr>
          <w:rFonts w:hint="eastAsia" w:ascii="Times New Roman" w:hAnsi="Times New Roman" w:eastAsia="黑体"/>
          <w:sz w:val="28"/>
          <w:lang w:val="en-US" w:eastAsia="zh-CN"/>
        </w:rPr>
        <w:t>4</w:t>
      </w:r>
      <w:r>
        <w:rPr>
          <w:rFonts w:hint="eastAsia" w:ascii="Times New Roman" w:hAnsi="Times New Roman" w:eastAsia="黑体"/>
          <w:sz w:val="28"/>
          <w:lang w:eastAsia="zh-CN"/>
        </w:rPr>
        <w:t xml:space="preserve"> </w:t>
      </w:r>
      <w:r>
        <w:rPr>
          <w:rFonts w:hint="eastAsia" w:ascii="宋体" w:hAnsi="宋体"/>
          <w:color w:val="000000"/>
          <w:sz w:val="28"/>
          <w:szCs w:val="28"/>
          <w:lang w:val="en-US" w:eastAsia="zh-CN"/>
        </w:rPr>
        <w:t>法律审查</w:t>
      </w:r>
    </w:p>
    <w:p w14:paraId="4ACDEECF">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合同承办部门应将合同文本提交经营发展部进行法律审查。经营发展部对合同进行合法合规审查，主要针对合同文本是否符合合同类型所涉领域相关法律法规，双方权利义务是否完整以及违约条款是否足以涵盖合同风险等，经营发展部应在规定时间内完成审查，出具法律审查意见，并要求承办部门进行相应修改。</w:t>
      </w:r>
    </w:p>
    <w:p w14:paraId="444EC58D">
      <w:pPr>
        <w:spacing w:line="440" w:lineRule="exact"/>
        <w:ind w:firstLine="560" w:firstLineChars="200"/>
        <w:rPr>
          <w:rFonts w:hint="eastAsia" w:ascii="宋体" w:hAnsi="宋体"/>
          <w:color w:val="000000"/>
          <w:sz w:val="28"/>
          <w:szCs w:val="28"/>
          <w:lang w:val="en-US" w:eastAsia="zh-CN"/>
        </w:rPr>
      </w:pPr>
      <w:r>
        <w:rPr>
          <w:rFonts w:ascii="Times New Roman" w:hAnsi="Times New Roman" w:eastAsia="黑体"/>
          <w:sz w:val="28"/>
          <w:lang w:eastAsia="zh-CN"/>
        </w:rPr>
        <w:t>5.1.</w:t>
      </w:r>
      <w:r>
        <w:rPr>
          <w:rFonts w:hint="eastAsia" w:ascii="Times New Roman" w:hAnsi="Times New Roman" w:eastAsia="黑体"/>
          <w:sz w:val="28"/>
          <w:lang w:val="en-US" w:eastAsia="zh-CN"/>
        </w:rPr>
        <w:t>5</w:t>
      </w:r>
      <w:r>
        <w:rPr>
          <w:rFonts w:hint="eastAsia" w:ascii="Times New Roman" w:hAnsi="Times New Roman" w:eastAsia="黑体"/>
          <w:sz w:val="28"/>
          <w:lang w:eastAsia="zh-CN"/>
        </w:rPr>
        <w:t xml:space="preserve"> </w:t>
      </w:r>
      <w:r>
        <w:rPr>
          <w:rFonts w:hint="eastAsia" w:ascii="宋体" w:hAnsi="宋体"/>
          <w:color w:val="000000"/>
          <w:sz w:val="28"/>
          <w:szCs w:val="28"/>
          <w:lang w:val="en-US" w:eastAsia="zh-CN"/>
        </w:rPr>
        <w:t>领导审批</w:t>
      </w:r>
    </w:p>
    <w:p w14:paraId="23CF97A2">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承办部门将多轮审查修改后的最终文本由部门负责人签字确认后，按照公司审批权限规定，提交相应领导审批。</w:t>
      </w:r>
    </w:p>
    <w:p w14:paraId="270187D6">
      <w:pPr>
        <w:spacing w:line="440" w:lineRule="exact"/>
        <w:ind w:firstLine="560" w:firstLineChars="200"/>
        <w:rPr>
          <w:rFonts w:hint="default" w:ascii="宋体" w:hAnsi="宋体"/>
          <w:color w:val="000000"/>
          <w:sz w:val="28"/>
          <w:szCs w:val="28"/>
          <w:lang w:val="en-US" w:eastAsia="zh-CN"/>
        </w:rPr>
      </w:pPr>
      <w:r>
        <w:rPr>
          <w:rFonts w:ascii="Times New Roman" w:hAnsi="Times New Roman" w:eastAsia="黑体"/>
          <w:sz w:val="28"/>
          <w:lang w:eastAsia="zh-CN"/>
        </w:rPr>
        <w:t>5.1.</w:t>
      </w:r>
      <w:r>
        <w:rPr>
          <w:rFonts w:hint="eastAsia" w:ascii="Times New Roman" w:hAnsi="Times New Roman" w:eastAsia="黑体"/>
          <w:sz w:val="28"/>
          <w:lang w:val="en-US" w:eastAsia="zh-CN"/>
        </w:rPr>
        <w:t>6</w:t>
      </w:r>
      <w:r>
        <w:rPr>
          <w:rFonts w:hint="eastAsia" w:ascii="Times New Roman" w:hAnsi="Times New Roman" w:eastAsia="黑体"/>
          <w:sz w:val="28"/>
          <w:lang w:eastAsia="zh-CN"/>
        </w:rPr>
        <w:t xml:space="preserve"> </w:t>
      </w:r>
      <w:r>
        <w:rPr>
          <w:rFonts w:hint="eastAsia" w:ascii="宋体" w:hAnsi="宋体"/>
          <w:color w:val="000000"/>
          <w:sz w:val="28"/>
          <w:szCs w:val="28"/>
          <w:lang w:val="en-US" w:eastAsia="zh-CN"/>
        </w:rPr>
        <w:t>合同签订归档</w:t>
      </w:r>
    </w:p>
    <w:p w14:paraId="066F513B">
      <w:pPr>
        <w:spacing w:line="440" w:lineRule="exact"/>
        <w:ind w:firstLine="560" w:firstLineChars="200"/>
        <w:rPr>
          <w:rFonts w:hint="eastAsia" w:ascii="宋体" w:hAnsi="宋体"/>
          <w:color w:val="000000"/>
          <w:sz w:val="28"/>
          <w:szCs w:val="28"/>
          <w:lang w:eastAsia="zh-CN"/>
        </w:rPr>
      </w:pPr>
      <w:r>
        <w:rPr>
          <w:rFonts w:hint="eastAsia" w:ascii="宋体" w:hAnsi="宋体"/>
          <w:color w:val="000000"/>
          <w:sz w:val="28"/>
          <w:szCs w:val="28"/>
          <w:lang w:val="en-US" w:eastAsia="zh-CN"/>
        </w:rPr>
        <w:t>领导审批通过后的合同，由承办部门与相对方签订合同，签订后应及时将合同原件及相应资料归档。</w:t>
      </w:r>
    </w:p>
    <w:p w14:paraId="098D22AC">
      <w:pPr>
        <w:spacing w:beforeLines="50" w:afterLines="50" w:line="440" w:lineRule="exact"/>
        <w:ind w:firstLine="280" w:firstLineChars="100"/>
        <w:rPr>
          <w:rFonts w:ascii="宋体" w:hAnsi="宋体"/>
          <w:color w:val="000000"/>
          <w:sz w:val="28"/>
          <w:szCs w:val="28"/>
          <w:lang w:eastAsia="zh-CN"/>
        </w:rPr>
      </w:pPr>
      <w:r>
        <w:rPr>
          <w:rFonts w:ascii="Times New Roman" w:hAnsi="Times New Roman" w:eastAsia="黑体"/>
          <w:sz w:val="28"/>
          <w:lang w:eastAsia="zh-CN"/>
        </w:rPr>
        <w:t>5</w:t>
      </w:r>
      <w:r>
        <w:rPr>
          <w:rFonts w:hint="eastAsia" w:ascii="Times New Roman" w:hAnsi="Times New Roman" w:eastAsia="黑体"/>
          <w:sz w:val="28"/>
          <w:lang w:eastAsia="zh-CN"/>
        </w:rPr>
        <w:t xml:space="preserve">.2 </w:t>
      </w:r>
      <w:r>
        <w:rPr>
          <w:rFonts w:hint="eastAsia" w:ascii="宋体" w:hAnsi="宋体"/>
          <w:color w:val="000000"/>
          <w:sz w:val="28"/>
          <w:szCs w:val="28"/>
          <w:lang w:val="en-US" w:eastAsia="zh-CN"/>
        </w:rPr>
        <w:t>合同执行</w:t>
      </w:r>
      <w:r>
        <w:rPr>
          <w:rFonts w:hint="eastAsia" w:ascii="宋体" w:hAnsi="宋体"/>
          <w:color w:val="000000"/>
          <w:sz w:val="28"/>
          <w:szCs w:val="28"/>
          <w:lang w:eastAsia="zh-CN"/>
        </w:rPr>
        <w:t xml:space="preserve">流程 </w:t>
      </w:r>
    </w:p>
    <w:p w14:paraId="4BAD499E">
      <w:pPr>
        <w:spacing w:line="440" w:lineRule="exact"/>
        <w:ind w:firstLine="560" w:firstLineChars="200"/>
        <w:rPr>
          <w:rFonts w:hint="eastAsia" w:ascii="宋体" w:hAnsi="宋体"/>
          <w:color w:val="000000"/>
          <w:sz w:val="28"/>
          <w:szCs w:val="28"/>
          <w:lang w:val="en-US" w:eastAsia="zh-CN"/>
        </w:rPr>
      </w:pPr>
      <w:r>
        <w:rPr>
          <w:rFonts w:hint="eastAsia" w:ascii="宋体" w:hAnsi="宋体"/>
          <w:color w:val="000000"/>
          <w:sz w:val="28"/>
          <w:szCs w:val="28"/>
          <w:lang w:val="en-US" w:eastAsia="zh-CN"/>
        </w:rPr>
        <w:t xml:space="preserve">5.2.1 合同履行  </w:t>
      </w:r>
    </w:p>
    <w:p w14:paraId="77AEBD6D">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承办部门按合同约定履行义务，应与相对方做好沟通协调，处理常规问题，保留履行证据，如交付凭证、沟通记录、验收单据等，若出现违约风险，应及时与其沟通协商，待合同执行完毕后，整理所有相关文件，统一归档保存。</w:t>
      </w:r>
    </w:p>
    <w:p w14:paraId="5AC5EC61">
      <w:pPr>
        <w:spacing w:line="440" w:lineRule="exact"/>
        <w:ind w:firstLine="560" w:firstLineChars="200"/>
        <w:rPr>
          <w:rFonts w:hint="eastAsia" w:ascii="宋体" w:hAnsi="宋体"/>
          <w:color w:val="000000"/>
          <w:sz w:val="28"/>
          <w:szCs w:val="28"/>
          <w:lang w:val="en-US" w:eastAsia="zh-CN"/>
        </w:rPr>
      </w:pPr>
      <w:r>
        <w:rPr>
          <w:rFonts w:hint="eastAsia" w:ascii="宋体" w:hAnsi="宋体"/>
          <w:color w:val="000000"/>
          <w:sz w:val="28"/>
          <w:szCs w:val="28"/>
          <w:lang w:val="en-US" w:eastAsia="zh-CN"/>
        </w:rPr>
        <w:t>5.2.2 合同变更</w:t>
      </w:r>
    </w:p>
    <w:p w14:paraId="5F391ECF">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如在合同履行过程中，因客观情况变化，需对合同内容进行相应变更的，合同承办部门应及时与相对方协商，达成一致意见后签订书面变更协议，变更协议应按照5.1合同评审流程进行审查。</w:t>
      </w:r>
    </w:p>
    <w:p w14:paraId="07EB3C3D">
      <w:pPr>
        <w:spacing w:line="440" w:lineRule="exact"/>
        <w:ind w:firstLine="560" w:firstLineChars="200"/>
        <w:rPr>
          <w:rFonts w:hint="eastAsia" w:ascii="宋体" w:hAnsi="宋体"/>
          <w:color w:val="000000"/>
          <w:sz w:val="28"/>
          <w:szCs w:val="28"/>
          <w:lang w:val="en-US" w:eastAsia="zh-CN"/>
        </w:rPr>
      </w:pPr>
      <w:r>
        <w:rPr>
          <w:rFonts w:hint="eastAsia" w:ascii="宋体" w:hAnsi="宋体"/>
          <w:color w:val="000000"/>
          <w:sz w:val="28"/>
          <w:szCs w:val="28"/>
          <w:lang w:val="en-US" w:eastAsia="zh-CN"/>
        </w:rPr>
        <w:t>5.2.3 合同解除</w:t>
      </w:r>
    </w:p>
    <w:p w14:paraId="51BCD1B6">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如在合同履行过程中，出现合同约定的解除条件或法律规定的解除情形，合同承办部门应及时通知相对方合同解除，并按照法律规定和合同约定处理相关事宜，如有合同解除协议应按照5.1合同评审流程进行审查。</w:t>
      </w:r>
    </w:p>
    <w:p w14:paraId="6F362083">
      <w:pPr>
        <w:adjustRightInd w:val="0"/>
        <w:snapToGrid w:val="0"/>
        <w:spacing w:beforeLines="100" w:afterLines="100" w:line="440" w:lineRule="exact"/>
        <w:outlineLvl w:val="0"/>
        <w:rPr>
          <w:rFonts w:hint="eastAsia" w:ascii="黑体" w:hAnsi="黑体" w:eastAsia="黑体"/>
          <w:sz w:val="28"/>
          <w:szCs w:val="28"/>
          <w:lang w:eastAsia="zh-CN"/>
        </w:rPr>
      </w:pPr>
      <w:r>
        <w:rPr>
          <w:rFonts w:hint="eastAsia" w:ascii="Times New Roman" w:hAnsi="Times New Roman" w:eastAsia="黑体"/>
          <w:sz w:val="28"/>
          <w:lang w:eastAsia="zh-CN"/>
        </w:rPr>
        <w:t>6</w:t>
      </w:r>
      <w:r>
        <w:rPr>
          <w:rFonts w:hint="eastAsia" w:ascii="黑体" w:hAnsi="黑体" w:eastAsia="黑体"/>
          <w:sz w:val="28"/>
          <w:szCs w:val="28"/>
          <w:lang w:eastAsia="zh-CN"/>
        </w:rPr>
        <w:t>、相关流程</w:t>
      </w:r>
    </w:p>
    <w:p w14:paraId="79778E75">
      <w:pPr>
        <w:adjustRightInd w:val="0"/>
        <w:snapToGrid w:val="0"/>
        <w:outlineLvl w:val="0"/>
        <w:rPr>
          <w:rFonts w:asciiTheme="minorEastAsia" w:hAnsiTheme="minorEastAsia" w:eastAsiaTheme="minorEastAsia"/>
          <w:b/>
          <w:lang w:eastAsia="zh-CN"/>
        </w:rPr>
      </w:pPr>
      <w:r>
        <w:rPr>
          <w:rFonts w:ascii="宋体" w:hAnsi="宋体" w:eastAsia="宋体" w:cs="宋体"/>
          <w:sz w:val="24"/>
          <w:szCs w:val="24"/>
        </w:rPr>
        <w:drawing>
          <wp:inline distT="0" distB="0" distL="114300" distR="114300">
            <wp:extent cx="5499735" cy="2455545"/>
            <wp:effectExtent l="0" t="0" r="5715" b="1905"/>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6"/>
                    <a:stretch>
                      <a:fillRect/>
                    </a:stretch>
                  </pic:blipFill>
                  <pic:spPr>
                    <a:xfrm>
                      <a:off x="0" y="0"/>
                      <a:ext cx="5499735" cy="2455545"/>
                    </a:xfrm>
                    <a:prstGeom prst="rect">
                      <a:avLst/>
                    </a:prstGeom>
                    <a:noFill/>
                    <a:ln w="9525">
                      <a:noFill/>
                    </a:ln>
                  </pic:spPr>
                </pic:pic>
              </a:graphicData>
            </a:graphic>
          </wp:inline>
        </w:drawing>
      </w:r>
    </w:p>
    <w:p w14:paraId="2781ED41">
      <w:pPr>
        <w:numPr>
          <w:ilvl w:val="0"/>
          <w:numId w:val="1"/>
        </w:numPr>
        <w:adjustRightInd w:val="0"/>
        <w:snapToGrid w:val="0"/>
        <w:spacing w:beforeLines="100" w:afterLines="100" w:line="440" w:lineRule="exact"/>
        <w:outlineLvl w:val="0"/>
        <w:rPr>
          <w:rFonts w:hint="eastAsia" w:ascii="黑体" w:hAnsi="黑体" w:eastAsia="黑体"/>
          <w:sz w:val="28"/>
          <w:szCs w:val="28"/>
          <w:lang w:eastAsia="zh-CN"/>
        </w:rPr>
      </w:pPr>
      <w:r>
        <w:rPr>
          <w:rFonts w:hint="eastAsia" w:ascii="黑体" w:hAnsi="黑体" w:eastAsia="黑体"/>
          <w:sz w:val="28"/>
          <w:szCs w:val="28"/>
          <w:lang w:eastAsia="zh-CN"/>
        </w:rPr>
        <w:t>引用文件</w:t>
      </w:r>
    </w:p>
    <w:p w14:paraId="1C3697B7">
      <w:pPr>
        <w:spacing w:line="440" w:lineRule="exact"/>
        <w:ind w:firstLine="560" w:firstLineChars="200"/>
        <w:rPr>
          <w:rFonts w:hint="default" w:ascii="宋体" w:hAnsi="宋体"/>
          <w:color w:val="000000"/>
          <w:sz w:val="28"/>
          <w:szCs w:val="28"/>
          <w:lang w:val="en-US" w:eastAsia="zh-CN"/>
        </w:rPr>
      </w:pPr>
      <w:r>
        <w:rPr>
          <w:rFonts w:hint="eastAsia" w:ascii="宋体" w:hAnsi="宋体"/>
          <w:color w:val="000000"/>
          <w:sz w:val="28"/>
          <w:szCs w:val="28"/>
          <w:lang w:val="en-US" w:eastAsia="zh-CN"/>
        </w:rPr>
        <w:t>无</w:t>
      </w:r>
    </w:p>
    <w:p w14:paraId="5754FEC2">
      <w:pPr>
        <w:adjustRightInd w:val="0"/>
        <w:snapToGrid w:val="0"/>
        <w:spacing w:beforeLines="100" w:afterLines="100" w:line="440" w:lineRule="exact"/>
        <w:outlineLvl w:val="0"/>
        <w:rPr>
          <w:rFonts w:asciiTheme="minorEastAsia" w:hAnsiTheme="minorEastAsia" w:eastAsiaTheme="minorEastAsia"/>
          <w:b/>
          <w:lang w:eastAsia="zh-CN"/>
        </w:rPr>
      </w:pPr>
      <w:r>
        <w:rPr>
          <w:rFonts w:hint="eastAsia" w:ascii="Times New Roman" w:hAnsi="Times New Roman" w:eastAsia="黑体"/>
          <w:sz w:val="28"/>
          <w:lang w:eastAsia="zh-CN"/>
        </w:rPr>
        <w:t>8</w:t>
      </w:r>
      <w:r>
        <w:rPr>
          <w:rFonts w:hint="eastAsia" w:asciiTheme="minorEastAsia" w:hAnsiTheme="minorEastAsia" w:eastAsiaTheme="minorEastAsia"/>
          <w:b/>
          <w:lang w:eastAsia="zh-CN"/>
        </w:rPr>
        <w:t>、</w:t>
      </w:r>
      <w:r>
        <w:rPr>
          <w:rFonts w:hint="eastAsia" w:ascii="黑体" w:hAnsi="黑体" w:eastAsia="黑体"/>
          <w:sz w:val="28"/>
          <w:szCs w:val="28"/>
          <w:lang w:eastAsia="zh-CN"/>
        </w:rPr>
        <w:t>记录表格</w:t>
      </w:r>
    </w:p>
    <w:p w14:paraId="3014DB33">
      <w:pPr>
        <w:wordWrap w:val="0"/>
        <w:spacing w:line="440" w:lineRule="exact"/>
        <w:ind w:firstLine="560" w:firstLineChars="200"/>
        <w:rPr>
          <w:rFonts w:hint="eastAsia" w:ascii="Times New Roman" w:hAnsi="Times New Roman"/>
          <w:sz w:val="28"/>
          <w:lang w:val="en-US" w:eastAsia="zh-CN"/>
        </w:rPr>
      </w:pPr>
      <w:r>
        <w:rPr>
          <w:rFonts w:hint="eastAsia" w:ascii="Times New Roman" w:hAnsi="Times New Roman"/>
          <w:sz w:val="28"/>
          <w:lang w:val="en-US" w:eastAsia="zh-CN"/>
        </w:rPr>
        <w:t>FM-P2-16-01  合同评审表</w:t>
      </w:r>
    </w:p>
    <w:p w14:paraId="0135D8C4">
      <w:pPr>
        <w:wordWrap w:val="0"/>
        <w:spacing w:line="440" w:lineRule="exact"/>
        <w:ind w:firstLine="560" w:firstLineChars="200"/>
        <w:rPr>
          <w:rFonts w:hint="default" w:ascii="Times New Roman" w:hAnsi="Times New Roman"/>
          <w:sz w:val="28"/>
          <w:lang w:val="en-US" w:eastAsia="zh-CN"/>
        </w:rPr>
      </w:pPr>
    </w:p>
    <w:sectPr>
      <w:type w:val="continuous"/>
      <w:pgSz w:w="11906" w:h="16838"/>
      <w:pgMar w:top="1932" w:right="1701" w:bottom="1134" w:left="1701" w:header="0" w:footer="66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6195855"/>
    </w:sdtPr>
    <w:sdtContent>
      <w:p w14:paraId="44838416">
        <w:pPr>
          <w:pStyle w:val="8"/>
          <w:jc w:val="center"/>
        </w:pPr>
        <w:r>
          <w:fldChar w:fldCharType="begin"/>
        </w:r>
        <w:r>
          <w:instrText xml:space="preserve">PAGE   \* MERGEFORMAT</w:instrText>
        </w:r>
        <w:r>
          <w:fldChar w:fldCharType="separate"/>
        </w:r>
        <w:r>
          <w:rPr>
            <w:lang w:val="zh-CN" w:eastAsia="zh-CN"/>
          </w:rPr>
          <w:t>1</w:t>
        </w:r>
        <w:r>
          <w:rPr>
            <w:lang w:val="zh-CN" w:eastAsia="zh-CN"/>
          </w:rPr>
          <w:fldChar w:fldCharType="end"/>
        </w:r>
      </w:p>
    </w:sdtContent>
  </w:sdt>
  <w:p w14:paraId="63C8BA22">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757F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0DCFCCBA">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4FC9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5F5F07BA">
          <w:pPr>
            <w:jc w:val="center"/>
            <w:rPr>
              <w:rFonts w:ascii="宋体" w:hAnsi="宋体"/>
            </w:rPr>
          </w:pPr>
          <w:r>
            <w:rPr>
              <w:rFonts w:hint="eastAsia" w:ascii="宋体" w:hAnsi="宋体"/>
            </w:rPr>
            <w:t>文件名称</w:t>
          </w:r>
        </w:p>
      </w:tc>
      <w:tc>
        <w:tcPr>
          <w:tcW w:w="1333" w:type="dxa"/>
          <w:vAlign w:val="center"/>
        </w:tcPr>
        <w:p w14:paraId="50EFA4DA">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6FF1F427">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2249606F">
          <w:pPr>
            <w:jc w:val="center"/>
            <w:rPr>
              <w:rFonts w:ascii="宋体" w:hAnsi="宋体"/>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w:t>
          </w:r>
          <w:r>
            <w:rPr>
              <w:rFonts w:hint="eastAsia"/>
              <w:lang w:eastAsia="zh-CN"/>
            </w:rPr>
            <w:fldChar w:fldCharType="end"/>
          </w:r>
          <w:r>
            <w:rPr>
              <w:rFonts w:hint="eastAsia"/>
              <w:lang w:eastAsia="zh-CN"/>
            </w:rPr>
            <w:t xml:space="preserve"> 页</w:t>
          </w:r>
        </w:p>
      </w:tc>
    </w:tr>
    <w:tr w14:paraId="02F6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A0F0ECC">
          <w:pPr>
            <w:jc w:val="center"/>
            <w:rPr>
              <w:bCs/>
              <w:lang w:eastAsia="zh-CN"/>
            </w:rPr>
          </w:pPr>
          <w:r>
            <w:rPr>
              <w:rFonts w:hint="eastAsia"/>
              <w:bCs/>
              <w:lang w:val="en-US" w:eastAsia="zh-CN"/>
            </w:rPr>
            <w:t>项目合同评审执行</w:t>
          </w:r>
          <w:r>
            <w:rPr>
              <w:rFonts w:hint="eastAsia"/>
              <w:bCs/>
              <w:lang w:eastAsia="zh-CN"/>
            </w:rPr>
            <w:t>管理规定</w:t>
          </w:r>
        </w:p>
      </w:tc>
      <w:tc>
        <w:tcPr>
          <w:tcW w:w="1333" w:type="dxa"/>
          <w:vAlign w:val="center"/>
        </w:tcPr>
        <w:p w14:paraId="45DC430E">
          <w:pPr>
            <w:pStyle w:val="9"/>
            <w:pBdr>
              <w:bottom w:val="none" w:color="auto" w:sz="0" w:space="1"/>
            </w:pBdr>
            <w:rPr>
              <w:rFonts w:ascii="Calibri" w:hAnsi="Calibri"/>
              <w:kern w:val="0"/>
              <w:sz w:val="24"/>
              <w:szCs w:val="24"/>
              <w:lang w:bidi="en-US"/>
            </w:rPr>
          </w:pPr>
          <w:r>
            <w:rPr>
              <w:rFonts w:hint="eastAsia" w:ascii="Calibri" w:hAnsi="Calibri"/>
              <w:kern w:val="0"/>
              <w:sz w:val="24"/>
              <w:szCs w:val="24"/>
              <w:lang w:eastAsia="zh-CN" w:bidi="en-US"/>
            </w:rPr>
            <w:t>SYCX/QMS-P</w:t>
          </w:r>
          <w:r>
            <w:rPr>
              <w:rFonts w:hint="eastAsia" w:ascii="Calibri" w:hAnsi="Calibri"/>
              <w:kern w:val="0"/>
              <w:sz w:val="24"/>
              <w:szCs w:val="24"/>
              <w:lang w:val="en-US" w:eastAsia="zh-CN" w:bidi="en-US"/>
            </w:rPr>
            <w:t>2</w:t>
          </w:r>
          <w:r>
            <w:rPr>
              <w:rFonts w:hint="eastAsia" w:ascii="Calibri" w:hAnsi="Calibri"/>
              <w:kern w:val="0"/>
              <w:sz w:val="24"/>
              <w:szCs w:val="24"/>
              <w:lang w:eastAsia="zh-CN" w:bidi="en-US"/>
            </w:rPr>
            <w:t>-1</w:t>
          </w:r>
          <w:r>
            <w:rPr>
              <w:rFonts w:hint="eastAsia" w:ascii="Calibri" w:hAnsi="Calibri"/>
              <w:kern w:val="0"/>
              <w:sz w:val="24"/>
              <w:szCs w:val="24"/>
              <w:lang w:val="en-US" w:eastAsia="zh-CN" w:bidi="en-US"/>
            </w:rPr>
            <w:t>6</w:t>
          </w:r>
        </w:p>
      </w:tc>
      <w:tc>
        <w:tcPr>
          <w:tcW w:w="1620" w:type="dxa"/>
          <w:vAlign w:val="center"/>
        </w:tcPr>
        <w:p w14:paraId="649CE722">
          <w:pPr>
            <w:pStyle w:val="9"/>
            <w:pBdr>
              <w:bottom w:val="none" w:color="auto" w:sz="0" w:space="1"/>
            </w:pBdr>
            <w:rPr>
              <w:rFonts w:hint="eastAsia" w:ascii="Calibri" w:hAnsi="Calibri" w:eastAsia="宋体"/>
              <w:kern w:val="0"/>
              <w:sz w:val="24"/>
              <w:szCs w:val="24"/>
              <w:lang w:eastAsia="zh-CN" w:bidi="en-US"/>
            </w:rPr>
          </w:pPr>
          <w:r>
            <w:rPr>
              <w:rFonts w:hint="eastAsia" w:ascii="Calibri" w:hAnsi="Calibri"/>
              <w:kern w:val="0"/>
              <w:sz w:val="24"/>
              <w:szCs w:val="24"/>
              <w:lang w:val="en-US" w:eastAsia="zh-CN" w:bidi="en-US"/>
            </w:rPr>
            <w:t>B</w:t>
          </w:r>
        </w:p>
      </w:tc>
      <w:tc>
        <w:tcPr>
          <w:tcW w:w="1294" w:type="dxa"/>
          <w:vAlign w:val="center"/>
        </w:tcPr>
        <w:p w14:paraId="36931C16">
          <w:pPr>
            <w:jc w:val="center"/>
            <w:rPr>
              <w:rFonts w:ascii="宋体" w:hAnsi="宋体"/>
            </w:rPr>
          </w:pPr>
          <w:r>
            <w:rPr>
              <w:rFonts w:hint="eastAsia"/>
              <w:lang w:eastAsia="zh-CN"/>
            </w:rPr>
            <w:t xml:space="preserve">共 </w:t>
          </w:r>
          <w:r>
            <w:rPr>
              <w:rFonts w:hint="eastAsia"/>
              <w:lang w:val="en-US" w:eastAsia="zh-CN"/>
            </w:rPr>
            <w:t>5</w:t>
          </w:r>
          <w:r>
            <w:rPr>
              <w:rFonts w:hint="eastAsia"/>
              <w:lang w:eastAsia="zh-CN"/>
            </w:rPr>
            <w:t xml:space="preserve"> 页</w:t>
          </w:r>
        </w:p>
      </w:tc>
    </w:tr>
  </w:tbl>
  <w:p w14:paraId="7D724173">
    <w:pPr>
      <w:pStyle w:val="9"/>
      <w:pBdr>
        <w:bottom w:val="none" w:color="auto" w:sz="0" w:space="0"/>
      </w:pBdr>
      <w:spacing w:afterLines="50"/>
      <w:jc w:val="both"/>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7D9994"/>
    <w:multiLevelType w:val="singleLevel"/>
    <w:tmpl w:val="E77D9994"/>
    <w:lvl w:ilvl="0" w:tentative="0">
      <w:start w:val="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6851"/>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2E613C"/>
    <w:rsid w:val="00327B9A"/>
    <w:rsid w:val="0033071A"/>
    <w:rsid w:val="003353BD"/>
    <w:rsid w:val="00347823"/>
    <w:rsid w:val="00352465"/>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6956"/>
    <w:rsid w:val="003E7344"/>
    <w:rsid w:val="003F51E7"/>
    <w:rsid w:val="0040120F"/>
    <w:rsid w:val="004034D4"/>
    <w:rsid w:val="00406661"/>
    <w:rsid w:val="00410DAB"/>
    <w:rsid w:val="00420F7A"/>
    <w:rsid w:val="00421F61"/>
    <w:rsid w:val="00425994"/>
    <w:rsid w:val="00426889"/>
    <w:rsid w:val="00432ADD"/>
    <w:rsid w:val="00440599"/>
    <w:rsid w:val="00440B9C"/>
    <w:rsid w:val="00444C30"/>
    <w:rsid w:val="0044732F"/>
    <w:rsid w:val="00456CB5"/>
    <w:rsid w:val="00462B0A"/>
    <w:rsid w:val="00464F06"/>
    <w:rsid w:val="00476072"/>
    <w:rsid w:val="00477DA2"/>
    <w:rsid w:val="00481675"/>
    <w:rsid w:val="00484A8D"/>
    <w:rsid w:val="00485A52"/>
    <w:rsid w:val="004874E5"/>
    <w:rsid w:val="004A1B31"/>
    <w:rsid w:val="004B59B5"/>
    <w:rsid w:val="0050064B"/>
    <w:rsid w:val="00506F8F"/>
    <w:rsid w:val="005126CE"/>
    <w:rsid w:val="00514148"/>
    <w:rsid w:val="005422CF"/>
    <w:rsid w:val="00542FD6"/>
    <w:rsid w:val="005460EA"/>
    <w:rsid w:val="0055050B"/>
    <w:rsid w:val="00556E4A"/>
    <w:rsid w:val="005571E7"/>
    <w:rsid w:val="00564C7C"/>
    <w:rsid w:val="00586ED9"/>
    <w:rsid w:val="005910D7"/>
    <w:rsid w:val="00592B07"/>
    <w:rsid w:val="00596A7C"/>
    <w:rsid w:val="005A0202"/>
    <w:rsid w:val="005A0795"/>
    <w:rsid w:val="005A38FC"/>
    <w:rsid w:val="005B7DB6"/>
    <w:rsid w:val="005C0751"/>
    <w:rsid w:val="005D3B8F"/>
    <w:rsid w:val="005D7C54"/>
    <w:rsid w:val="005E77F5"/>
    <w:rsid w:val="00620661"/>
    <w:rsid w:val="00623F0B"/>
    <w:rsid w:val="00632591"/>
    <w:rsid w:val="00632843"/>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403F"/>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76B4"/>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1305"/>
    <w:rsid w:val="009A335B"/>
    <w:rsid w:val="009A42FC"/>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0743"/>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B05AD"/>
    <w:rsid w:val="00CC136E"/>
    <w:rsid w:val="00CC4684"/>
    <w:rsid w:val="00CC46E1"/>
    <w:rsid w:val="00CD5FFE"/>
    <w:rsid w:val="00CE2B6C"/>
    <w:rsid w:val="00CF1C41"/>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3E4A"/>
    <w:rsid w:val="00DD43B5"/>
    <w:rsid w:val="00DD4E55"/>
    <w:rsid w:val="00DE0B94"/>
    <w:rsid w:val="00DE6B03"/>
    <w:rsid w:val="00DF2378"/>
    <w:rsid w:val="00DF77DD"/>
    <w:rsid w:val="00E00D42"/>
    <w:rsid w:val="00E122A5"/>
    <w:rsid w:val="00E12DA2"/>
    <w:rsid w:val="00E20D45"/>
    <w:rsid w:val="00E2240F"/>
    <w:rsid w:val="00E309FB"/>
    <w:rsid w:val="00E32D1F"/>
    <w:rsid w:val="00E376DB"/>
    <w:rsid w:val="00E45689"/>
    <w:rsid w:val="00E50A1A"/>
    <w:rsid w:val="00E54308"/>
    <w:rsid w:val="00E55651"/>
    <w:rsid w:val="00E70299"/>
    <w:rsid w:val="00E73766"/>
    <w:rsid w:val="00E80D8F"/>
    <w:rsid w:val="00E96923"/>
    <w:rsid w:val="00EC1AE7"/>
    <w:rsid w:val="00EC711F"/>
    <w:rsid w:val="00ED59B5"/>
    <w:rsid w:val="00ED7180"/>
    <w:rsid w:val="00EF2EA9"/>
    <w:rsid w:val="00F04620"/>
    <w:rsid w:val="00F056BA"/>
    <w:rsid w:val="00F208DA"/>
    <w:rsid w:val="00F272F7"/>
    <w:rsid w:val="00F41679"/>
    <w:rsid w:val="00F56346"/>
    <w:rsid w:val="00F75E29"/>
    <w:rsid w:val="00F764D6"/>
    <w:rsid w:val="00F7765F"/>
    <w:rsid w:val="00F873A7"/>
    <w:rsid w:val="00F923D7"/>
    <w:rsid w:val="00F92536"/>
    <w:rsid w:val="00F92E12"/>
    <w:rsid w:val="00F97107"/>
    <w:rsid w:val="00FB105C"/>
    <w:rsid w:val="00FB4F38"/>
    <w:rsid w:val="00FB77BD"/>
    <w:rsid w:val="00FC598A"/>
    <w:rsid w:val="00FC62DA"/>
    <w:rsid w:val="00FD22C6"/>
    <w:rsid w:val="00FD661A"/>
    <w:rsid w:val="00FE0A19"/>
    <w:rsid w:val="00FE6BEA"/>
    <w:rsid w:val="00FF1BC1"/>
    <w:rsid w:val="039F63F5"/>
    <w:rsid w:val="06FB0B0A"/>
    <w:rsid w:val="0C215E37"/>
    <w:rsid w:val="0C4D02A9"/>
    <w:rsid w:val="0ED10B0F"/>
    <w:rsid w:val="104B5466"/>
    <w:rsid w:val="1144665F"/>
    <w:rsid w:val="11457A88"/>
    <w:rsid w:val="13C75A78"/>
    <w:rsid w:val="192E6E10"/>
    <w:rsid w:val="1B193583"/>
    <w:rsid w:val="1CC91687"/>
    <w:rsid w:val="1EA46778"/>
    <w:rsid w:val="246D20E0"/>
    <w:rsid w:val="248655F6"/>
    <w:rsid w:val="27557848"/>
    <w:rsid w:val="28D05F30"/>
    <w:rsid w:val="324A2F33"/>
    <w:rsid w:val="388B4F89"/>
    <w:rsid w:val="3A32082B"/>
    <w:rsid w:val="3DA91870"/>
    <w:rsid w:val="439A02CB"/>
    <w:rsid w:val="44ED05C5"/>
    <w:rsid w:val="49D45DBA"/>
    <w:rsid w:val="4F444112"/>
    <w:rsid w:val="528A7214"/>
    <w:rsid w:val="537B4922"/>
    <w:rsid w:val="5A80020F"/>
    <w:rsid w:val="615D19A6"/>
    <w:rsid w:val="62132BEE"/>
    <w:rsid w:val="6B947060"/>
    <w:rsid w:val="6B9F1613"/>
    <w:rsid w:val="6D1E3E78"/>
    <w:rsid w:val="6DFF40FC"/>
    <w:rsid w:val="6E6305D2"/>
    <w:rsid w:val="700E1238"/>
    <w:rsid w:val="76494256"/>
    <w:rsid w:val="78FD3A0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customStyle="1" w:styleId="15">
    <w:name w:val="页眉 Char"/>
    <w:link w:val="9"/>
    <w:qFormat/>
    <w:uiPriority w:val="0"/>
    <w:rPr>
      <w:rFonts w:eastAsia="宋体"/>
      <w:kern w:val="2"/>
      <w:sz w:val="18"/>
      <w:szCs w:val="18"/>
      <w:lang w:val="en-US" w:eastAsia="zh-CN" w:bidi="ar-SA"/>
    </w:rPr>
  </w:style>
  <w:style w:type="character" w:customStyle="1" w:styleId="16">
    <w:name w:val="标题 1 Char"/>
    <w:link w:val="2"/>
    <w:qFormat/>
    <w:uiPriority w:val="0"/>
    <w:rPr>
      <w:b/>
      <w:bCs/>
      <w:kern w:val="44"/>
      <w:sz w:val="44"/>
      <w:szCs w:val="44"/>
    </w:rPr>
  </w:style>
  <w:style w:type="character" w:customStyle="1" w:styleId="17">
    <w:name w:val="标题 4 Char"/>
    <w:link w:val="5"/>
    <w:qFormat/>
    <w:uiPriority w:val="0"/>
    <w:rPr>
      <w:kern w:val="2"/>
      <w:sz w:val="28"/>
      <w:szCs w:val="24"/>
    </w:rPr>
  </w:style>
  <w:style w:type="character" w:customStyle="1" w:styleId="18">
    <w:name w:val="标题 2 Char"/>
    <w:link w:val="3"/>
    <w:qFormat/>
    <w:uiPriority w:val="0"/>
    <w:rPr>
      <w:rFonts w:ascii="宋体" w:hAnsi="宋体"/>
      <w:i/>
      <w:iCs/>
      <w:kern w:val="2"/>
      <w:sz w:val="24"/>
      <w:szCs w:val="28"/>
    </w:rPr>
  </w:style>
  <w:style w:type="character" w:customStyle="1" w:styleId="19">
    <w:name w:val="标题 Char"/>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Char"/>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Char"/>
    <w:link w:val="7"/>
    <w:qFormat/>
    <w:uiPriority w:val="0"/>
    <w:rPr>
      <w:rFonts w:ascii="Calibri" w:hAnsi="Calibri"/>
      <w:sz w:val="18"/>
      <w:szCs w:val="18"/>
      <w:lang w:eastAsia="en-US" w:bidi="en-US"/>
    </w:rPr>
  </w:style>
  <w:style w:type="character" w:customStyle="1" w:styleId="27">
    <w:name w:val="页脚 Char"/>
    <w:basedOn w:val="13"/>
    <w:link w:val="8"/>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D1B59-8F01-45FF-A79A-ED9F62DD056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6</Pages>
  <Words>912</Words>
  <Characters>395</Characters>
  <Lines>3</Lines>
  <Paragraphs>2</Paragraphs>
  <TotalTime>0</TotalTime>
  <ScaleCrop>false</ScaleCrop>
  <LinksUpToDate>false</LinksUpToDate>
  <CharactersWithSpaces>1305</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2025-04-22T07:44:00Z</dcterms:created>
  <dc:creator>雨林木风</dc:creator>
  <cp:lastModifiedBy>G</cp:lastModifiedBy>
  <cp:lastPrinted>2026-01-08T00:59:48Z</cp:lastPrinted>
  <dcterms:modified xsi:type="dcterms:W3CDTF">2026-01-08T06:39:16Z</dcterms:modified>
  <dc:title>江西昌兴航空装备有限公司是依托我国署名的航空企业昌河飞机工业集团公司的技术支持，所成立的一家航空装备制造企业</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711D4852B4BE4CB883A69E659A760B67_13</vt:lpwstr>
  </property>
  <property fmtid="{D5CDD505-2E9C-101B-9397-08002B2CF9AE}" pid="4" name="KSOTemplateDocerSaveRecord">
    <vt:lpwstr>eyJoZGlkIjoiYzM5ZGVmYzNiODM5OTZlMTZkYjdkZDAwODc3M2FjNjUiLCJ1c2VySWQiOiI3NDE3NzkxMTEifQ==</vt:lpwstr>
  </property>
</Properties>
</file>