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20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78"/>
        <w:gridCol w:w="455"/>
        <w:gridCol w:w="537"/>
        <w:gridCol w:w="446"/>
        <w:gridCol w:w="629"/>
        <w:gridCol w:w="1051"/>
        <w:gridCol w:w="504"/>
        <w:gridCol w:w="559"/>
        <w:gridCol w:w="574"/>
        <w:gridCol w:w="476"/>
        <w:gridCol w:w="1036"/>
        <w:gridCol w:w="481"/>
        <w:gridCol w:w="764"/>
        <w:gridCol w:w="1230"/>
      </w:tblGrid>
      <w:tr w14:paraId="0C8E1D9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666" w:hRule="atLeast"/>
          <w:jc w:val="center"/>
        </w:trPr>
        <w:tc>
          <w:tcPr>
            <w:tcW w:w="9720" w:type="dxa"/>
            <w:gridSpan w:val="14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0CC35DB9">
            <w:pPr>
              <w:snapToGrid w:val="0"/>
              <w:jc w:val="center"/>
              <w:textAlignment w:val="center"/>
              <w:rPr>
                <w:rFonts w:ascii="黑体" w:hAnsi="Times" w:eastAsia="黑体" w:cs="Times New Roman"/>
                <w:bCs/>
                <w:snapToGrid w:val="0"/>
                <w:spacing w:val="20"/>
                <w:sz w:val="36"/>
                <w:szCs w:val="36"/>
              </w:rPr>
            </w:pPr>
            <w:r>
              <w:rPr>
                <w:rFonts w:hint="eastAsia" w:ascii="黑体" w:hAnsi="Times" w:eastAsia="黑体" w:cs="Times New Roman"/>
                <w:bCs/>
                <w:snapToGrid w:val="0"/>
                <w:spacing w:val="20"/>
                <w:sz w:val="36"/>
                <w:szCs w:val="36"/>
              </w:rPr>
              <w:t>沈阳昌兴复材航空科技有限责任公司</w:t>
            </w:r>
          </w:p>
          <w:p w14:paraId="61BA715A">
            <w:pPr>
              <w:snapToGrid w:val="0"/>
              <w:jc w:val="center"/>
              <w:textAlignment w:val="center"/>
              <w:rPr>
                <w:rFonts w:ascii="宋体"/>
                <w:snapToGrid w:val="0"/>
                <w:spacing w:val="160"/>
                <w:sz w:val="36"/>
                <w:szCs w:val="36"/>
              </w:rPr>
            </w:pPr>
            <w:r>
              <w:rPr>
                <w:rFonts w:hint="eastAsia" w:ascii="黑体" w:hAnsi="Times" w:eastAsia="黑体" w:cs="Times New Roman"/>
                <w:bCs/>
                <w:snapToGrid w:val="0"/>
                <w:spacing w:val="20"/>
                <w:sz w:val="36"/>
                <w:szCs w:val="36"/>
              </w:rPr>
              <w:t>制 度 文 件</w:t>
            </w:r>
          </w:p>
        </w:tc>
      </w:tr>
      <w:tr w14:paraId="0684B27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970" w:type="dxa"/>
            <w:gridSpan w:val="3"/>
            <w:vMerge w:val="restart"/>
            <w:tcBorders>
              <w:left w:val="single" w:color="auto" w:sz="12" w:space="0"/>
            </w:tcBorders>
            <w:vAlign w:val="center"/>
          </w:tcPr>
          <w:p w14:paraId="684A6C97">
            <w:pPr>
              <w:snapToGrid w:val="0"/>
              <w:jc w:val="center"/>
              <w:textAlignment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napToGrid w:val="0"/>
                <w:sz w:val="28"/>
                <w:szCs w:val="28"/>
              </w:rPr>
              <w:t>文件名称</w:t>
            </w:r>
          </w:p>
        </w:tc>
        <w:tc>
          <w:tcPr>
            <w:tcW w:w="3763" w:type="dxa"/>
            <w:gridSpan w:val="6"/>
            <w:vMerge w:val="restart"/>
            <w:vAlign w:val="center"/>
          </w:tcPr>
          <w:p w14:paraId="5873E5FA">
            <w:pPr>
              <w:snapToGrid w:val="0"/>
              <w:jc w:val="center"/>
              <w:textAlignment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napToGrid w:val="0"/>
                <w:sz w:val="28"/>
                <w:szCs w:val="28"/>
                <w:lang w:val="en-US" w:eastAsia="zh-CN"/>
              </w:rPr>
              <w:t>会议的组织与管理</w:t>
            </w:r>
          </w:p>
        </w:tc>
        <w:tc>
          <w:tcPr>
            <w:tcW w:w="1993" w:type="dxa"/>
            <w:gridSpan w:val="3"/>
            <w:tcBorders>
              <w:bottom w:val="single" w:color="auto" w:sz="4" w:space="0"/>
            </w:tcBorders>
            <w:vAlign w:val="center"/>
          </w:tcPr>
          <w:p w14:paraId="3E4D054E">
            <w:pPr>
              <w:snapToGrid w:val="0"/>
              <w:jc w:val="center"/>
              <w:textAlignment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napToGrid w:val="0"/>
                <w:sz w:val="28"/>
                <w:szCs w:val="28"/>
              </w:rPr>
              <w:t>文件编号</w:t>
            </w:r>
          </w:p>
        </w:tc>
        <w:tc>
          <w:tcPr>
            <w:tcW w:w="1994" w:type="dxa"/>
            <w:gridSpan w:val="2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30F9D030">
            <w:pPr>
              <w:snapToGrid w:val="0"/>
              <w:jc w:val="center"/>
              <w:textAlignment w:val="center"/>
              <w:rPr>
                <w:rFonts w:hint="eastAsia" w:ascii="黑体" w:hAnsi="黑体" w:eastAsia="黑体"/>
                <w:snapToGrid w:val="0"/>
                <w:sz w:val="28"/>
                <w:szCs w:val="28"/>
                <w:lang w:eastAsia="zh-CN"/>
              </w:rPr>
            </w:pPr>
            <w:r>
              <w:rPr>
                <w:rFonts w:hint="eastAsia" w:ascii="黑体" w:hAnsi="黑体" w:eastAsia="黑体" w:cs="Times New Roman"/>
                <w:bCs/>
                <w:snapToGrid w:val="0"/>
                <w:sz w:val="28"/>
                <w:szCs w:val="28"/>
                <w:lang w:eastAsia="zh-CN" w:bidi="en-US"/>
              </w:rPr>
              <w:t>GLTX-XZ-11</w:t>
            </w:r>
          </w:p>
        </w:tc>
      </w:tr>
      <w:tr w14:paraId="5E22982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970" w:type="dxa"/>
            <w:gridSpan w:val="3"/>
            <w:vMerge w:val="continue"/>
            <w:tcBorders>
              <w:left w:val="single" w:color="auto" w:sz="12" w:space="0"/>
            </w:tcBorders>
            <w:vAlign w:val="center"/>
          </w:tcPr>
          <w:p w14:paraId="15666AE3">
            <w:pPr>
              <w:snapToGrid w:val="0"/>
              <w:jc w:val="center"/>
              <w:textAlignment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</w:p>
        </w:tc>
        <w:tc>
          <w:tcPr>
            <w:tcW w:w="3763" w:type="dxa"/>
            <w:gridSpan w:val="6"/>
            <w:vMerge w:val="continue"/>
            <w:vAlign w:val="center"/>
          </w:tcPr>
          <w:p w14:paraId="289C2D00">
            <w:pPr>
              <w:snapToGrid w:val="0"/>
              <w:jc w:val="center"/>
              <w:textAlignment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</w:p>
        </w:tc>
        <w:tc>
          <w:tcPr>
            <w:tcW w:w="1993" w:type="dxa"/>
            <w:gridSpan w:val="3"/>
            <w:tcBorders>
              <w:bottom w:val="single" w:color="auto" w:sz="4" w:space="0"/>
            </w:tcBorders>
            <w:vAlign w:val="center"/>
          </w:tcPr>
          <w:p w14:paraId="1499F32E">
            <w:pPr>
              <w:spacing w:line="400" w:lineRule="exact"/>
              <w:jc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版次</w:t>
            </w:r>
          </w:p>
        </w:tc>
        <w:tc>
          <w:tcPr>
            <w:tcW w:w="1994" w:type="dxa"/>
            <w:gridSpan w:val="2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75B37235">
            <w:pPr>
              <w:spacing w:line="400" w:lineRule="exact"/>
              <w:jc w:val="center"/>
              <w:rPr>
                <w:rFonts w:ascii="黑体" w:hAnsi="黑体" w:eastAsia="黑体" w:cs="Times New Roman"/>
                <w:bCs/>
                <w:snapToGrid w:val="0"/>
                <w:sz w:val="28"/>
                <w:szCs w:val="28"/>
                <w:lang w:bidi="en-US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A</w:t>
            </w:r>
          </w:p>
        </w:tc>
      </w:tr>
      <w:tr w14:paraId="640D443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970" w:type="dxa"/>
            <w:gridSpan w:val="3"/>
            <w:vMerge w:val="continue"/>
            <w:tcBorders>
              <w:left w:val="single" w:color="auto" w:sz="12" w:space="0"/>
            </w:tcBorders>
            <w:vAlign w:val="center"/>
          </w:tcPr>
          <w:p w14:paraId="373D9116">
            <w:pPr>
              <w:snapToGrid w:val="0"/>
              <w:jc w:val="center"/>
              <w:textAlignment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</w:p>
        </w:tc>
        <w:tc>
          <w:tcPr>
            <w:tcW w:w="3763" w:type="dxa"/>
            <w:gridSpan w:val="6"/>
            <w:vMerge w:val="continue"/>
            <w:vAlign w:val="center"/>
          </w:tcPr>
          <w:p w14:paraId="66C70D63">
            <w:pPr>
              <w:snapToGrid w:val="0"/>
              <w:jc w:val="center"/>
              <w:textAlignment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</w:p>
        </w:tc>
        <w:tc>
          <w:tcPr>
            <w:tcW w:w="1993" w:type="dxa"/>
            <w:gridSpan w:val="3"/>
            <w:tcBorders>
              <w:top w:val="single" w:color="auto" w:sz="4" w:space="0"/>
            </w:tcBorders>
            <w:vAlign w:val="center"/>
          </w:tcPr>
          <w:p w14:paraId="35A94EB6">
            <w:pPr>
              <w:spacing w:line="400" w:lineRule="exact"/>
              <w:jc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文件类别</w:t>
            </w:r>
          </w:p>
        </w:tc>
        <w:tc>
          <w:tcPr>
            <w:tcW w:w="1994" w:type="dxa"/>
            <w:gridSpan w:val="2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 w14:paraId="1762843D">
            <w:pPr>
              <w:spacing w:line="400" w:lineRule="exact"/>
              <w:jc w:val="center"/>
              <w:rPr>
                <w:rFonts w:hint="eastAsia" w:ascii="黑体" w:hAnsi="黑体" w:eastAsia="黑体"/>
                <w:snapToGrid w:val="0"/>
                <w:sz w:val="28"/>
                <w:szCs w:val="28"/>
                <w:lang w:eastAsia="zh-CN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管理规定</w:t>
            </w:r>
          </w:p>
        </w:tc>
      </w:tr>
      <w:tr w14:paraId="201C846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1970" w:type="dxa"/>
            <w:gridSpan w:val="3"/>
            <w:tcBorders>
              <w:left w:val="single" w:color="auto" w:sz="12" w:space="0"/>
            </w:tcBorders>
            <w:vAlign w:val="center"/>
          </w:tcPr>
          <w:p w14:paraId="50D9A0FD">
            <w:pPr>
              <w:snapToGrid w:val="0"/>
              <w:jc w:val="center"/>
              <w:textAlignment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napToGrid w:val="0"/>
                <w:sz w:val="28"/>
                <w:szCs w:val="28"/>
              </w:rPr>
              <w:t>发文部门</w:t>
            </w:r>
          </w:p>
        </w:tc>
        <w:tc>
          <w:tcPr>
            <w:tcW w:w="2126" w:type="dxa"/>
            <w:gridSpan w:val="3"/>
            <w:vAlign w:val="center"/>
          </w:tcPr>
          <w:p w14:paraId="69353EC7">
            <w:pPr>
              <w:snapToGrid w:val="0"/>
              <w:jc w:val="center"/>
              <w:textAlignment w:val="center"/>
              <w:rPr>
                <w:rFonts w:hint="eastAsia" w:ascii="黑体" w:hAnsi="黑体" w:eastAsia="黑体"/>
                <w:snapToGrid w:val="0"/>
                <w:sz w:val="28"/>
                <w:szCs w:val="28"/>
                <w:lang w:eastAsia="zh-CN"/>
              </w:rPr>
            </w:pPr>
            <w:r>
              <w:rPr>
                <w:rFonts w:hint="eastAsia" w:ascii="黑体" w:hAnsi="黑体" w:eastAsia="黑体"/>
                <w:snapToGrid w:val="0"/>
                <w:sz w:val="28"/>
                <w:szCs w:val="28"/>
                <w:lang w:val="en-US" w:eastAsia="zh-CN"/>
              </w:rPr>
              <w:t>行政人事部</w:t>
            </w:r>
          </w:p>
        </w:tc>
        <w:tc>
          <w:tcPr>
            <w:tcW w:w="1637" w:type="dxa"/>
            <w:gridSpan w:val="3"/>
            <w:vAlign w:val="center"/>
          </w:tcPr>
          <w:p w14:paraId="2E8613E3">
            <w:pPr>
              <w:snapToGrid w:val="0"/>
              <w:jc w:val="center"/>
              <w:textAlignment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napToGrid w:val="0"/>
                <w:sz w:val="28"/>
                <w:szCs w:val="28"/>
              </w:rPr>
              <w:t>共</w:t>
            </w:r>
            <w:r>
              <w:rPr>
                <w:rFonts w:hint="eastAsia" w:ascii="黑体" w:hAnsi="黑体" w:eastAsia="黑体"/>
                <w:snapToGrid w:val="0"/>
                <w:sz w:val="28"/>
                <w:szCs w:val="28"/>
                <w:lang w:val="en-US" w:eastAsia="zh-CN"/>
              </w:rPr>
              <w:t>5</w:t>
            </w:r>
            <w:bookmarkStart w:id="0" w:name="_GoBack"/>
            <w:bookmarkEnd w:id="0"/>
            <w:r>
              <w:rPr>
                <w:rFonts w:hint="eastAsia" w:ascii="黑体" w:hAnsi="黑体" w:eastAsia="黑体"/>
                <w:snapToGrid w:val="0"/>
                <w:sz w:val="28"/>
                <w:szCs w:val="28"/>
              </w:rPr>
              <w:t>页</w:t>
            </w:r>
          </w:p>
        </w:tc>
        <w:tc>
          <w:tcPr>
            <w:tcW w:w="1993" w:type="dxa"/>
            <w:gridSpan w:val="3"/>
            <w:vAlign w:val="center"/>
          </w:tcPr>
          <w:p w14:paraId="77940E2B">
            <w:pPr>
              <w:spacing w:line="400" w:lineRule="exact"/>
              <w:jc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实施日期</w:t>
            </w:r>
          </w:p>
        </w:tc>
        <w:tc>
          <w:tcPr>
            <w:tcW w:w="1994" w:type="dxa"/>
            <w:gridSpan w:val="2"/>
            <w:tcBorders>
              <w:right w:val="single" w:color="auto" w:sz="12" w:space="0"/>
            </w:tcBorders>
            <w:vAlign w:val="center"/>
          </w:tcPr>
          <w:p w14:paraId="0079097D">
            <w:pPr>
              <w:spacing w:line="400" w:lineRule="exact"/>
              <w:jc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2025-10-11</w:t>
            </w:r>
          </w:p>
        </w:tc>
      </w:tr>
      <w:tr w14:paraId="770FBBC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8" w:hRule="atLeast"/>
          <w:jc w:val="center"/>
        </w:trPr>
        <w:tc>
          <w:tcPr>
            <w:tcW w:w="9720" w:type="dxa"/>
            <w:gridSpan w:val="14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2A757EB8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snapToGrid w:val="0"/>
                <w:sz w:val="24"/>
                <w:szCs w:val="24"/>
              </w:rPr>
              <w:t>更    改    记    录</w:t>
            </w:r>
          </w:p>
        </w:tc>
      </w:tr>
      <w:tr w14:paraId="626E56F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bottom w:val="single" w:color="auto" w:sz="6" w:space="0"/>
            </w:tcBorders>
            <w:vAlign w:val="center"/>
          </w:tcPr>
          <w:p w14:paraId="5DD48198">
            <w:pPr>
              <w:snapToGrid w:val="0"/>
              <w:jc w:val="center"/>
              <w:textAlignment w:val="center"/>
              <w:rPr>
                <w:rFonts w:ascii="宋体" w:hAnsi="宋体" w:eastAsia="宋体" w:cs="Times New Roman"/>
                <w:bCs/>
                <w:snapToGrid w:val="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snapToGrid w:val="0"/>
                <w:kern w:val="0"/>
                <w:sz w:val="24"/>
                <w:szCs w:val="24"/>
              </w:rPr>
              <w:t>序号</w:t>
            </w:r>
          </w:p>
        </w:tc>
        <w:tc>
          <w:tcPr>
            <w:tcW w:w="2184" w:type="dxa"/>
            <w:gridSpan w:val="3"/>
            <w:tcBorders>
              <w:bottom w:val="single" w:color="auto" w:sz="6" w:space="0"/>
            </w:tcBorders>
            <w:vAlign w:val="center"/>
          </w:tcPr>
          <w:p w14:paraId="22951330">
            <w:pPr>
              <w:snapToGrid w:val="0"/>
              <w:jc w:val="center"/>
              <w:textAlignment w:val="center"/>
              <w:rPr>
                <w:rFonts w:ascii="宋体" w:hAnsi="宋体" w:eastAsia="宋体" w:cs="Times New Roman"/>
                <w:bCs/>
                <w:snapToGrid w:val="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snapToGrid w:val="0"/>
                <w:kern w:val="0"/>
                <w:sz w:val="24"/>
                <w:szCs w:val="24"/>
              </w:rPr>
              <w:t>更改单编号</w:t>
            </w:r>
          </w:p>
        </w:tc>
        <w:tc>
          <w:tcPr>
            <w:tcW w:w="2645" w:type="dxa"/>
            <w:gridSpan w:val="4"/>
            <w:tcBorders>
              <w:bottom w:val="single" w:color="auto" w:sz="6" w:space="0"/>
            </w:tcBorders>
            <w:vAlign w:val="center"/>
          </w:tcPr>
          <w:p w14:paraId="4091E0F8">
            <w:pPr>
              <w:snapToGrid w:val="0"/>
              <w:jc w:val="center"/>
              <w:textAlignment w:val="center"/>
              <w:rPr>
                <w:rFonts w:ascii="宋体" w:hAnsi="宋体" w:eastAsia="宋体" w:cs="Times New Roman"/>
                <w:bCs/>
                <w:snapToGrid w:val="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snapToGrid w:val="0"/>
                <w:kern w:val="0"/>
                <w:sz w:val="24"/>
                <w:szCs w:val="24"/>
              </w:rPr>
              <w:t>更改者签字</w:t>
            </w:r>
          </w:p>
        </w:tc>
        <w:tc>
          <w:tcPr>
            <w:tcW w:w="2475" w:type="dxa"/>
            <w:gridSpan w:val="3"/>
            <w:tcBorders>
              <w:bottom w:val="single" w:color="auto" w:sz="6" w:space="0"/>
              <w:right w:val="single" w:color="auto" w:sz="12" w:space="0"/>
            </w:tcBorders>
            <w:vAlign w:val="center"/>
          </w:tcPr>
          <w:p w14:paraId="5B28A4BB">
            <w:pPr>
              <w:snapToGrid w:val="0"/>
              <w:jc w:val="center"/>
              <w:textAlignment w:val="center"/>
              <w:rPr>
                <w:rFonts w:ascii="宋体" w:hAnsi="宋体" w:eastAsia="宋体" w:cs="Times New Roman"/>
                <w:bCs/>
                <w:snapToGrid w:val="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snapToGrid w:val="0"/>
                <w:kern w:val="0"/>
                <w:sz w:val="24"/>
                <w:szCs w:val="24"/>
              </w:rPr>
              <w:t>更改日期</w:t>
            </w:r>
          </w:p>
        </w:tc>
      </w:tr>
      <w:tr w14:paraId="272A01F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43AF1154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74E9E771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09B424EA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5031276F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</w:tr>
      <w:tr w14:paraId="235A0AE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0770FAD3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5900C794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7F657F51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681445AE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</w:tr>
      <w:tr w14:paraId="4BF4A82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240F587B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18C1EB55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641CD7FB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7DEBBD88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</w:tr>
      <w:tr w14:paraId="4802A61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6B253B05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59F273C8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0173556B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506E58C5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</w:tr>
      <w:tr w14:paraId="0EFB6DD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48A2C56F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306539F8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33393FCF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5C52BAFA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</w:tr>
      <w:tr w14:paraId="31520B9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37" w:hRule="atLeast"/>
          <w:jc w:val="center"/>
        </w:trPr>
        <w:tc>
          <w:tcPr>
            <w:tcW w:w="9720" w:type="dxa"/>
            <w:gridSpan w:val="14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0C053F6E">
            <w:pPr>
              <w:snapToGrid w:val="0"/>
              <w:jc w:val="center"/>
              <w:textAlignment w:val="center"/>
              <w:rPr>
                <w:rFonts w:ascii="宋体" w:hAnsi="宋体" w:eastAsia="宋体"/>
                <w:spacing w:val="5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pacing w:val="50"/>
                <w:sz w:val="24"/>
                <w:szCs w:val="24"/>
              </w:rPr>
              <w:t>分发路线</w:t>
            </w:r>
          </w:p>
        </w:tc>
      </w:tr>
      <w:tr w14:paraId="3D6E317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03" w:hRule="atLeast"/>
          <w:jc w:val="center"/>
        </w:trPr>
        <w:tc>
          <w:tcPr>
            <w:tcW w:w="978" w:type="dxa"/>
            <w:tcBorders>
              <w:left w:val="single" w:color="auto" w:sz="12" w:space="0"/>
            </w:tcBorders>
            <w:vAlign w:val="center"/>
          </w:tcPr>
          <w:p w14:paraId="435352FB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部门</w:t>
            </w:r>
          </w:p>
        </w:tc>
        <w:tc>
          <w:tcPr>
            <w:tcW w:w="992" w:type="dxa"/>
            <w:gridSpan w:val="2"/>
            <w:vAlign w:val="center"/>
          </w:tcPr>
          <w:p w14:paraId="3BF807CF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经营</w:t>
            </w:r>
          </w:p>
          <w:p w14:paraId="30935192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发展部</w:t>
            </w:r>
          </w:p>
        </w:tc>
        <w:tc>
          <w:tcPr>
            <w:tcW w:w="1075" w:type="dxa"/>
            <w:gridSpan w:val="2"/>
            <w:vAlign w:val="center"/>
          </w:tcPr>
          <w:p w14:paraId="364D7EB1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行政</w:t>
            </w:r>
          </w:p>
          <w:p w14:paraId="0D581344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人事部</w:t>
            </w:r>
          </w:p>
        </w:tc>
        <w:tc>
          <w:tcPr>
            <w:tcW w:w="1051" w:type="dxa"/>
            <w:vAlign w:val="center"/>
          </w:tcPr>
          <w:p w14:paraId="5E7FBBE1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工程</w:t>
            </w:r>
          </w:p>
          <w:p w14:paraId="6602130E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技术部</w:t>
            </w:r>
          </w:p>
        </w:tc>
        <w:tc>
          <w:tcPr>
            <w:tcW w:w="1063" w:type="dxa"/>
            <w:gridSpan w:val="2"/>
            <w:vAlign w:val="center"/>
          </w:tcPr>
          <w:p w14:paraId="1F5FFD30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财务部</w:t>
            </w:r>
          </w:p>
        </w:tc>
        <w:tc>
          <w:tcPr>
            <w:tcW w:w="1050" w:type="dxa"/>
            <w:gridSpan w:val="2"/>
            <w:vAlign w:val="center"/>
          </w:tcPr>
          <w:p w14:paraId="78D3CF2E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质量</w:t>
            </w:r>
          </w:p>
          <w:p w14:paraId="6C68D23C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安环部</w:t>
            </w:r>
          </w:p>
        </w:tc>
        <w:tc>
          <w:tcPr>
            <w:tcW w:w="1036" w:type="dxa"/>
            <w:vAlign w:val="center"/>
          </w:tcPr>
          <w:p w14:paraId="25047DCC">
            <w:pPr>
              <w:jc w:val="center"/>
              <w:rPr>
                <w:rFonts w:hint="eastAsia" w:ascii="宋体"/>
                <w:spacing w:val="50"/>
                <w:sz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lang w:val="en-US" w:eastAsia="zh-CN"/>
              </w:rPr>
              <w:t>项目</w:t>
            </w:r>
          </w:p>
          <w:p w14:paraId="0EABE387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  <w:lang w:val="en-US" w:eastAsia="zh-CN"/>
              </w:rPr>
              <w:t>管理</w:t>
            </w:r>
            <w:r>
              <w:rPr>
                <w:rFonts w:hint="eastAsia" w:ascii="宋体"/>
                <w:spacing w:val="50"/>
                <w:sz w:val="22"/>
              </w:rPr>
              <w:t>部</w:t>
            </w:r>
          </w:p>
        </w:tc>
        <w:tc>
          <w:tcPr>
            <w:tcW w:w="1245" w:type="dxa"/>
            <w:gridSpan w:val="2"/>
            <w:vAlign w:val="center"/>
          </w:tcPr>
          <w:p w14:paraId="0DBC8A87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物资</w:t>
            </w:r>
          </w:p>
          <w:p w14:paraId="1B42C4BD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保障部</w:t>
            </w:r>
          </w:p>
        </w:tc>
        <w:tc>
          <w:tcPr>
            <w:tcW w:w="1230" w:type="dxa"/>
            <w:tcBorders>
              <w:right w:val="single" w:color="auto" w:sz="12" w:space="0"/>
            </w:tcBorders>
            <w:vAlign w:val="center"/>
          </w:tcPr>
          <w:p w14:paraId="7EE67173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复材车间</w:t>
            </w:r>
          </w:p>
        </w:tc>
      </w:tr>
      <w:tr w14:paraId="73079F1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6" w:hRule="atLeast"/>
          <w:jc w:val="center"/>
        </w:trPr>
        <w:tc>
          <w:tcPr>
            <w:tcW w:w="978" w:type="dxa"/>
            <w:tcBorders>
              <w:left w:val="single" w:color="auto" w:sz="12" w:space="0"/>
            </w:tcBorders>
            <w:vAlign w:val="center"/>
          </w:tcPr>
          <w:p w14:paraId="1FDCADBA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份数</w:t>
            </w:r>
          </w:p>
        </w:tc>
        <w:tc>
          <w:tcPr>
            <w:tcW w:w="992" w:type="dxa"/>
            <w:gridSpan w:val="2"/>
            <w:vAlign w:val="center"/>
          </w:tcPr>
          <w:p w14:paraId="09614400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1</w:t>
            </w:r>
          </w:p>
        </w:tc>
        <w:tc>
          <w:tcPr>
            <w:tcW w:w="1075" w:type="dxa"/>
            <w:gridSpan w:val="2"/>
            <w:vAlign w:val="center"/>
          </w:tcPr>
          <w:p w14:paraId="017899E1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1</w:t>
            </w:r>
          </w:p>
        </w:tc>
        <w:tc>
          <w:tcPr>
            <w:tcW w:w="1051" w:type="dxa"/>
            <w:vAlign w:val="center"/>
          </w:tcPr>
          <w:p w14:paraId="036E8292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1</w:t>
            </w:r>
          </w:p>
        </w:tc>
        <w:tc>
          <w:tcPr>
            <w:tcW w:w="1063" w:type="dxa"/>
            <w:gridSpan w:val="2"/>
            <w:vAlign w:val="center"/>
          </w:tcPr>
          <w:p w14:paraId="043B3EAF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1</w:t>
            </w:r>
          </w:p>
        </w:tc>
        <w:tc>
          <w:tcPr>
            <w:tcW w:w="1050" w:type="dxa"/>
            <w:gridSpan w:val="2"/>
            <w:vAlign w:val="center"/>
          </w:tcPr>
          <w:p w14:paraId="5768CFC8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1</w:t>
            </w:r>
          </w:p>
        </w:tc>
        <w:tc>
          <w:tcPr>
            <w:tcW w:w="1036" w:type="dxa"/>
            <w:vAlign w:val="center"/>
          </w:tcPr>
          <w:p w14:paraId="49B1FBEE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1</w:t>
            </w:r>
          </w:p>
        </w:tc>
        <w:tc>
          <w:tcPr>
            <w:tcW w:w="1245" w:type="dxa"/>
            <w:gridSpan w:val="2"/>
            <w:vAlign w:val="center"/>
          </w:tcPr>
          <w:p w14:paraId="35CAFED2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1</w:t>
            </w:r>
          </w:p>
        </w:tc>
        <w:tc>
          <w:tcPr>
            <w:tcW w:w="1230" w:type="dxa"/>
            <w:tcBorders>
              <w:right w:val="single" w:color="auto" w:sz="12" w:space="0"/>
            </w:tcBorders>
            <w:vAlign w:val="center"/>
          </w:tcPr>
          <w:p w14:paraId="1CE2F6C3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1</w:t>
            </w:r>
          </w:p>
        </w:tc>
      </w:tr>
      <w:tr w14:paraId="05C6012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8" w:hRule="atLeast"/>
          <w:jc w:val="center"/>
        </w:trPr>
        <w:tc>
          <w:tcPr>
            <w:tcW w:w="978" w:type="dxa"/>
            <w:tcBorders>
              <w:left w:val="single" w:color="auto" w:sz="12" w:space="0"/>
            </w:tcBorders>
            <w:vAlign w:val="center"/>
          </w:tcPr>
          <w:p w14:paraId="6B37FBF9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部门</w:t>
            </w:r>
          </w:p>
        </w:tc>
        <w:tc>
          <w:tcPr>
            <w:tcW w:w="992" w:type="dxa"/>
            <w:gridSpan w:val="2"/>
            <w:vAlign w:val="center"/>
          </w:tcPr>
          <w:p w14:paraId="1E5FDFC1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75" w:type="dxa"/>
            <w:gridSpan w:val="2"/>
            <w:vAlign w:val="center"/>
          </w:tcPr>
          <w:p w14:paraId="1B16195B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51" w:type="dxa"/>
            <w:vAlign w:val="center"/>
          </w:tcPr>
          <w:p w14:paraId="0F36604B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63" w:type="dxa"/>
            <w:gridSpan w:val="2"/>
            <w:vAlign w:val="center"/>
          </w:tcPr>
          <w:p w14:paraId="1EF504A9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16D6C8A2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36" w:type="dxa"/>
            <w:vAlign w:val="center"/>
          </w:tcPr>
          <w:p w14:paraId="0C5474D3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245" w:type="dxa"/>
            <w:gridSpan w:val="2"/>
            <w:vAlign w:val="center"/>
          </w:tcPr>
          <w:p w14:paraId="65D1C46F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230" w:type="dxa"/>
            <w:tcBorders>
              <w:right w:val="single" w:color="auto" w:sz="12" w:space="0"/>
            </w:tcBorders>
            <w:vAlign w:val="center"/>
          </w:tcPr>
          <w:p w14:paraId="4BE13004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</w:tr>
      <w:tr w14:paraId="15D4AAF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9" w:hRule="atLeast"/>
          <w:jc w:val="center"/>
        </w:trPr>
        <w:tc>
          <w:tcPr>
            <w:tcW w:w="978" w:type="dxa"/>
            <w:tcBorders>
              <w:left w:val="single" w:color="auto" w:sz="12" w:space="0"/>
            </w:tcBorders>
            <w:vAlign w:val="center"/>
          </w:tcPr>
          <w:p w14:paraId="4011B53F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份数</w:t>
            </w:r>
          </w:p>
        </w:tc>
        <w:tc>
          <w:tcPr>
            <w:tcW w:w="992" w:type="dxa"/>
            <w:gridSpan w:val="2"/>
            <w:vAlign w:val="center"/>
          </w:tcPr>
          <w:p w14:paraId="0BD9EC18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75" w:type="dxa"/>
            <w:gridSpan w:val="2"/>
            <w:vAlign w:val="center"/>
          </w:tcPr>
          <w:p w14:paraId="5EACCC4A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51" w:type="dxa"/>
            <w:vAlign w:val="center"/>
          </w:tcPr>
          <w:p w14:paraId="4DE93D72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63" w:type="dxa"/>
            <w:gridSpan w:val="2"/>
            <w:vAlign w:val="center"/>
          </w:tcPr>
          <w:p w14:paraId="7F9CCECF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15FB508F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36" w:type="dxa"/>
            <w:vAlign w:val="center"/>
          </w:tcPr>
          <w:p w14:paraId="618CA3E7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245" w:type="dxa"/>
            <w:gridSpan w:val="2"/>
            <w:vAlign w:val="center"/>
          </w:tcPr>
          <w:p w14:paraId="24A48316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230" w:type="dxa"/>
            <w:tcBorders>
              <w:right w:val="single" w:color="auto" w:sz="12" w:space="0"/>
            </w:tcBorders>
            <w:vAlign w:val="center"/>
          </w:tcPr>
          <w:p w14:paraId="5A46329E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</w:tr>
      <w:tr w14:paraId="21BAE55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433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770D3175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编制</w:t>
            </w:r>
          </w:p>
        </w:tc>
        <w:tc>
          <w:tcPr>
            <w:tcW w:w="1612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AB38C85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55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6B8C42E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校对</w:t>
            </w:r>
          </w:p>
        </w:tc>
        <w:tc>
          <w:tcPr>
            <w:tcW w:w="160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A4CD222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3406C911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审核</w:t>
            </w:r>
          </w:p>
        </w:tc>
        <w:tc>
          <w:tcPr>
            <w:tcW w:w="247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47D0FD28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</w:tr>
      <w:tr w14:paraId="6BCF125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433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49F43F39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标准化</w:t>
            </w:r>
          </w:p>
        </w:tc>
        <w:tc>
          <w:tcPr>
            <w:tcW w:w="1612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286F9D4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55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027340A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批准</w:t>
            </w:r>
          </w:p>
        </w:tc>
        <w:tc>
          <w:tcPr>
            <w:tcW w:w="160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2DDE4A8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4BE51964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归档</w:t>
            </w:r>
          </w:p>
        </w:tc>
        <w:tc>
          <w:tcPr>
            <w:tcW w:w="247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B01154B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</w:tr>
      <w:tr w14:paraId="1BDAFAD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433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7FEE845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会签</w:t>
            </w:r>
          </w:p>
        </w:tc>
        <w:tc>
          <w:tcPr>
            <w:tcW w:w="8287" w:type="dxa"/>
            <w:gridSpan w:val="12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A9DD9CE">
            <w:pPr>
              <w:rPr>
                <w:rFonts w:ascii="宋体"/>
                <w:spacing w:val="50"/>
                <w:sz w:val="22"/>
              </w:rPr>
            </w:pPr>
          </w:p>
        </w:tc>
      </w:tr>
    </w:tbl>
    <w:p w14:paraId="6CCC2827">
      <w:pPr>
        <w:numPr>
          <w:ilvl w:val="0"/>
          <w:numId w:val="0"/>
        </w:numPr>
        <w:ind w:left="0" w:leftChars="0" w:firstLine="0" w:firstLineChars="0"/>
        <w:jc w:val="left"/>
        <w:rPr>
          <w:rFonts w:hint="eastAsia" w:asciiTheme="majorEastAsia" w:hAnsiTheme="majorEastAsia" w:eastAsiaTheme="majorEastAsia" w:cstheme="majorEastAsia"/>
          <w:b/>
          <w:bCs/>
          <w:kern w:val="2"/>
          <w:sz w:val="28"/>
          <w:szCs w:val="24"/>
          <w:lang w:val="en-US" w:eastAsia="zh-CN" w:bidi="ar-SA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numberInDash" w:start="1"/>
          <w:cols w:space="425" w:num="1"/>
          <w:docGrid w:type="lines" w:linePitch="312" w:charSpace="0"/>
        </w:sectPr>
      </w:pPr>
    </w:p>
    <w:p w14:paraId="6AE62E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40" w:lineRule="exact"/>
        <w:ind w:left="0" w:leftChars="0" w:firstLine="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kern w:val="2"/>
          <w:sz w:val="28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kern w:val="2"/>
          <w:sz w:val="28"/>
          <w:szCs w:val="24"/>
          <w:lang w:val="en-US" w:eastAsia="zh-CN" w:bidi="ar-SA"/>
        </w:rPr>
        <w:t>1目的</w:t>
      </w:r>
    </w:p>
    <w:p w14:paraId="1B9514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为规范议事、决策程序，提高会议质量和办事效率。</w:t>
      </w:r>
    </w:p>
    <w:p w14:paraId="413D19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40" w:lineRule="exact"/>
        <w:ind w:left="0" w:leftChars="0" w:firstLine="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kern w:val="2"/>
          <w:sz w:val="28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kern w:val="2"/>
          <w:sz w:val="28"/>
          <w:szCs w:val="24"/>
          <w:lang w:val="en-US" w:eastAsia="zh-CN" w:bidi="ar-SA"/>
        </w:rPr>
        <w:t>2适用范围</w:t>
      </w:r>
    </w:p>
    <w:p w14:paraId="5FF7B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适用于公司内部所有的会议。</w:t>
      </w:r>
    </w:p>
    <w:p w14:paraId="3E2707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40" w:lineRule="exact"/>
        <w:ind w:left="0" w:leftChars="0" w:firstLine="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kern w:val="2"/>
          <w:sz w:val="28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kern w:val="2"/>
          <w:sz w:val="28"/>
          <w:szCs w:val="24"/>
          <w:lang w:val="en-US" w:eastAsia="zh-CN" w:bidi="ar-SA"/>
        </w:rPr>
        <w:t>3术语和定义</w:t>
      </w:r>
    </w:p>
    <w:p w14:paraId="7A5E2840">
      <w:pPr>
        <w:ind w:firstLine="560" w:firstLineChars="200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无</w:t>
      </w:r>
    </w:p>
    <w:p w14:paraId="5E0FF3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40" w:lineRule="exact"/>
        <w:ind w:left="0" w:leftChars="0" w:firstLine="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kern w:val="2"/>
          <w:sz w:val="28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kern w:val="2"/>
          <w:sz w:val="28"/>
          <w:szCs w:val="24"/>
          <w:lang w:val="en-US" w:eastAsia="zh-CN" w:bidi="ar-SA"/>
        </w:rPr>
        <w:t>4职责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2"/>
        <w:gridCol w:w="6590"/>
      </w:tblGrid>
      <w:tr w14:paraId="14BA7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932" w:type="dxa"/>
            <w:vAlign w:val="center"/>
          </w:tcPr>
          <w:p w14:paraId="0389E603">
            <w:pPr>
              <w:widowControl/>
              <w:wordWrap w:val="0"/>
              <w:adjustRightInd w:val="0"/>
              <w:snapToGrid w:val="0"/>
              <w:jc w:val="center"/>
              <w:rPr>
                <w:rFonts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部 门</w:t>
            </w:r>
          </w:p>
        </w:tc>
        <w:tc>
          <w:tcPr>
            <w:tcW w:w="6590" w:type="dxa"/>
            <w:vAlign w:val="center"/>
          </w:tcPr>
          <w:p w14:paraId="5C49C293">
            <w:pPr>
              <w:widowControl/>
              <w:wordWrap w:val="0"/>
              <w:adjustRightInd w:val="0"/>
              <w:snapToGrid w:val="0"/>
              <w:jc w:val="center"/>
              <w:rPr>
                <w:rFonts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主 要 职 责 描 述</w:t>
            </w:r>
          </w:p>
        </w:tc>
      </w:tr>
      <w:tr w14:paraId="6A446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vAlign w:val="center"/>
          </w:tcPr>
          <w:p w14:paraId="50A0B946">
            <w:pPr>
              <w:jc w:val="center"/>
              <w:rPr>
                <w:rFonts w:asciiTheme="majorEastAsia" w:hAnsiTheme="majorEastAsia" w:eastAsiaTheme="majorEastAsia" w:cstheme="majorEastAsia"/>
                <w:b/>
                <w:bCs/>
                <w:sz w:val="28"/>
              </w:rPr>
            </w:pPr>
            <w:r>
              <w:rPr>
                <w:rFonts w:hint="eastAsia"/>
                <w:sz w:val="24"/>
                <w:szCs w:val="24"/>
                <w:highlight w:val="none"/>
                <w:lang w:val="en-US" w:eastAsia="zh-CN"/>
              </w:rPr>
              <w:t>会议发起部门</w:t>
            </w:r>
          </w:p>
        </w:tc>
        <w:tc>
          <w:tcPr>
            <w:tcW w:w="6590" w:type="dxa"/>
            <w:vAlign w:val="center"/>
          </w:tcPr>
          <w:p w14:paraId="50D02CF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明确会议目的、确定议题及参会人员范围；提前预约会议室；编制会议纪要；公司级以上会议可提报行政人事部会议申请表；配合行政人事部管理会议室及设备、招待用品；会后负责会议室卫生并关闭电源、空调；跟踪会议纪要各行动项完成情况、落实会议精神。</w:t>
            </w:r>
          </w:p>
          <w:p w14:paraId="7A626F80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</w:p>
        </w:tc>
      </w:tr>
      <w:tr w14:paraId="00A80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shd w:val="clear" w:color="auto" w:fill="auto"/>
            <w:vAlign w:val="center"/>
          </w:tcPr>
          <w:p w14:paraId="5C737ABF">
            <w:pPr>
              <w:jc w:val="center"/>
              <w:rPr>
                <w:rFonts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  <w:t>行政人事部：</w:t>
            </w:r>
          </w:p>
        </w:tc>
        <w:tc>
          <w:tcPr>
            <w:tcW w:w="6590" w:type="dxa"/>
            <w:shd w:val="clear" w:color="auto" w:fill="auto"/>
            <w:vAlign w:val="center"/>
          </w:tcPr>
          <w:p w14:paraId="5538D74A"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>负责统筹会议室管理；配置公司级会议所需设备及招待用品；组织完成会议纪要的下发。</w:t>
            </w:r>
          </w:p>
        </w:tc>
      </w:tr>
    </w:tbl>
    <w:p w14:paraId="18A5C4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40" w:lineRule="exact"/>
        <w:ind w:left="0" w:leftChars="0" w:firstLine="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kern w:val="2"/>
          <w:sz w:val="28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kern w:val="2"/>
          <w:sz w:val="28"/>
          <w:szCs w:val="24"/>
          <w:lang w:val="en-US" w:eastAsia="zh-CN" w:bidi="ar-SA"/>
        </w:rPr>
        <w:t>5规定</w:t>
      </w:r>
    </w:p>
    <w:p w14:paraId="50F01773">
      <w:pPr>
        <w:numPr>
          <w:ilvl w:val="0"/>
          <w:numId w:val="0"/>
        </w:numPr>
        <w:ind w:left="0" w:leftChars="0" w:firstLine="0" w:firstLineChars="0"/>
        <w:jc w:val="left"/>
        <w:rPr>
          <w:rFonts w:hint="default" w:ascii="宋体" w:hAnsi="宋体" w:eastAsia="宋体" w:cs="宋体"/>
          <w:b/>
          <w:bCs/>
          <w:kern w:val="2"/>
          <w:sz w:val="28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4"/>
          <w:lang w:val="en-US" w:eastAsia="zh-CN" w:bidi="ar-SA"/>
        </w:rPr>
        <w:t>5.1公司级会议</w:t>
      </w:r>
    </w:p>
    <w:p w14:paraId="2A6BE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5.1.1公司经营月度例会</w:t>
      </w:r>
    </w:p>
    <w:p w14:paraId="08E0F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5.1.1.1主要内容：上月工作总结及下月工作安排。</w:t>
      </w:r>
    </w:p>
    <w:p w14:paraId="3A7FB1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5.1.1.2主责部门：经营发展部。</w:t>
      </w:r>
    </w:p>
    <w:p w14:paraId="4FCE7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5.1.1.3召开节点：每月7-9日。</w:t>
      </w:r>
    </w:p>
    <w:p w14:paraId="3FAE9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5.1.1.4汇报人：经营发展部部长。</w:t>
      </w:r>
    </w:p>
    <w:p w14:paraId="27B63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5.1.1.5参加人员：全体领导干部。</w:t>
      </w:r>
    </w:p>
    <w:p w14:paraId="14647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5.1.1.6会议时长：2小时。</w:t>
      </w:r>
    </w:p>
    <w:p w14:paraId="6C8EB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5.1.2 公司质量月度例会</w:t>
      </w:r>
    </w:p>
    <w:p w14:paraId="3B366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5.1.2.1主要内容：上月质量工作总结及下月质量工作安排。</w:t>
      </w:r>
    </w:p>
    <w:p w14:paraId="30162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5.1.2.2主责部门：质量安环部。</w:t>
      </w:r>
    </w:p>
    <w:p w14:paraId="5E14A5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5.1.2.3召开节点：每月1-3日。</w:t>
      </w:r>
    </w:p>
    <w:p w14:paraId="59289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5.1.2.4汇报人：质量安环部部长。</w:t>
      </w:r>
    </w:p>
    <w:p w14:paraId="05B3B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5.1.2.5参加人员：全体领导干部以及质量安环部骨干人员。</w:t>
      </w:r>
    </w:p>
    <w:p w14:paraId="5AA44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5.1.2.6会议时长：2小时。</w:t>
      </w:r>
    </w:p>
    <w:p w14:paraId="6C6CF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5.1.3 公司研制月度例会</w:t>
      </w:r>
    </w:p>
    <w:p w14:paraId="2B154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5.1.3.1主要内容：上月研制工作总结及下月研制工作安排。</w:t>
      </w:r>
    </w:p>
    <w:p w14:paraId="6B487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5.1.3.2主责部门：工程技术部。</w:t>
      </w:r>
    </w:p>
    <w:p w14:paraId="560E5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5.1.3.3召开节点：每月4-6日。</w:t>
      </w:r>
    </w:p>
    <w:p w14:paraId="7FB54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5.1.3.4汇报人：工程技术部长。</w:t>
      </w:r>
    </w:p>
    <w:p w14:paraId="697E7A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5.1.3.5参加人员：全体领导干部以及工程技术部骨干人员。</w:t>
      </w:r>
    </w:p>
    <w:p w14:paraId="3435B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5.1.3.6会议时长：2小时。</w:t>
      </w:r>
    </w:p>
    <w:p w14:paraId="0C6FD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5.1.4 公司生产季度例会</w:t>
      </w:r>
    </w:p>
    <w:p w14:paraId="3892F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5.1.4.1主要内容：上季度生产工作总结及下季度生产工作安排。</w:t>
      </w:r>
    </w:p>
    <w:p w14:paraId="7839F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5.1.4.2主责部门：项目管理部。</w:t>
      </w:r>
    </w:p>
    <w:p w14:paraId="61C2E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5.1.4.3召开节点：每季度上旬。</w:t>
      </w:r>
    </w:p>
    <w:p w14:paraId="0D7DC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5.1.4.4汇报人：项目管理部部长。</w:t>
      </w:r>
    </w:p>
    <w:p w14:paraId="2CE5A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5.1.4.5参加人员：全体领导干部以及项目管理部骨干人员。</w:t>
      </w:r>
    </w:p>
    <w:p w14:paraId="006DC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5.1.4.6会议时长：2小时。</w:t>
      </w:r>
    </w:p>
    <w:p w14:paraId="0E616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5.1.5 公司年中工作总结会</w:t>
      </w:r>
    </w:p>
    <w:p w14:paraId="492EC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5.1.5.1主要内容：上半年工作总结及下半年工作安排。</w:t>
      </w:r>
    </w:p>
    <w:p w14:paraId="22345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5.1.5.2主责部门：经营发展部。</w:t>
      </w:r>
    </w:p>
    <w:p w14:paraId="4CF2A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5.1.5.3召开节点：每年7月上旬。</w:t>
      </w:r>
    </w:p>
    <w:p w14:paraId="13748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5.1.5.4汇报人：经营发展部部长。</w:t>
      </w:r>
    </w:p>
    <w:p w14:paraId="79336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5.1.5.5参加人员：全体领导干部。</w:t>
      </w:r>
    </w:p>
    <w:p w14:paraId="440A2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5.1.5.6会议时长：3小时。</w:t>
      </w:r>
    </w:p>
    <w:p w14:paraId="5408A2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5.1.6 公司年终经营发展研讨会</w:t>
      </w:r>
    </w:p>
    <w:p w14:paraId="6A3DE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5.1.6.1主要内容：下一年经营工作安排。</w:t>
      </w:r>
    </w:p>
    <w:p w14:paraId="63132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5.1.6.2主责部门：经营发展部。</w:t>
      </w:r>
    </w:p>
    <w:p w14:paraId="71C2A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5.1.6.3召开节点：每年12月中旬。</w:t>
      </w:r>
    </w:p>
    <w:p w14:paraId="53966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5.1.6.4汇报人：经营发展部部长。</w:t>
      </w:r>
    </w:p>
    <w:p w14:paraId="4CE85D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5.1.6.5参加人员：全体领导干部。</w:t>
      </w:r>
    </w:p>
    <w:p w14:paraId="09690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5.1.6.6会议时长：1天。</w:t>
      </w:r>
    </w:p>
    <w:p w14:paraId="1D8AF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5.1.7 公司年会</w:t>
      </w:r>
    </w:p>
    <w:p w14:paraId="76403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5.1.7.1主要内容：全年工作总结及下一年工作计划。</w:t>
      </w:r>
    </w:p>
    <w:p w14:paraId="19CEB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5.1.7.2主责部门：行政人事部。</w:t>
      </w:r>
    </w:p>
    <w:p w14:paraId="2990D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5.1.7.3召开节点：每年春节前2周。</w:t>
      </w:r>
    </w:p>
    <w:p w14:paraId="33ADA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5.1.7.4汇报人：主要领导。</w:t>
      </w:r>
    </w:p>
    <w:p w14:paraId="2724D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5.1.7.5参加人员：全员。</w:t>
      </w:r>
    </w:p>
    <w:p w14:paraId="4A88A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5.1.7.6会议时长：1天。</w:t>
      </w:r>
    </w:p>
    <w:p w14:paraId="09389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5.1.8 公司级其他会议</w:t>
      </w:r>
    </w:p>
    <w:p w14:paraId="12E961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5.1.8.1会议类型：包括但不限于质量评审、研制方案评审、客户商务交流等。</w:t>
      </w:r>
    </w:p>
    <w:p w14:paraId="6BD6F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5.1.8.2会议要求：尽量压缩会议次数，缩短会议时间，涉及保密事项的注意控制与会人员人数。</w:t>
      </w:r>
    </w:p>
    <w:p w14:paraId="3187DB8F">
      <w:pPr>
        <w:adjustRightInd w:val="0"/>
        <w:snapToGrid w:val="0"/>
        <w:spacing w:beforeLines="50" w:afterLines="50" w:line="440" w:lineRule="exact"/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5.2部门级会议</w:t>
      </w:r>
    </w:p>
    <w:p w14:paraId="7846C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5.2.1部门周例会</w:t>
      </w:r>
    </w:p>
    <w:p w14:paraId="4F2AE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5.2.1.1主要内容：上周工作总结及本周工作计划。</w:t>
      </w:r>
    </w:p>
    <w:p w14:paraId="3B09C6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5.2.1.2主责部门：各部门。</w:t>
      </w:r>
    </w:p>
    <w:p w14:paraId="01228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5.2.1.3召开节点：自行安排。</w:t>
      </w:r>
    </w:p>
    <w:p w14:paraId="24A80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5.2.1.4汇报人：部门人员。</w:t>
      </w:r>
    </w:p>
    <w:p w14:paraId="5D3F8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5.2.1.5参加人员：部门人员，分管领导原则上每两周参加一次。</w:t>
      </w:r>
    </w:p>
    <w:p w14:paraId="69114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5.2.1.6会议时长：1小时。</w:t>
      </w:r>
    </w:p>
    <w:p w14:paraId="56FD6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5.2.3区域碰头会</w:t>
      </w:r>
    </w:p>
    <w:p w14:paraId="51D2F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5.2.3.1主要内容：上周工作总结及本周工作计划。</w:t>
      </w:r>
    </w:p>
    <w:p w14:paraId="24DD8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5.2.3.2主责部门：各分管领导自行组织。</w:t>
      </w:r>
    </w:p>
    <w:p w14:paraId="61CC8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5.2.3.3召开节点：每周一上午。</w:t>
      </w:r>
    </w:p>
    <w:p w14:paraId="7DC3F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5.2.3.4汇报人：分管部门骨干以上人员。</w:t>
      </w:r>
    </w:p>
    <w:p w14:paraId="620086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5.2.3.5参加人员：分管部门骨干以上人员。</w:t>
      </w:r>
    </w:p>
    <w:p w14:paraId="49248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5.2.3.6会议时长：0.5小时。</w:t>
      </w:r>
    </w:p>
    <w:p w14:paraId="18743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5.2.4部门级临时会议</w:t>
      </w:r>
    </w:p>
    <w:p w14:paraId="3CD8A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5.2.4.1会议要求：提前上报行政人事部并将会议时长控制在40分钟内，紧急会议需告知行政人事部并在结束后一天内补充登记。</w:t>
      </w:r>
    </w:p>
    <w:p w14:paraId="751B33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40" w:lineRule="exact"/>
        <w:ind w:left="0" w:leftChars="0" w:firstLine="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kern w:val="2"/>
          <w:sz w:val="28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kern w:val="2"/>
          <w:sz w:val="28"/>
          <w:szCs w:val="24"/>
          <w:lang w:val="en-US" w:eastAsia="zh-CN" w:bidi="ar-SA"/>
        </w:rPr>
        <w:t>6流程</w:t>
      </w:r>
    </w:p>
    <w:p w14:paraId="349E5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6.1.公司级会议申请流程：申请人-部门负责人-行政人事部（部长）-副总经理（经营）-行政人事部办理（备注是否需要水果、矿泉水、茶水等会议招待用品）</w:t>
      </w:r>
    </w:p>
    <w:p w14:paraId="0B243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6.2.部门级会议申请流程：申请人-部门负责人-行政人事部（部长）-行政人事部办理</w:t>
      </w:r>
    </w:p>
    <w:p w14:paraId="4D269817">
      <w:pPr>
        <w:numPr>
          <w:ilvl w:val="0"/>
          <w:numId w:val="0"/>
        </w:numPr>
        <w:ind w:firstLine="562" w:firstLineChars="200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kern w:val="2"/>
          <w:sz w:val="28"/>
          <w:szCs w:val="24"/>
          <w:lang w:val="en-US" w:eastAsia="zh-CN" w:bidi="ar-SA"/>
        </w:rPr>
        <w:t>2</w:t>
      </w:r>
      <w:r>
        <w:rPr>
          <w:rFonts w:hint="default"/>
          <w:sz w:val="28"/>
          <w:szCs w:val="28"/>
          <w:highlight w:val="none"/>
          <w:lang w:val="en-US" w:eastAsia="zh-CN"/>
        </w:rPr>
        <w:t>.</w:t>
      </w:r>
      <w:r>
        <w:rPr>
          <w:rFonts w:hint="eastAsia"/>
          <w:sz w:val="28"/>
          <w:szCs w:val="28"/>
          <w:highlight w:val="none"/>
          <w:lang w:val="en-US" w:eastAsia="zh-CN"/>
        </w:rPr>
        <w:t>流程图</w:t>
      </w:r>
    </w:p>
    <w:p w14:paraId="51491A5B">
      <w:pPr>
        <w:jc w:val="center"/>
        <w:rPr>
          <w:rFonts w:hint="eastAsia" w:asciiTheme="majorEastAsia" w:hAnsiTheme="majorEastAsia" w:eastAsiaTheme="majorEastAsia" w:cstheme="majorEastAsia"/>
          <w:b/>
          <w:bCs/>
          <w:sz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lang w:val="en-US" w:eastAsia="zh-CN"/>
        </w:rPr>
        <w:drawing>
          <wp:inline distT="0" distB="0" distL="114300" distR="114300">
            <wp:extent cx="5273675" cy="2598420"/>
            <wp:effectExtent l="0" t="0" r="3175" b="11430"/>
            <wp:docPr id="3" name="图片 3" descr="9738be0a38964acfc5fd90ac509cb5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738be0a38964acfc5fd90ac509cb5e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5F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40" w:lineRule="exact"/>
        <w:ind w:left="0" w:leftChars="0" w:firstLine="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kern w:val="2"/>
          <w:sz w:val="28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kern w:val="2"/>
          <w:sz w:val="28"/>
          <w:szCs w:val="24"/>
          <w:lang w:val="en-US" w:eastAsia="zh-CN" w:bidi="ar-SA"/>
        </w:rPr>
        <w:t>7规定表格</w:t>
      </w:r>
    </w:p>
    <w:p w14:paraId="73C48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GLTX-XZ-11-01-A    会议签到表</w:t>
      </w:r>
    </w:p>
    <w:p w14:paraId="3E2DD5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40" w:lineRule="exact"/>
        <w:ind w:left="0" w:leftChars="0" w:firstLine="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kern w:val="2"/>
          <w:sz w:val="28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kern w:val="2"/>
          <w:sz w:val="28"/>
          <w:szCs w:val="24"/>
          <w:lang w:val="en-US" w:eastAsia="zh-CN" w:bidi="ar-SA"/>
        </w:rPr>
        <w:t>8控制记录</w:t>
      </w:r>
    </w:p>
    <w:p w14:paraId="47F61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NumType w:fmt="numberInDash" w:start="1"/>
          <w:cols w:space="425" w:num="1"/>
          <w:docGrid w:type="lines" w:linePitch="312" w:charSpace="0"/>
        </w:sect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本制度所涉及表单由程序文件相关部门和经营发展部各保存一份，保存期限为长期。</w:t>
      </w:r>
    </w:p>
    <w:p w14:paraId="59F5AD91">
      <w:pPr>
        <w:numPr>
          <w:ilvl w:val="0"/>
          <w:numId w:val="0"/>
        </w:numPr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kern w:val="2"/>
          <w:sz w:val="28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4"/>
          <w:lang w:val="en-US" w:eastAsia="zh-CN" w:bidi="ar-SA"/>
        </w:rPr>
        <w:t>附件：GLTX-XZ-11-01-A    会议签到表</w:t>
      </w:r>
    </w:p>
    <w:p w14:paraId="1D7A3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</w:pPr>
    </w:p>
    <w:p w14:paraId="718D5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t>会议名称：                       主持人：</w:t>
      </w:r>
    </w:p>
    <w:p w14:paraId="247E2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t>会议地点：                       时  间：</w:t>
      </w:r>
    </w:p>
    <w:tbl>
      <w:tblPr>
        <w:tblStyle w:val="5"/>
        <w:tblW w:w="88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1665"/>
        <w:gridCol w:w="3240"/>
        <w:gridCol w:w="3030"/>
      </w:tblGrid>
      <w:tr w14:paraId="17D61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Align w:val="center"/>
          </w:tcPr>
          <w:p w14:paraId="36603ED2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  <w:vertAlign w:val="baseline"/>
                <w:lang w:val="en-US" w:eastAsia="zh-CN"/>
              </w:rPr>
              <w:t>序号</w:t>
            </w:r>
          </w:p>
        </w:tc>
        <w:tc>
          <w:tcPr>
            <w:tcW w:w="1665" w:type="dxa"/>
            <w:vAlign w:val="center"/>
          </w:tcPr>
          <w:p w14:paraId="22CACB8A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  <w:vertAlign w:val="baseline"/>
                <w:lang w:val="en-US" w:eastAsia="zh-CN"/>
              </w:rPr>
              <w:t>姓名</w:t>
            </w:r>
          </w:p>
        </w:tc>
        <w:tc>
          <w:tcPr>
            <w:tcW w:w="3240" w:type="dxa"/>
            <w:vAlign w:val="center"/>
          </w:tcPr>
          <w:p w14:paraId="7836AEFB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  <w:vertAlign w:val="baseline"/>
                <w:lang w:val="en-US" w:eastAsia="zh-CN"/>
              </w:rPr>
              <w:t>职务</w:t>
            </w:r>
          </w:p>
        </w:tc>
        <w:tc>
          <w:tcPr>
            <w:tcW w:w="3030" w:type="dxa"/>
            <w:vAlign w:val="center"/>
          </w:tcPr>
          <w:p w14:paraId="7AEE6D9A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  <w:vertAlign w:val="baseline"/>
                <w:lang w:val="en-US" w:eastAsia="zh-CN"/>
              </w:rPr>
              <w:t>联系方式</w:t>
            </w:r>
          </w:p>
        </w:tc>
      </w:tr>
      <w:tr w14:paraId="666E8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Align w:val="center"/>
          </w:tcPr>
          <w:p w14:paraId="58C6E81E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665" w:type="dxa"/>
            <w:vAlign w:val="center"/>
          </w:tcPr>
          <w:p w14:paraId="64C3F3D7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240" w:type="dxa"/>
            <w:vAlign w:val="center"/>
          </w:tcPr>
          <w:p w14:paraId="11108603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030" w:type="dxa"/>
            <w:vAlign w:val="center"/>
          </w:tcPr>
          <w:p w14:paraId="7220440D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34586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Align w:val="center"/>
          </w:tcPr>
          <w:p w14:paraId="6F8B96AE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665" w:type="dxa"/>
            <w:vAlign w:val="center"/>
          </w:tcPr>
          <w:p w14:paraId="364271A6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240" w:type="dxa"/>
            <w:vAlign w:val="center"/>
          </w:tcPr>
          <w:p w14:paraId="49D0CE99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030" w:type="dxa"/>
            <w:vAlign w:val="center"/>
          </w:tcPr>
          <w:p w14:paraId="536A9307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335DE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Align w:val="center"/>
          </w:tcPr>
          <w:p w14:paraId="25B44049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665" w:type="dxa"/>
            <w:vAlign w:val="center"/>
          </w:tcPr>
          <w:p w14:paraId="273A00C5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240" w:type="dxa"/>
            <w:vAlign w:val="center"/>
          </w:tcPr>
          <w:p w14:paraId="5B8AC842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030" w:type="dxa"/>
            <w:vAlign w:val="center"/>
          </w:tcPr>
          <w:p w14:paraId="69189CC6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636A4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Align w:val="center"/>
          </w:tcPr>
          <w:p w14:paraId="715B083C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665" w:type="dxa"/>
            <w:vAlign w:val="center"/>
          </w:tcPr>
          <w:p w14:paraId="0C7EF626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240" w:type="dxa"/>
            <w:vAlign w:val="center"/>
          </w:tcPr>
          <w:p w14:paraId="49A669DF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030" w:type="dxa"/>
            <w:vAlign w:val="center"/>
          </w:tcPr>
          <w:p w14:paraId="1AE21D54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29CEA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Align w:val="center"/>
          </w:tcPr>
          <w:p w14:paraId="43061B96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665" w:type="dxa"/>
            <w:vAlign w:val="center"/>
          </w:tcPr>
          <w:p w14:paraId="3BCEB2A2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240" w:type="dxa"/>
            <w:vAlign w:val="center"/>
          </w:tcPr>
          <w:p w14:paraId="6FED1566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030" w:type="dxa"/>
            <w:vAlign w:val="center"/>
          </w:tcPr>
          <w:p w14:paraId="51954333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2FEFD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Align w:val="center"/>
          </w:tcPr>
          <w:p w14:paraId="4AB5A72E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665" w:type="dxa"/>
            <w:vAlign w:val="center"/>
          </w:tcPr>
          <w:p w14:paraId="7F7ABEC5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240" w:type="dxa"/>
            <w:vAlign w:val="center"/>
          </w:tcPr>
          <w:p w14:paraId="24483392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030" w:type="dxa"/>
            <w:vAlign w:val="center"/>
          </w:tcPr>
          <w:p w14:paraId="7BEDB3D2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793E2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Align w:val="center"/>
          </w:tcPr>
          <w:p w14:paraId="13494347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665" w:type="dxa"/>
            <w:vAlign w:val="center"/>
          </w:tcPr>
          <w:p w14:paraId="436D3221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240" w:type="dxa"/>
            <w:vAlign w:val="center"/>
          </w:tcPr>
          <w:p w14:paraId="723E5F84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030" w:type="dxa"/>
            <w:vAlign w:val="center"/>
          </w:tcPr>
          <w:p w14:paraId="7365AE3B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18319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Align w:val="center"/>
          </w:tcPr>
          <w:p w14:paraId="4958666C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665" w:type="dxa"/>
            <w:vAlign w:val="center"/>
          </w:tcPr>
          <w:p w14:paraId="2D2EE492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240" w:type="dxa"/>
            <w:vAlign w:val="center"/>
          </w:tcPr>
          <w:p w14:paraId="0C83AFDF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030" w:type="dxa"/>
            <w:vAlign w:val="center"/>
          </w:tcPr>
          <w:p w14:paraId="16891E42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260AB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Align w:val="center"/>
          </w:tcPr>
          <w:p w14:paraId="1063505D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665" w:type="dxa"/>
            <w:vAlign w:val="center"/>
          </w:tcPr>
          <w:p w14:paraId="5A177829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240" w:type="dxa"/>
            <w:vAlign w:val="center"/>
          </w:tcPr>
          <w:p w14:paraId="4AD8C206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030" w:type="dxa"/>
            <w:vAlign w:val="center"/>
          </w:tcPr>
          <w:p w14:paraId="3A3B9A48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6203E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Align w:val="center"/>
          </w:tcPr>
          <w:p w14:paraId="5F69C816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665" w:type="dxa"/>
            <w:vAlign w:val="center"/>
          </w:tcPr>
          <w:p w14:paraId="39B7CD63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240" w:type="dxa"/>
            <w:vAlign w:val="center"/>
          </w:tcPr>
          <w:p w14:paraId="689F1C17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030" w:type="dxa"/>
            <w:vAlign w:val="center"/>
          </w:tcPr>
          <w:p w14:paraId="12ABF4E3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406C1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Align w:val="center"/>
          </w:tcPr>
          <w:p w14:paraId="1E2F5456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665" w:type="dxa"/>
            <w:vAlign w:val="center"/>
          </w:tcPr>
          <w:p w14:paraId="28752A27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240" w:type="dxa"/>
            <w:vAlign w:val="center"/>
          </w:tcPr>
          <w:p w14:paraId="3D49D045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030" w:type="dxa"/>
            <w:vAlign w:val="center"/>
          </w:tcPr>
          <w:p w14:paraId="7C037698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0D56F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Align w:val="center"/>
          </w:tcPr>
          <w:p w14:paraId="19440316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665" w:type="dxa"/>
            <w:vAlign w:val="center"/>
          </w:tcPr>
          <w:p w14:paraId="20766B95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240" w:type="dxa"/>
            <w:vAlign w:val="center"/>
          </w:tcPr>
          <w:p w14:paraId="0945C466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030" w:type="dxa"/>
            <w:vAlign w:val="center"/>
          </w:tcPr>
          <w:p w14:paraId="0F426EA9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2D73E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Align w:val="center"/>
          </w:tcPr>
          <w:p w14:paraId="1073B24E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665" w:type="dxa"/>
            <w:vAlign w:val="center"/>
          </w:tcPr>
          <w:p w14:paraId="1B5927C1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240" w:type="dxa"/>
            <w:vAlign w:val="center"/>
          </w:tcPr>
          <w:p w14:paraId="428F3397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030" w:type="dxa"/>
            <w:vAlign w:val="center"/>
          </w:tcPr>
          <w:p w14:paraId="416055BB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3C6A5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Align w:val="center"/>
          </w:tcPr>
          <w:p w14:paraId="3A5F670A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665" w:type="dxa"/>
            <w:vAlign w:val="center"/>
          </w:tcPr>
          <w:p w14:paraId="1477DB9C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240" w:type="dxa"/>
            <w:vAlign w:val="center"/>
          </w:tcPr>
          <w:p w14:paraId="3EDB3F1C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030" w:type="dxa"/>
            <w:vAlign w:val="center"/>
          </w:tcPr>
          <w:p w14:paraId="2CD1B3DD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2965D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Align w:val="center"/>
          </w:tcPr>
          <w:p w14:paraId="505B746E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665" w:type="dxa"/>
            <w:vAlign w:val="center"/>
          </w:tcPr>
          <w:p w14:paraId="133877EC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240" w:type="dxa"/>
            <w:vAlign w:val="center"/>
          </w:tcPr>
          <w:p w14:paraId="2F9D55C8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030" w:type="dxa"/>
            <w:vAlign w:val="center"/>
          </w:tcPr>
          <w:p w14:paraId="094AFF37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1C638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Align w:val="center"/>
          </w:tcPr>
          <w:p w14:paraId="35CB6275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665" w:type="dxa"/>
            <w:vAlign w:val="center"/>
          </w:tcPr>
          <w:p w14:paraId="2481B354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240" w:type="dxa"/>
            <w:vAlign w:val="center"/>
          </w:tcPr>
          <w:p w14:paraId="51D1C302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030" w:type="dxa"/>
            <w:vAlign w:val="center"/>
          </w:tcPr>
          <w:p w14:paraId="6B7BC5F6">
            <w:p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</w:tbl>
    <w:p w14:paraId="295C5AE1">
      <w:pPr>
        <w:ind w:firstLine="560" w:firstLineChars="200"/>
        <w:rPr>
          <w:rFonts w:hint="default"/>
          <w:sz w:val="28"/>
          <w:szCs w:val="28"/>
          <w:highlight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121867">
    <w:pPr>
      <w:pStyle w:val="2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0550C5">
    <w:pPr>
      <w:pStyle w:val="2"/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41DA05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- 2 -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1DA05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- 2 -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250CD7"/>
    <w:rsid w:val="001018FB"/>
    <w:rsid w:val="00245E80"/>
    <w:rsid w:val="005C1481"/>
    <w:rsid w:val="01E73F9F"/>
    <w:rsid w:val="028419A6"/>
    <w:rsid w:val="039559CA"/>
    <w:rsid w:val="05250CD7"/>
    <w:rsid w:val="094F5F49"/>
    <w:rsid w:val="0A7B2EDA"/>
    <w:rsid w:val="122E2D61"/>
    <w:rsid w:val="199C2732"/>
    <w:rsid w:val="19B96F31"/>
    <w:rsid w:val="1A55314C"/>
    <w:rsid w:val="1B2A3C91"/>
    <w:rsid w:val="1FD35646"/>
    <w:rsid w:val="20166191"/>
    <w:rsid w:val="28FE3C72"/>
    <w:rsid w:val="2C0717E1"/>
    <w:rsid w:val="2DE0495C"/>
    <w:rsid w:val="31FC7390"/>
    <w:rsid w:val="3D1271AD"/>
    <w:rsid w:val="44B91543"/>
    <w:rsid w:val="47947AFC"/>
    <w:rsid w:val="486139CD"/>
    <w:rsid w:val="4B7C7ABB"/>
    <w:rsid w:val="4D47651A"/>
    <w:rsid w:val="4F9A2425"/>
    <w:rsid w:val="58BA0D1E"/>
    <w:rsid w:val="59685383"/>
    <w:rsid w:val="5DB628E4"/>
    <w:rsid w:val="632D1AEF"/>
    <w:rsid w:val="66885D90"/>
    <w:rsid w:val="66950870"/>
    <w:rsid w:val="6B3500DC"/>
    <w:rsid w:val="76A576FC"/>
    <w:rsid w:val="7AA678C6"/>
    <w:rsid w:val="7D663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1590</Words>
  <Characters>2043</Characters>
  <Lines>13</Lines>
  <Paragraphs>3</Paragraphs>
  <TotalTime>5</TotalTime>
  <ScaleCrop>false</ScaleCrop>
  <LinksUpToDate>false</LinksUpToDate>
  <CharactersWithSpaces>2127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2025-05-16T02:54:00Z</dcterms:created>
  <dc:creator>阿</dc:creator>
  <cp:lastModifiedBy>Administrator</cp:lastModifiedBy>
  <dcterms:modified xsi:type="dcterms:W3CDTF">2025-10-11T07:47:41Z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FB0CAE554DBE46EE90FDADBB9E0B7940_13</vt:lpwstr>
  </property>
  <property fmtid="{D5CDD505-2E9C-101B-9397-08002B2CF9AE}" pid="4" name="KSOTemplateDocerSaveRecord">
    <vt:lpwstr>eyJoZGlkIjoiYjNmMzNmNzE3MDlmMDUyNGVkMzAxYzhkNDcwZDE1NzIifQ==</vt:lpwstr>
  </property>
</Properties>
</file>