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商飞项目不合格品审理人员授权管理标准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本文件规定了参与不合格品审理的授权人员及授权范围。</w:t>
      </w:r>
    </w:p>
    <w:p>
      <w:pPr>
        <w:spacing w:before="0" w:after="0"/>
        <w:jc w:val="both"/>
      </w:pPr>
      <w:r>
        <w:rPr>
          <w:color w:val="1b324f"/>
          <w:sz w:val="28"/>
          <w:szCs w:val="28"/>
          <w:rFonts w:ascii="宋体" w:cs="宋体" w:eastAsia="宋体" w:hAnsi="宋体"/>
        </w:rPr>
        <w:t xml:space="preserve">本文件适用于商飞项目。</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SR0029</w:t>
      </w:r>
      <w:r>
        <w:rPr>
          <w:color w:val="1b324f"/>
          <w:sz w:val="28"/>
          <w:szCs w:val="28"/>
          <w:rFonts w:ascii="宋体" w:cs="宋体" w:eastAsia="宋体" w:hAnsi="宋体"/>
        </w:rPr>
        <w:t xml:space="preserve">和</w:t>
      </w:r>
      <w:r>
        <w:rPr>
          <w:color w:val="1b324f"/>
          <w:sz w:val="28"/>
          <w:szCs w:val="28"/>
          <w:rFonts w:ascii="Times New Roman" w:cs="Times New Roman" w:eastAsia="Times New Roman" w:hAnsi="Times New Roman"/>
        </w:rPr>
        <w:t xml:space="preserve">GLC140804</w:t>
      </w:r>
      <w:r>
        <w:rPr>
          <w:color w:val="1b324f"/>
          <w:sz w:val="28"/>
          <w:szCs w:val="28"/>
          <w:rFonts w:ascii="宋体" w:cs="宋体" w:eastAsia="宋体" w:hAnsi="宋体"/>
        </w:rPr>
        <w:t xml:space="preserve">制定。</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SR0029</w:t>
      </w:r>
      <w:r>
        <w:rPr>
          <w:color w:val="1b324f"/>
          <w:sz w:val="28"/>
          <w:szCs w:val="28"/>
          <w:rFonts w:ascii="宋体" w:cs="宋体" w:eastAsia="宋体" w:hAnsi="宋体"/>
        </w:rPr>
        <w:t xml:space="preserve"> 机体及按图制造供应商不合格品控制规定</w:t>
      </w:r>
    </w:p>
    <w:p>
      <w:pPr>
        <w:spacing w:before="0" w:after="0"/>
        <w:jc w:val="both"/>
      </w:pPr>
      <w:r>
        <w:rPr>
          <w:color w:val="1b324f"/>
          <w:sz w:val="28"/>
          <w:szCs w:val="28"/>
          <w:rFonts w:ascii="Times New Roman" w:cs="Times New Roman" w:eastAsia="Times New Roman" w:hAnsi="Times New Roman"/>
        </w:rPr>
        <w:t xml:space="preserve">GLC140804</w:t>
      </w:r>
      <w:r>
        <w:rPr>
          <w:color w:val="1b324f"/>
          <w:sz w:val="28"/>
          <w:szCs w:val="28"/>
          <w:rFonts w:ascii="宋体" w:cs="宋体" w:eastAsia="宋体" w:hAnsi="宋体"/>
        </w:rPr>
        <w:t xml:space="preserve"> 不合格品控制程序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Times New Roman" w:cs="Times New Roman" w:eastAsia="Times New Roman" w:hAnsi="Times New Roman"/>
        </w:rPr>
        <w:t xml:space="preserve">   SAMC05-440</w:t>
      </w:r>
      <w:r>
        <w:rPr>
          <w:color w:val="1b324f"/>
          <w:sz w:val="28"/>
          <w:szCs w:val="28"/>
          <w:rFonts w:ascii="华文宋体" w:cs="华文宋体" w:eastAsia="华文宋体" w:hAnsi="华文宋体"/>
        </w:rPr>
        <w:t xml:space="preserve">  器材评审委员会成员推荐表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Times New Roman" w:cs="Times New Roman" w:eastAsia="Times New Roman" w:hAnsi="Times New Roman"/>
        </w:rPr>
        <w:t xml:space="preserve"> SAMC05-441</w:t>
      </w:r>
      <w:r>
        <w:rPr>
          <w:color w:val="1b324f"/>
          <w:sz w:val="28"/>
          <w:szCs w:val="28"/>
          <w:rFonts w:ascii="华文宋体" w:cs="华文宋体" w:eastAsia="华文宋体" w:hAnsi="华文宋体"/>
        </w:rPr>
        <w:t xml:space="preserve">  质量MRB 预备人员带教记录表 </w:t>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Times New Roman" w:cs="Times New Roman" w:eastAsia="Times New Roman" w:hAnsi="Times New Roman"/>
        </w:rPr>
        <w:t xml:space="preserve">   SAMC05-839</w:t>
      </w:r>
      <w:r>
        <w:rPr>
          <w:color w:val="1b324f"/>
          <w:sz w:val="28"/>
          <w:szCs w:val="28"/>
          <w:rFonts w:ascii="华文宋体" w:cs="华文宋体" w:eastAsia="华文宋体" w:hAnsi="华文宋体"/>
        </w:rPr>
        <w:t xml:space="preserve">  器材评审委员会成员撤销申请表</w:t>
      </w:r>
    </w:p>
    <w:p>
      <w:pPr>
        <w:spacing w:before="0" w:after="0"/>
        <w:jc w:val="both"/>
      </w:pPr>
      <w:r>
        <w:rPr>
          <w:color w:val="1b324f"/>
          <w:sz w:val="28"/>
          <w:szCs w:val="28"/>
          <w:rFonts w:ascii="华文宋体" w:cs="华文宋体" w:eastAsia="华文宋体" w:hAnsi="华文宋体"/>
        </w:rPr>
        <w:t xml:space="preserve">   </w:t>
      </w:r>
      <w:r>
        <w:rPr>
          <w:color w:val="1b324f"/>
          <w:sz w:val="28"/>
          <w:szCs w:val="28"/>
          <w:rFonts w:ascii="Times New Roman" w:cs="Times New Roman" w:eastAsia="Times New Roman" w:hAnsi="Times New Roman"/>
        </w:rPr>
        <w:t xml:space="preserve"> SAMC05-840</w:t>
      </w:r>
      <w:r>
        <w:rPr>
          <w:color w:val="1b324f"/>
          <w:sz w:val="28"/>
          <w:szCs w:val="28"/>
          <w:rFonts w:ascii="华文宋体" w:cs="华文宋体" w:eastAsia="华文宋体" w:hAnsi="华文宋体"/>
        </w:rPr>
        <w:t xml:space="preserve">  器材评审委员会成员授权与撤销批准</w:t>
      </w:r>
      <w:r>
        <w:rPr>
          <w:color w:val="1b324f"/>
          <w:sz w:val="28"/>
          <w:szCs w:val="28"/>
          <w:rFonts w:ascii="宋体" w:cs="宋体" w:eastAsia="宋体" w:hAnsi="宋体"/>
        </w:rPr>
        <w:t xml:space="preserve">书</w:t>
      </w:r>
    </w:p>
    <w:p>
      <w:pPr>
        <w:spacing w:before="0" w:after="0" w:line="210" w:lineRule="exact"/>
      </w:pPr>
      <w:r>
        <w:rPr>
          <w:color w:val="0070c0"/>
          <w:sz w:val="21"/>
          <w:szCs w:val="21"/>
          <w:rFonts w:ascii="黑体" w:cs="黑体" w:eastAsia="黑体" w:hAnsi="黑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不合格品预评审处理（PMR）</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由授权的质量或工艺人员确定对被拒收的器材和零部件的处置方法，而不必提交工程设计人员或</w:t>
      </w:r>
      <w:r>
        <w:rPr>
          <w:sz w:val="28"/>
          <w:szCs w:val="28"/>
          <w:rFonts w:ascii="Times New Roman" w:cs="Times New Roman" w:eastAsia="Times New Roman" w:hAnsi="Times New Roman"/>
        </w:rPr>
        <w:t xml:space="preserve">MRB</w:t>
      </w:r>
      <w:r>
        <w:rPr>
          <w:sz w:val="28"/>
          <w:szCs w:val="28"/>
          <w:rFonts w:ascii="宋体" w:cs="宋体" w:eastAsia="宋体" w:hAnsi="宋体"/>
        </w:rPr>
        <w:t xml:space="preserve">处理。</w:t>
      </w:r>
    </w:p>
    <w:p>
      <w:pPr>
        <w:spacing w:before="0" w:after="0"/>
        <w:jc w:val="both"/>
      </w:pPr>
      <w:r>
        <w:rPr>
          <w:color w:val="1b324f"/>
          <w:sz w:val="28"/>
          <w:szCs w:val="28"/>
          <w:rFonts w:ascii="黑体" w:cs="黑体" w:eastAsia="黑体" w:hAnsi="黑体"/>
        </w:rPr>
        <w:t xml:space="preserve">4.2 器材评审委员会（MRB） </w:t>
      </w:r>
    </w:p>
    <w:p>
      <w:pPr>
        <w:spacing w:before="0" w:after="0"/>
        <w:jc w:val="both"/>
      </w:pPr>
      <w:r>
        <w:rPr>
          <w:sz w:val="28"/>
          <w:szCs w:val="28"/>
          <w:rFonts w:ascii="宋体" w:cs="宋体" w:eastAsia="宋体" w:hAnsi="宋体"/>
        </w:rPr>
        <w:t xml:space="preserve">基于适航要求建立的，以评审不符合设计资料或规范的器材，确定器材处置要求为目的建立的正式委员会，委员会由质量和工程部门的授权人员组成。</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5.1 人员分类及负责工作</w:t>
      </w:r>
    </w:p>
    <w:p>
      <w:pPr>
        <w:spacing w:before="0" w:after="0"/>
        <w:jc w:val="both"/>
      </w:pPr>
      <w:r>
        <w:rPr>
          <w:color w:val="1b324f"/>
          <w:sz w:val="28"/>
          <w:szCs w:val="28"/>
          <w:rFonts w:ascii="黑体" w:cs="黑体" w:eastAsia="黑体" w:hAnsi="黑体"/>
        </w:rPr>
        <w:t xml:space="preserve">5.1.1 公司授权的不合格品审理人员</w:t>
      </w:r>
    </w:p>
    <w:p>
      <w:pPr>
        <w:spacing w:before="0" w:after="0"/>
        <w:jc w:val="both"/>
      </w:pPr>
      <w:r>
        <w:rPr>
          <w:color w:val="1b324f"/>
          <w:sz w:val="28"/>
          <w:szCs w:val="28"/>
          <w:rFonts w:ascii="宋体" w:cs="宋体" w:eastAsia="宋体" w:hAnsi="宋体"/>
        </w:rPr>
        <w:t xml:space="preserve">    公司授权的不合格品审理人员可进行不合格品预评审处理，对不合格品的处置仅限于“返工”、“报废”和“退回供应商”。对于此类处置不需要获得中国商飞的额外批准。</w:t>
      </w:r>
    </w:p>
    <w:p>
      <w:pPr>
        <w:spacing w:before="0" w:after="0"/>
        <w:jc w:val="both"/>
      </w:pPr>
      <w:r>
        <w:rPr>
          <w:color w:val="1b324f"/>
          <w:sz w:val="28"/>
          <w:szCs w:val="28"/>
          <w:rFonts w:ascii="黑体" w:cs="黑体" w:eastAsia="黑体" w:hAnsi="黑体"/>
        </w:rPr>
        <w:t xml:space="preserve">5.1.2 中国商飞授权的MRB质量人员</w:t>
      </w:r>
    </w:p>
    <w:p>
      <w:pPr>
        <w:spacing w:before="0" w:after="0"/>
        <w:jc w:val="both"/>
      </w:pPr>
      <w:r>
        <w:rPr>
          <w:color w:val="1b324f"/>
          <w:sz w:val="28"/>
          <w:szCs w:val="28"/>
          <w:rFonts w:ascii="宋体" w:cs="宋体" w:eastAsia="宋体" w:hAnsi="宋体"/>
        </w:rPr>
        <w:t xml:space="preserve">（1）经中国商飞授权的质量人员或器材评审委员会质量成员负责对经中国商飞处置的故障拒收报告进行审查以确保：</w:t>
      </w:r>
    </w:p>
    <w:p>
      <w:pPr>
        <w:spacing w:before="0" w:after="0"/>
        <w:jc w:val="both"/>
      </w:pPr>
      <w:r>
        <w:rPr>
          <w:color w:val="1b324f"/>
          <w:sz w:val="28"/>
          <w:szCs w:val="28"/>
          <w:rFonts w:ascii="宋体" w:cs="宋体" w:eastAsia="宋体" w:hAnsi="宋体"/>
        </w:rPr>
        <w:t xml:space="preserve">    a)中国商飞的处置意见是可实施的；</w:t>
      </w:r>
    </w:p>
    <w:p>
      <w:pPr>
        <w:spacing w:before="0" w:after="0"/>
        <w:jc w:val="both"/>
      </w:pPr>
      <w:r>
        <w:rPr>
          <w:color w:val="1b324f"/>
          <w:sz w:val="28"/>
          <w:szCs w:val="28"/>
          <w:rFonts w:ascii="宋体" w:cs="宋体" w:eastAsia="宋体" w:hAnsi="宋体"/>
        </w:rPr>
        <w:t xml:space="preserve">    b)按中国商飞的处置意见完成的工作是可检验的。</w:t>
      </w:r>
    </w:p>
    <w:p>
      <w:pPr>
        <w:spacing w:before="0" w:after="0"/>
        <w:jc w:val="both"/>
      </w:pPr>
      <w:r>
        <w:rPr>
          <w:color w:val="1b324f"/>
          <w:sz w:val="28"/>
          <w:szCs w:val="28"/>
          <w:rFonts w:ascii="宋体" w:cs="宋体" w:eastAsia="宋体" w:hAnsi="宋体"/>
        </w:rPr>
        <w:t xml:space="preserve">注：经中国商飞授权的质量人员适用于型号合格审定和预投产阶段；</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器材评审委员会质量成员适用于批产阶段。</w:t>
      </w:r>
    </w:p>
    <w:p>
      <w:pPr>
        <w:spacing w:before="0" w:after="0"/>
        <w:jc w:val="both"/>
      </w:pPr>
      <w:r>
        <w:rPr>
          <w:color w:val="1b324f"/>
          <w:sz w:val="28"/>
          <w:szCs w:val="28"/>
          <w:rFonts w:ascii="宋体" w:cs="宋体" w:eastAsia="宋体" w:hAnsi="宋体"/>
        </w:rPr>
        <w:t xml:space="preserve">（2）仅可对不合格品作“返工”、“报废”或“退回供应商”处置，当超过处置权限时，应将</w:t>
      </w:r>
      <w:r>
        <w:rPr>
          <w:color w:val="1b324f"/>
          <w:sz w:val="28"/>
          <w:szCs w:val="28"/>
          <w:rFonts w:ascii="Times New Roman" w:cs="Times New Roman" w:eastAsia="Times New Roman" w:hAnsi="Times New Roman"/>
        </w:rPr>
        <w:t xml:space="preserve">FRR</w:t>
      </w:r>
      <w:r>
        <w:rPr>
          <w:color w:val="1b324f"/>
          <w:sz w:val="28"/>
          <w:szCs w:val="28"/>
          <w:rFonts w:ascii="宋体" w:cs="宋体" w:eastAsia="宋体" w:hAnsi="宋体"/>
        </w:rPr>
        <w:t xml:space="preserve">提交中国商飞设计研发中心进行工程处置。针对批生产阶段，</w:t>
      </w:r>
      <w:r>
        <w:rPr>
          <w:color w:val="1b324f"/>
          <w:sz w:val="28"/>
          <w:szCs w:val="28"/>
          <w:rFonts w:ascii="Times New Roman" w:cs="Times New Roman" w:eastAsia="Times New Roman" w:hAnsi="Times New Roman"/>
        </w:rPr>
        <w:t xml:space="preserve">FRR</w:t>
      </w:r>
      <w:r>
        <w:rPr>
          <w:color w:val="1b324f"/>
          <w:sz w:val="28"/>
          <w:szCs w:val="28"/>
          <w:rFonts w:ascii="宋体" w:cs="宋体" w:eastAsia="宋体" w:hAnsi="宋体"/>
        </w:rPr>
        <w:t xml:space="preserve">处置意见应获得工程</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及质量</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的批准。在审查FRR工程处置意见时，应确定其处置意见是可执行及可检的，且不合格品处置流程应满足程序要求。</w:t>
      </w:r>
    </w:p>
    <w:p>
      <w:pPr>
        <w:spacing w:before="0" w:after="0"/>
        <w:jc w:val="both"/>
      </w:pPr>
      <w:r>
        <w:rPr>
          <w:color w:val="1b324f"/>
          <w:sz w:val="28"/>
          <w:szCs w:val="28"/>
          <w:rFonts w:ascii="宋体" w:cs="宋体" w:eastAsia="宋体" w:hAnsi="宋体"/>
        </w:rPr>
        <w:t xml:space="preserve">（3）对不合格品的处理过程实施监督。</w:t>
      </w:r>
    </w:p>
    <w:p>
      <w:pPr>
        <w:spacing w:before="0" w:after="0"/>
        <w:jc w:val="both"/>
      </w:pPr>
      <w:r>
        <w:rPr>
          <w:color w:val="1b324f"/>
          <w:sz w:val="28"/>
          <w:szCs w:val="28"/>
          <w:rFonts w:ascii="黑体" w:cs="黑体" w:eastAsia="黑体" w:hAnsi="黑体"/>
        </w:rPr>
        <w:t xml:space="preserve">5.1.3 故障拒收报告填写人员</w:t>
      </w:r>
      <w:r>
        <w:rPr>
          <w:color w:val="1b324f"/>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    需作“原样使用”、“返修”处置的不合格品应使用“故障拒收报告”向中国商飞提出处置申请。故障拒收报告填写人员需经过培训并考核通过，人员名单需上报中国商飞。</w:t>
      </w:r>
    </w:p>
    <w:p>
      <w:pPr>
        <w:spacing w:before="0" w:after="0"/>
        <w:jc w:val="both"/>
      </w:pPr>
      <w:r>
        <w:rPr>
          <w:color w:val="1b324f"/>
          <w:sz w:val="28"/>
          <w:szCs w:val="28"/>
          <w:rFonts w:ascii="黑体" w:cs="黑体" w:eastAsia="黑体" w:hAnsi="黑体"/>
        </w:rPr>
        <w:t xml:space="preserve">5.2 质量人员的授权</w:t>
      </w:r>
    </w:p>
    <w:p>
      <w:pPr>
        <w:spacing w:before="0" w:after="0"/>
        <w:jc w:val="both"/>
      </w:pPr>
      <w:r>
        <w:rPr>
          <w:color w:val="1b324f"/>
          <w:sz w:val="28"/>
          <w:szCs w:val="28"/>
          <w:rFonts w:ascii="黑体" w:cs="黑体" w:eastAsia="黑体" w:hAnsi="黑体"/>
        </w:rPr>
        <w:t xml:space="preserve">5.2.1</w:t>
      </w:r>
      <w:r>
        <w:rPr>
          <w:color w:val="1b324f"/>
          <w:sz w:val="28"/>
          <w:szCs w:val="28"/>
          <w:rFonts w:ascii="宋体" w:cs="宋体" w:eastAsia="宋体" w:hAnsi="宋体"/>
        </w:rPr>
        <w:t xml:space="preserve"> 批生产阶段的器材评审委员会质量成员授权需向中国商飞提名并填写</w:t>
      </w:r>
      <w:r>
        <w:rPr>
          <w:color w:val="1b324f"/>
          <w:sz w:val="28"/>
          <w:szCs w:val="28"/>
          <w:rFonts w:ascii="Times New Roman" w:cs="Times New Roman" w:eastAsia="Times New Roman" w:hAnsi="Times New Roman"/>
        </w:rPr>
        <w:t xml:space="preserve">SAMC 05-440 </w:t>
      </w:r>
      <w:r>
        <w:rPr>
          <w:color w:val="1b324f"/>
          <w:sz w:val="28"/>
          <w:szCs w:val="28"/>
          <w:rFonts w:ascii="宋体" w:cs="宋体" w:eastAsia="宋体" w:hAnsi="宋体"/>
        </w:rPr>
        <w:t xml:space="preserve">《器材评审委员会成员推荐表》（附录A)，完成规定的培训课程，通过考试后由MRB主席通过批准</w:t>
      </w:r>
      <w:r>
        <w:rPr>
          <w:color w:val="1b324f"/>
          <w:sz w:val="28"/>
          <w:szCs w:val="28"/>
          <w:rFonts w:ascii="Times New Roman" w:cs="Times New Roman" w:eastAsia="Times New Roman" w:hAnsi="Times New Roman"/>
        </w:rPr>
        <w:t xml:space="preserve">SAMC 05-840</w:t>
      </w:r>
      <w:r>
        <w:rPr>
          <w:color w:val="1b324f"/>
          <w:sz w:val="28"/>
          <w:szCs w:val="28"/>
          <w:rFonts w:ascii="宋体" w:cs="宋体" w:eastAsia="宋体" w:hAnsi="宋体"/>
        </w:rPr>
        <w:t xml:space="preserve">《器材评审委员会成员授权与撤销批准书》对MRB成员授权成为预备质量MRB，授权书一经批准即生效,授权通过后每三年接受一次复训。当需撤销相关MRB成员权限时，应在1个月内填写</w:t>
      </w:r>
      <w:r>
        <w:rPr>
          <w:color w:val="1b324f"/>
          <w:sz w:val="28"/>
          <w:szCs w:val="28"/>
          <w:rFonts w:ascii="Times New Roman" w:cs="Times New Roman" w:eastAsia="Times New Roman" w:hAnsi="Times New Roman"/>
        </w:rPr>
        <w:t xml:space="preserve">SAMC 05-839 </w:t>
      </w:r>
      <w:r>
        <w:rPr>
          <w:color w:val="1b324f"/>
          <w:sz w:val="28"/>
          <w:szCs w:val="28"/>
          <w:rFonts w:ascii="宋体" w:cs="宋体" w:eastAsia="宋体" w:hAnsi="宋体"/>
        </w:rPr>
        <w:t xml:space="preserve">《器材评审委员会成员撤销申请表》将人员变更情况反馈中国商飞。</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预备</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预备期为1年，</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质量成员预备期期间应由质量代表中授权的MRB质量成员对其完成在岗带教培训，并对其履职情况进行监督。质量</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人员预备期满、完成至少两架份在岗带教培训并完成至少20份</w:t>
      </w:r>
      <w:r>
        <w:rPr>
          <w:color w:val="1b324f"/>
          <w:sz w:val="28"/>
          <w:szCs w:val="28"/>
          <w:rFonts w:ascii="Times New Roman" w:cs="Times New Roman" w:eastAsia="Times New Roman" w:hAnsi="Times New Roman"/>
        </w:rPr>
        <w:t xml:space="preserve">FRR</w:t>
      </w:r>
      <w:r>
        <w:rPr>
          <w:color w:val="1b324f"/>
          <w:sz w:val="28"/>
          <w:szCs w:val="28"/>
          <w:rFonts w:ascii="宋体" w:cs="宋体" w:eastAsia="宋体" w:hAnsi="宋体"/>
        </w:rPr>
        <w:t xml:space="preserve">处置且预备期内经监督未发现需撤销其成员资格情况，可申请转正。质量安全部负责组织向中国商飞提名并填写</w:t>
      </w:r>
      <w:r>
        <w:rPr>
          <w:color w:val="1b324f"/>
          <w:sz w:val="28"/>
          <w:szCs w:val="28"/>
          <w:rFonts w:ascii="Times New Roman" w:cs="Times New Roman" w:eastAsia="Times New Roman" w:hAnsi="Times New Roman"/>
        </w:rPr>
        <w:t xml:space="preserve">SAMC 05-440</w:t>
      </w:r>
      <w:r>
        <w:rPr>
          <w:color w:val="1b324f"/>
          <w:sz w:val="28"/>
          <w:szCs w:val="28"/>
          <w:rFonts w:ascii="宋体" w:cs="宋体" w:eastAsia="宋体" w:hAnsi="宋体"/>
        </w:rPr>
        <w:t xml:space="preserve">《器材评审委员会成员推荐表》（附录</w:t>
      </w:r>
      <w:r>
        <w:rPr>
          <w:color w:val="1b324f"/>
          <w:sz w:val="28"/>
          <w:szCs w:val="28"/>
          <w:rFonts w:ascii="Times New Roman" w:cs="Times New Roman" w:eastAsia="Times New Roman" w:hAnsi="Times New Roman"/>
        </w:rPr>
        <w:t xml:space="preserve">A</w:t>
      </w:r>
      <w:r>
        <w:rPr>
          <w:color w:val="1b324f"/>
          <w:sz w:val="28"/>
          <w:szCs w:val="28"/>
          <w:rFonts w:ascii="宋体" w:cs="宋体" w:eastAsia="宋体" w:hAnsi="宋体"/>
        </w:rPr>
        <w:t xml:space="preserve">)并随附</w:t>
      </w:r>
      <w:r>
        <w:rPr>
          <w:color w:val="1b324f"/>
          <w:sz w:val="28"/>
          <w:szCs w:val="28"/>
          <w:rFonts w:ascii="Times New Roman" w:cs="Times New Roman" w:eastAsia="Times New Roman" w:hAnsi="Times New Roman"/>
        </w:rPr>
        <w:t xml:space="preserve">SAMC 05-441</w:t>
      </w:r>
      <w:r>
        <w:rPr>
          <w:color w:val="1b324f"/>
          <w:sz w:val="28"/>
          <w:szCs w:val="28"/>
          <w:rFonts w:ascii="宋体" w:cs="宋体" w:eastAsia="宋体" w:hAnsi="宋体"/>
        </w:rPr>
        <w:t xml:space="preserve">《质量MRB 预备人员带教记录表》（附录</w:t>
      </w:r>
      <w:r>
        <w:rPr>
          <w:color w:val="1b324f"/>
          <w:sz w:val="28"/>
          <w:szCs w:val="28"/>
          <w:rFonts w:ascii="Times New Roman" w:cs="Times New Roman" w:eastAsia="Times New Roman" w:hAnsi="Times New Roman"/>
        </w:rPr>
        <w:t xml:space="preserve">B</w:t>
      </w:r>
      <w:r>
        <w:rPr>
          <w:color w:val="1b324f"/>
          <w:sz w:val="28"/>
          <w:szCs w:val="28"/>
          <w:rFonts w:ascii="宋体" w:cs="宋体" w:eastAsia="宋体" w:hAnsi="宋体"/>
        </w:rPr>
        <w:t xml:space="preserve">），申请转为正式质量</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人员。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注：当质量代表中无正式</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质量成员时，由总装制造中心质量管控中心正式</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质量成员完成在岗带教培训及监督工作。</w:t>
      </w:r>
    </w:p>
    <w:p>
      <w:pPr>
        <w:spacing w:before="0" w:after="0"/>
        <w:jc w:val="both"/>
      </w:pPr>
      <w:r>
        <w:rPr>
          <w:color w:val="1b324f"/>
          <w:sz w:val="28"/>
          <w:szCs w:val="28"/>
          <w:rFonts w:ascii="黑体" w:cs="黑体" w:eastAsia="黑体" w:hAnsi="黑体"/>
        </w:rPr>
        <w:t xml:space="preserve">5.2.3 </w:t>
      </w:r>
      <w:r>
        <w:rPr>
          <w:color w:val="1b324f"/>
          <w:sz w:val="28"/>
          <w:szCs w:val="28"/>
          <w:rFonts w:ascii="宋体" w:cs="宋体" w:eastAsia="宋体" w:hAnsi="宋体"/>
        </w:rPr>
        <w:t xml:space="preserve">质量</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履行职责期间受到中国商飞监督，若监督过程发现其未能认真公正地履行职责或不能胜任所承担的职责时、未能遵守程序的要求时，中国商飞有权利撤销其</w:t>
      </w:r>
      <w:r>
        <w:rPr>
          <w:color w:val="1b324f"/>
          <w:sz w:val="28"/>
          <w:szCs w:val="28"/>
          <w:rFonts w:ascii="Times New Roman" w:cs="Times New Roman" w:eastAsia="Times New Roman" w:hAnsi="Times New Roman"/>
        </w:rPr>
        <w:t xml:space="preserve">MRB</w:t>
      </w:r>
      <w:r>
        <w:rPr>
          <w:color w:val="1b324f"/>
          <w:sz w:val="28"/>
          <w:szCs w:val="28"/>
          <w:rFonts w:ascii="宋体" w:cs="宋体" w:eastAsia="宋体" w:hAnsi="宋体"/>
        </w:rPr>
        <w:t xml:space="preserve">成员资格。</w:t>
      </w:r>
    </w:p>
    <w:p>
      <w:pPr>
        <w:spacing w:before="0" w:after="0"/>
        <w:jc w:val="both"/>
      </w:pPr>
      <w:r>
        <w:rPr>
          <w:color w:val="1b324f"/>
          <w:sz w:val="28"/>
          <w:szCs w:val="28"/>
          <w:rFonts w:ascii="黑体" w:cs="黑体" w:eastAsia="黑体" w:hAnsi="黑体"/>
        </w:rPr>
        <w:t xml:space="preserve">5.2.4</w:t>
      </w:r>
      <w:r>
        <w:rPr>
          <w:color w:val="1b324f"/>
          <w:sz w:val="28"/>
          <w:szCs w:val="28"/>
          <w:rFonts w:ascii="宋体" w:cs="宋体" w:eastAsia="宋体" w:hAnsi="宋体"/>
        </w:rPr>
        <w:t xml:space="preserve"> 非批生产阶段的质量人员由质量安全部向中国商飞提名并备案。</w:t>
      </w:r>
    </w:p>
    <w:p>
      <w:pPr>
        <w:spacing w:before="0" w:after="0"/>
        <w:jc w:val="both"/>
      </w:pPr>
      <w:r>
        <w:rPr>
          <w:color w:val="1b324f"/>
          <w:sz w:val="28"/>
          <w:szCs w:val="28"/>
          <w:rFonts w:ascii="黑体" w:cs="黑体" w:eastAsia="黑体" w:hAnsi="黑体"/>
        </w:rPr>
        <w:t xml:space="preserve">5.2.5</w:t>
      </w:r>
      <w:r>
        <w:rPr>
          <w:color w:val="1b324f"/>
          <w:sz w:val="28"/>
          <w:szCs w:val="28"/>
          <w:rFonts w:ascii="宋体" w:cs="宋体" w:eastAsia="宋体" w:hAnsi="宋体"/>
        </w:rPr>
        <w:t xml:space="preserve"> 质量安全部负责保持一份经中国商飞备案的授权质量人员或器材评审委员会质量成员名单。</w:t>
      </w:r>
    </w:p>
    <w:p>
      <w:pPr>
        <w:spacing w:before="0" w:after="0"/>
        <w:jc w:val="both"/>
      </w:pPr>
      <w:r>
        <w:rPr>
          <w:color w:val="1b324f"/>
          <w:sz w:val="28"/>
          <w:szCs w:val="28"/>
          <w:rFonts w:ascii="黑体" w:cs="黑体" w:eastAsia="黑体" w:hAnsi="黑体"/>
        </w:rPr>
        <w:t xml:space="preserve">5.3  经中国商飞授权的MRB成员工作流程</w:t>
      </w:r>
    </w:p>
    <w:p>
      <w:pPr>
        <w:spacing w:before="0" w:after="0"/>
        <w:jc w:val="both"/>
      </w:pPr>
      <w:r>
        <w:rPr>
          <w:color w:val="1b324f"/>
          <w:sz w:val="28"/>
          <w:szCs w:val="28"/>
          <w:rFonts w:ascii="宋体" w:cs="宋体" w:eastAsia="宋体" w:hAnsi="宋体"/>
        </w:rPr>
        <w:t xml:space="preserve">a) 受理生产单位提请的不合格品处置需求，做出“返工”、“报废”或“退回供应商”处置，当超过处置权限时，将FRR提交中国商飞进行工程处置；</w:t>
      </w:r>
    </w:p>
    <w:p>
      <w:pPr>
        <w:spacing w:before="0" w:after="0"/>
        <w:jc w:val="both"/>
      </w:pPr>
      <w:r>
        <w:rPr>
          <w:color w:val="1b324f"/>
          <w:sz w:val="28"/>
          <w:szCs w:val="28"/>
          <w:rFonts w:ascii="宋体" w:cs="宋体" w:eastAsia="宋体" w:hAnsi="宋体"/>
        </w:rPr>
        <w:t xml:space="preserve">b) 在</w:t>
      </w:r>
      <w:r>
        <w:rPr>
          <w:color w:val="1b324f"/>
          <w:sz w:val="28"/>
          <w:szCs w:val="28"/>
          <w:rFonts w:ascii="Times New Roman" w:cs="Times New Roman" w:eastAsia="Times New Roman" w:hAnsi="Times New Roman"/>
        </w:rPr>
        <w:t xml:space="preserve">FRR</w:t>
      </w:r>
      <w:r>
        <w:rPr>
          <w:color w:val="1b324f"/>
          <w:sz w:val="28"/>
          <w:szCs w:val="28"/>
          <w:rFonts w:ascii="宋体" w:cs="宋体" w:eastAsia="宋体" w:hAnsi="宋体"/>
        </w:rPr>
        <w:t xml:space="preserve">获得工程处置意见后，对工程处置意见进行审查；</w:t>
      </w:r>
    </w:p>
    <w:p>
      <w:pPr>
        <w:spacing w:before="0" w:after="0"/>
        <w:jc w:val="both"/>
      </w:pPr>
      <w:r>
        <w:rPr>
          <w:color w:val="1b324f"/>
          <w:sz w:val="28"/>
          <w:szCs w:val="28"/>
          <w:rFonts w:ascii="宋体" w:cs="宋体" w:eastAsia="宋体" w:hAnsi="宋体"/>
        </w:rPr>
        <w:t xml:space="preserve">c) 对不合格品的处理过程实施监督。</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5069423" cy="698360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69423" cy="6983604"/>
                    </a:xfrm>
                    <a:prstGeom prst="rect">
                      <a:avLst/>
                    </a:prstGeom>
                  </pic:spPr>
                </pic:pic>
              </a:graphicData>
            </a:graphic>
          </wp:inline>
        </w:drawing>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09165" cy="534720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09165" cy="5347206"/>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rPr>
          <w:color w:val="1b324f"/>
          <w:sz w:val="28"/>
          <w:szCs w:val="28"/>
          <w:rFonts w:ascii="黑体" w:cs="黑体" w:eastAsia="黑体" w:hAnsi="黑体"/>
        </w:rPr>
        <w:t xml:space="preserve">附录B</w:t>
      </w:r>
    </w:p>
    <w:p>
      <w:pPr>
        <w:spacing w:before="0" w:after="0"/>
        <w:jc w:val="center"/>
      </w:pPr>
      <w:r>
        <w:rPr>
          <w:color w:val="1b324f"/>
          <w:sz w:val="28"/>
          <w:szCs w:val="28"/>
          <w:rFonts w:ascii="黑体" w:cs="黑体" w:eastAsia="黑体" w:hAnsi="黑体"/>
        </w:rPr>
        <w:t xml:space="preserve">(规范性)</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69388" cy="698236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069388" cy="6982364"/>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1b324f"/>
          <w:sz w:val="28"/>
          <w:szCs w:val="28"/>
          <w:rFonts w:ascii="黑体" w:cs="黑体" w:eastAsia="黑体" w:hAnsi="黑体"/>
        </w:rPr>
        <w:t xml:space="preserve">附录C</w:t>
      </w:r>
    </w:p>
    <w:p>
      <w:pPr>
        <w:spacing w:before="0" w:after="0"/>
        <w:jc w:val="center"/>
      </w:pPr>
      <w:r>
        <w:rPr>
          <w:color w:val="1b324f"/>
          <w:sz w:val="28"/>
          <w:szCs w:val="28"/>
          <w:rFonts w:ascii="黑体" w:cs="黑体" w:eastAsia="黑体" w:hAnsi="黑体"/>
        </w:rPr>
        <w:t xml:space="preserve">(规范性)</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1900" cy="613204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41900" cy="6132041"/>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sz w:val="28"/>
          <w:szCs w:val="28"/>
          <w:rFonts w:ascii="黑体" w:cs="黑体" w:eastAsia="黑体" w:hAnsi="黑体"/>
        </w:rPr>
        <w:t xml:space="preserve">附录D</w:t>
      </w:r>
    </w:p>
    <w:p>
      <w:pPr>
        <w:spacing w:before="0" w:after="0"/>
        <w:jc w:val="center"/>
      </w:pPr>
      <w:r>
        <w:rPr>
          <w:sz w:val="28"/>
          <w:szCs w:val="28"/>
          <w:rFonts w:ascii="黑体" w:cs="黑体" w:eastAsia="黑体" w:hAnsi="黑体"/>
        </w:rPr>
        <w:t xml:space="preserve">（规范性）</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4784290" cy="704631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84290" cy="7046318"/>
                    </a:xfrm>
                    <a:prstGeom prst="rect">
                      <a:avLst/>
                    </a:prstGeom>
                  </pic:spPr>
                </pic:pic>
              </a:graphicData>
            </a:graphic>
          </wp:inline>
        </w:drawing>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4</w:t>
    </w:r>
    <w:r>
      <w:t xml:space="preserve">0</w:t>
    </w:r>
    <w:r>
      <w:t xml:space="preserve">1</w:t>
    </w:r>
    <w:r>
      <w:t xml:space="preserve">-</w:t>
    </w:r>
    <w:r>
      <w:t xml:space="preserve">0</w:t>
    </w:r>
    <w:r>
      <w:t xml:space="preserve">2</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g_bpr3zxdto31s0es9ej1.png"/><Relationship Id="rId27" Type="http://schemas.openxmlformats.org/officeDocument/2006/relationships/image" Target="media/qtf48xv1da3agdfnzmcma.png"/><Relationship Id="rId28" Type="http://schemas.openxmlformats.org/officeDocument/2006/relationships/image" Target="media/ew4osuzpwzk0ngiiejuqc.png"/><Relationship Id="rId29" Type="http://schemas.openxmlformats.org/officeDocument/2006/relationships/image" Target="media/bgmfgr_zshnehm-xdvwq6.png"/><Relationship Id="rId30" Type="http://schemas.openxmlformats.org/officeDocument/2006/relationships/image" Target="media/ekudk7qu8_cvyauyoca2s.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2026-05-29T02:46:07.304Z</dcterms:created>
  <dcterms:modified xsi:type="dcterms:W3CDTF">2026-05-29T02:46:07.304Z</dcterms:modified>
</cp:coreProperties>
</file>

<file path=docProps/custom.xml><?xml version="1.0" encoding="utf-8"?>
<Properties xmlns="http://schemas.openxmlformats.org/officeDocument/2006/custom-properties" xmlns:vt="http://schemas.openxmlformats.org/officeDocument/2006/docPropsVTypes"/>
</file>