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9700"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784"/>
        <w:gridCol w:w="635"/>
        <w:gridCol w:w="188"/>
        <w:gridCol w:w="273"/>
        <w:gridCol w:w="529"/>
        <w:gridCol w:w="469"/>
        <w:gridCol w:w="349"/>
        <w:gridCol w:w="780"/>
        <w:gridCol w:w="823"/>
        <w:gridCol w:w="13"/>
        <w:gridCol w:w="266"/>
        <w:gridCol w:w="611"/>
        <w:gridCol w:w="420"/>
        <w:gridCol w:w="321"/>
        <w:gridCol w:w="792"/>
        <w:gridCol w:w="456"/>
        <w:gridCol w:w="368"/>
        <w:gridCol w:w="259"/>
        <w:gridCol w:w="1364"/>
      </w:tblGrid>
      <w:tr w14:paraId="5C99B3B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2299" w:hRule="atLeast"/>
          <w:jc w:val="center"/>
        </w:trPr>
        <w:tc>
          <w:tcPr>
            <w:tcW w:w="9700" w:type="dxa"/>
            <w:gridSpan w:val="19"/>
            <w:tcBorders>
              <w:top w:val="single" w:color="auto" w:sz="12" w:space="0"/>
              <w:left w:val="single" w:color="auto" w:sz="12" w:space="0"/>
              <w:right w:val="single" w:color="auto" w:sz="12" w:space="0"/>
            </w:tcBorders>
            <w:vAlign w:val="center"/>
          </w:tcPr>
          <w:p w14:paraId="1B4FDBAB">
            <w:pPr>
              <w:spacing w:line="360" w:lineRule="auto"/>
              <w:jc w:val="center"/>
              <w:rPr>
                <w:spacing w:val="20"/>
                <w:lang w:eastAsia="zh-CN"/>
              </w:rPr>
            </w:pPr>
            <w:r>
              <w:rPr>
                <w:rFonts w:hint="eastAsia" w:ascii="黑体" w:eastAsia="黑体"/>
                <w:spacing w:val="20"/>
                <w:sz w:val="36"/>
                <w:szCs w:val="36"/>
                <w:lang w:eastAsia="zh-CN"/>
              </w:rPr>
              <w:t>沈阳昌兴复材航空科技有限责任公司</w:t>
            </w:r>
          </w:p>
          <w:p w14:paraId="729B0723">
            <w:pPr>
              <w:spacing w:line="360" w:lineRule="auto"/>
              <w:jc w:val="center"/>
              <w:rPr>
                <w:rFonts w:ascii="宋体"/>
                <w:spacing w:val="160"/>
                <w:sz w:val="36"/>
                <w:szCs w:val="36"/>
              </w:rPr>
            </w:pPr>
            <w:r>
              <w:rPr>
                <w:rFonts w:hint="eastAsia" w:ascii="黑体" w:eastAsia="黑体"/>
                <w:spacing w:val="160"/>
                <w:sz w:val="36"/>
                <w:szCs w:val="36"/>
              </w:rPr>
              <w:t>制度文件</w:t>
            </w:r>
          </w:p>
        </w:tc>
      </w:tr>
      <w:tr w14:paraId="3F87A66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33" w:hRule="atLeast"/>
          <w:jc w:val="center"/>
        </w:trPr>
        <w:tc>
          <w:tcPr>
            <w:tcW w:w="1421" w:type="dxa"/>
            <w:gridSpan w:val="2"/>
            <w:vMerge w:val="restart"/>
            <w:tcBorders>
              <w:left w:val="single" w:color="auto" w:sz="12" w:space="0"/>
            </w:tcBorders>
            <w:vAlign w:val="center"/>
          </w:tcPr>
          <w:p w14:paraId="0F90F90F">
            <w:pPr>
              <w:widowControl w:val="0"/>
              <w:kinsoku/>
              <w:autoSpaceDE/>
              <w:autoSpaceDN/>
              <w:adjustRightInd/>
              <w:snapToGrid/>
              <w:spacing w:line="400" w:lineRule="exact"/>
              <w:jc w:val="center"/>
              <w:textAlignment w:val="auto"/>
              <w:rPr>
                <w:rFonts w:ascii="黑体" w:eastAsia="黑体" w:hAnsiTheme="minorHAnsi" w:cstheme="minorBidi"/>
                <w:snapToGrid/>
                <w:kern w:val="2"/>
                <w:sz w:val="28"/>
                <w:szCs w:val="36"/>
                <w:lang w:eastAsia="zh-CN"/>
              </w:rPr>
            </w:pPr>
            <w:r>
              <w:rPr>
                <w:rFonts w:hint="eastAsia" w:ascii="黑体" w:eastAsia="黑体" w:hAnsiTheme="minorHAnsi" w:cstheme="minorBidi"/>
                <w:snapToGrid/>
                <w:kern w:val="2"/>
                <w:sz w:val="28"/>
                <w:szCs w:val="36"/>
                <w:lang w:eastAsia="zh-CN"/>
              </w:rPr>
              <w:t>文件名称</w:t>
            </w:r>
          </w:p>
        </w:tc>
        <w:tc>
          <w:tcPr>
            <w:tcW w:w="4301" w:type="dxa"/>
            <w:gridSpan w:val="10"/>
            <w:vMerge w:val="restart"/>
            <w:vAlign w:val="center"/>
          </w:tcPr>
          <w:p w14:paraId="47AF6C0C">
            <w:pPr>
              <w:widowControl w:val="0"/>
              <w:kinsoku/>
              <w:autoSpaceDE/>
              <w:autoSpaceDN/>
              <w:adjustRightInd/>
              <w:snapToGrid/>
              <w:spacing w:line="400" w:lineRule="exact"/>
              <w:jc w:val="center"/>
              <w:textAlignment w:val="auto"/>
              <w:rPr>
                <w:rFonts w:ascii="黑体" w:eastAsia="黑体" w:hAnsiTheme="minorHAnsi" w:cstheme="minorBidi"/>
                <w:snapToGrid/>
                <w:kern w:val="2"/>
                <w:sz w:val="28"/>
                <w:szCs w:val="36"/>
                <w:lang w:eastAsia="zh-CN"/>
              </w:rPr>
            </w:pPr>
            <w:r>
              <w:rPr>
                <w:rFonts w:hint="eastAsia" w:ascii="黑体" w:eastAsia="黑体" w:hAnsiTheme="minorHAnsi" w:cstheme="minorBidi"/>
                <w:snapToGrid/>
                <w:kern w:val="2"/>
                <w:sz w:val="28"/>
                <w:szCs w:val="36"/>
                <w:lang w:eastAsia="zh-CN"/>
              </w:rPr>
              <w:t>产品包装、交付管理办法</w:t>
            </w:r>
          </w:p>
        </w:tc>
        <w:tc>
          <w:tcPr>
            <w:tcW w:w="1989" w:type="dxa"/>
            <w:gridSpan w:val="4"/>
            <w:tcBorders>
              <w:bottom w:val="single" w:color="auto" w:sz="4" w:space="0"/>
            </w:tcBorders>
            <w:vAlign w:val="center"/>
          </w:tcPr>
          <w:p w14:paraId="2FD0D9A8">
            <w:pPr>
              <w:widowControl w:val="0"/>
              <w:kinsoku/>
              <w:autoSpaceDE/>
              <w:autoSpaceDN/>
              <w:adjustRightInd/>
              <w:snapToGrid/>
              <w:spacing w:line="400" w:lineRule="exact"/>
              <w:jc w:val="center"/>
              <w:textAlignment w:val="auto"/>
              <w:rPr>
                <w:rFonts w:ascii="黑体" w:eastAsia="黑体" w:hAnsiTheme="minorHAnsi" w:cstheme="minorBidi"/>
                <w:snapToGrid/>
                <w:kern w:val="2"/>
                <w:sz w:val="28"/>
                <w:szCs w:val="36"/>
                <w:lang w:eastAsia="zh-CN"/>
              </w:rPr>
            </w:pPr>
            <w:r>
              <w:rPr>
                <w:rFonts w:hint="eastAsia" w:ascii="黑体" w:eastAsia="黑体" w:hAnsiTheme="minorHAnsi" w:cstheme="minorBidi"/>
                <w:snapToGrid/>
                <w:kern w:val="2"/>
                <w:sz w:val="28"/>
                <w:szCs w:val="36"/>
                <w:lang w:eastAsia="zh-CN"/>
              </w:rPr>
              <w:t>文件编号</w:t>
            </w:r>
          </w:p>
        </w:tc>
        <w:tc>
          <w:tcPr>
            <w:tcW w:w="1989" w:type="dxa"/>
            <w:gridSpan w:val="3"/>
            <w:tcBorders>
              <w:bottom w:val="single" w:color="auto" w:sz="4" w:space="0"/>
              <w:right w:val="single" w:color="auto" w:sz="12" w:space="0"/>
            </w:tcBorders>
            <w:vAlign w:val="center"/>
          </w:tcPr>
          <w:p w14:paraId="7A3ADEF0">
            <w:pPr>
              <w:widowControl w:val="0"/>
              <w:kinsoku/>
              <w:autoSpaceDE/>
              <w:autoSpaceDN/>
              <w:adjustRightInd/>
              <w:snapToGrid/>
              <w:spacing w:line="400" w:lineRule="exact"/>
              <w:jc w:val="center"/>
              <w:textAlignment w:val="auto"/>
              <w:rPr>
                <w:rFonts w:ascii="黑体" w:eastAsia="黑体" w:hAnsiTheme="minorHAnsi" w:cstheme="minorBidi"/>
                <w:snapToGrid/>
                <w:kern w:val="2"/>
                <w:sz w:val="28"/>
                <w:szCs w:val="36"/>
                <w:lang w:eastAsia="zh-CN"/>
              </w:rPr>
            </w:pPr>
            <w:r>
              <w:rPr>
                <w:rFonts w:hint="eastAsia" w:ascii="黑体" w:eastAsia="黑体" w:hAnsiTheme="minorHAnsi" w:cstheme="minorBidi"/>
                <w:snapToGrid/>
                <w:kern w:val="2"/>
                <w:sz w:val="28"/>
                <w:szCs w:val="36"/>
                <w:lang w:eastAsia="zh-CN"/>
              </w:rPr>
              <w:t>GLTX-XM-0</w:t>
            </w:r>
            <w:r>
              <w:rPr>
                <w:rFonts w:hint="eastAsia" w:ascii="黑体" w:eastAsia="黑体" w:hAnsiTheme="minorHAnsi" w:cstheme="minorBidi"/>
                <w:snapToGrid/>
                <w:kern w:val="2"/>
                <w:sz w:val="28"/>
                <w:szCs w:val="36"/>
                <w:lang w:val="en-US" w:eastAsia="zh-CN"/>
              </w:rPr>
              <w:t>2</w:t>
            </w:r>
          </w:p>
        </w:tc>
      </w:tr>
      <w:tr w14:paraId="7CC5438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33" w:hRule="atLeast"/>
          <w:jc w:val="center"/>
        </w:trPr>
        <w:tc>
          <w:tcPr>
            <w:tcW w:w="1421" w:type="dxa"/>
            <w:gridSpan w:val="2"/>
            <w:vMerge w:val="continue"/>
            <w:tcBorders>
              <w:left w:val="single" w:color="auto" w:sz="12" w:space="0"/>
            </w:tcBorders>
            <w:vAlign w:val="center"/>
          </w:tcPr>
          <w:p w14:paraId="5206C78E">
            <w:pPr>
              <w:widowControl w:val="0"/>
              <w:kinsoku/>
              <w:autoSpaceDE/>
              <w:autoSpaceDN/>
              <w:adjustRightInd/>
              <w:snapToGrid/>
              <w:spacing w:line="400" w:lineRule="exact"/>
              <w:jc w:val="center"/>
              <w:textAlignment w:val="auto"/>
              <w:rPr>
                <w:rFonts w:ascii="黑体" w:eastAsia="黑体" w:hAnsiTheme="minorHAnsi" w:cstheme="minorBidi"/>
                <w:snapToGrid/>
                <w:kern w:val="2"/>
                <w:sz w:val="28"/>
                <w:szCs w:val="36"/>
                <w:lang w:eastAsia="zh-CN"/>
              </w:rPr>
            </w:pPr>
          </w:p>
        </w:tc>
        <w:tc>
          <w:tcPr>
            <w:tcW w:w="4301" w:type="dxa"/>
            <w:gridSpan w:val="10"/>
            <w:vMerge w:val="continue"/>
            <w:vAlign w:val="center"/>
          </w:tcPr>
          <w:p w14:paraId="6BB018F4">
            <w:pPr>
              <w:widowControl w:val="0"/>
              <w:kinsoku/>
              <w:autoSpaceDE/>
              <w:autoSpaceDN/>
              <w:adjustRightInd/>
              <w:snapToGrid/>
              <w:spacing w:line="400" w:lineRule="exact"/>
              <w:jc w:val="center"/>
              <w:textAlignment w:val="auto"/>
              <w:rPr>
                <w:rFonts w:ascii="黑体" w:eastAsia="黑体" w:hAnsiTheme="minorHAnsi" w:cstheme="minorBidi"/>
                <w:snapToGrid/>
                <w:kern w:val="2"/>
                <w:sz w:val="28"/>
                <w:szCs w:val="36"/>
                <w:lang w:eastAsia="zh-CN"/>
              </w:rPr>
            </w:pPr>
          </w:p>
        </w:tc>
        <w:tc>
          <w:tcPr>
            <w:tcW w:w="1989" w:type="dxa"/>
            <w:gridSpan w:val="4"/>
            <w:tcBorders>
              <w:top w:val="single" w:color="auto" w:sz="4" w:space="0"/>
            </w:tcBorders>
            <w:vAlign w:val="center"/>
          </w:tcPr>
          <w:p w14:paraId="34BC26FE">
            <w:pPr>
              <w:spacing w:line="400" w:lineRule="exact"/>
              <w:jc w:val="center"/>
              <w:rPr>
                <w:rFonts w:ascii="黑体" w:eastAsia="黑体" w:hAnsiTheme="minorHAnsi" w:cstheme="minorBidi"/>
                <w:snapToGrid/>
                <w:kern w:val="2"/>
                <w:sz w:val="28"/>
                <w:szCs w:val="36"/>
                <w:lang w:eastAsia="zh-CN"/>
              </w:rPr>
            </w:pPr>
            <w:r>
              <w:rPr>
                <w:rFonts w:hint="eastAsia" w:ascii="黑体" w:eastAsia="黑体"/>
                <w:sz w:val="28"/>
                <w:szCs w:val="36"/>
              </w:rPr>
              <w:t>版次</w:t>
            </w:r>
          </w:p>
        </w:tc>
        <w:tc>
          <w:tcPr>
            <w:tcW w:w="1989" w:type="dxa"/>
            <w:gridSpan w:val="3"/>
            <w:tcBorders>
              <w:top w:val="single" w:color="auto" w:sz="4" w:space="0"/>
              <w:right w:val="single" w:color="auto" w:sz="12" w:space="0"/>
            </w:tcBorders>
            <w:vAlign w:val="center"/>
          </w:tcPr>
          <w:p w14:paraId="6149E8D6">
            <w:pPr>
              <w:spacing w:line="400" w:lineRule="exact"/>
              <w:jc w:val="center"/>
              <w:rPr>
                <w:rFonts w:ascii="黑体" w:eastAsia="黑体" w:hAnsiTheme="minorHAnsi" w:cstheme="minorBidi"/>
                <w:snapToGrid/>
                <w:kern w:val="2"/>
                <w:sz w:val="28"/>
                <w:szCs w:val="36"/>
                <w:lang w:eastAsia="zh-CN"/>
              </w:rPr>
            </w:pPr>
            <w:r>
              <w:rPr>
                <w:rFonts w:hint="eastAsia" w:ascii="黑体" w:eastAsia="黑体"/>
                <w:sz w:val="28"/>
                <w:szCs w:val="36"/>
              </w:rPr>
              <w:t>A</w:t>
            </w:r>
          </w:p>
        </w:tc>
      </w:tr>
      <w:tr w14:paraId="1A064EB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33" w:hRule="atLeast"/>
          <w:jc w:val="center"/>
        </w:trPr>
        <w:tc>
          <w:tcPr>
            <w:tcW w:w="1421" w:type="dxa"/>
            <w:gridSpan w:val="2"/>
            <w:vMerge w:val="continue"/>
            <w:tcBorders>
              <w:left w:val="single" w:color="auto" w:sz="12" w:space="0"/>
            </w:tcBorders>
            <w:vAlign w:val="center"/>
          </w:tcPr>
          <w:p w14:paraId="6830A189">
            <w:pPr>
              <w:widowControl w:val="0"/>
              <w:kinsoku/>
              <w:autoSpaceDE/>
              <w:autoSpaceDN/>
              <w:adjustRightInd/>
              <w:snapToGrid/>
              <w:spacing w:line="400" w:lineRule="exact"/>
              <w:jc w:val="center"/>
              <w:textAlignment w:val="auto"/>
              <w:rPr>
                <w:rFonts w:ascii="黑体" w:eastAsia="黑体" w:hAnsiTheme="minorHAnsi" w:cstheme="minorBidi"/>
                <w:snapToGrid/>
                <w:kern w:val="2"/>
                <w:sz w:val="28"/>
                <w:szCs w:val="36"/>
                <w:lang w:eastAsia="zh-CN"/>
              </w:rPr>
            </w:pPr>
          </w:p>
        </w:tc>
        <w:tc>
          <w:tcPr>
            <w:tcW w:w="4301" w:type="dxa"/>
            <w:gridSpan w:val="10"/>
            <w:vMerge w:val="continue"/>
            <w:vAlign w:val="center"/>
          </w:tcPr>
          <w:p w14:paraId="69227723">
            <w:pPr>
              <w:widowControl w:val="0"/>
              <w:kinsoku/>
              <w:autoSpaceDE/>
              <w:autoSpaceDN/>
              <w:adjustRightInd/>
              <w:snapToGrid/>
              <w:spacing w:line="400" w:lineRule="exact"/>
              <w:jc w:val="center"/>
              <w:textAlignment w:val="auto"/>
              <w:rPr>
                <w:rFonts w:ascii="黑体" w:eastAsia="黑体" w:hAnsiTheme="minorHAnsi" w:cstheme="minorBidi"/>
                <w:snapToGrid/>
                <w:kern w:val="2"/>
                <w:sz w:val="28"/>
                <w:szCs w:val="36"/>
                <w:lang w:eastAsia="zh-CN"/>
              </w:rPr>
            </w:pPr>
          </w:p>
        </w:tc>
        <w:tc>
          <w:tcPr>
            <w:tcW w:w="1989" w:type="dxa"/>
            <w:gridSpan w:val="4"/>
            <w:tcBorders>
              <w:top w:val="single" w:color="auto" w:sz="4" w:space="0"/>
            </w:tcBorders>
            <w:vAlign w:val="center"/>
          </w:tcPr>
          <w:p w14:paraId="6A4170C6">
            <w:pPr>
              <w:spacing w:line="400" w:lineRule="exact"/>
              <w:jc w:val="center"/>
              <w:rPr>
                <w:rFonts w:ascii="黑体" w:eastAsia="黑体" w:hAnsiTheme="minorHAnsi" w:cstheme="minorBidi"/>
                <w:snapToGrid/>
                <w:kern w:val="2"/>
                <w:sz w:val="28"/>
                <w:szCs w:val="36"/>
                <w:lang w:eastAsia="zh-CN"/>
              </w:rPr>
            </w:pPr>
            <w:r>
              <w:rPr>
                <w:rFonts w:hint="eastAsia" w:ascii="黑体" w:hAnsi="宋体" w:eastAsia="黑体"/>
                <w:sz w:val="28"/>
                <w:szCs w:val="36"/>
              </w:rPr>
              <w:t>文件类别</w:t>
            </w:r>
          </w:p>
        </w:tc>
        <w:tc>
          <w:tcPr>
            <w:tcW w:w="1989" w:type="dxa"/>
            <w:gridSpan w:val="3"/>
            <w:tcBorders>
              <w:top w:val="single" w:color="auto" w:sz="4" w:space="0"/>
              <w:right w:val="single" w:color="auto" w:sz="12" w:space="0"/>
            </w:tcBorders>
            <w:vAlign w:val="center"/>
          </w:tcPr>
          <w:p w14:paraId="6B904DD1">
            <w:pPr>
              <w:spacing w:line="400" w:lineRule="exact"/>
              <w:jc w:val="center"/>
              <w:rPr>
                <w:rFonts w:ascii="黑体" w:eastAsia="黑体" w:hAnsiTheme="minorHAnsi" w:cstheme="minorBidi"/>
                <w:snapToGrid/>
                <w:kern w:val="2"/>
                <w:sz w:val="28"/>
                <w:szCs w:val="36"/>
                <w:lang w:eastAsia="zh-CN"/>
              </w:rPr>
            </w:pPr>
            <w:r>
              <w:rPr>
                <w:rFonts w:hint="eastAsia" w:ascii="黑体" w:hAnsi="宋体" w:eastAsia="黑体"/>
                <w:sz w:val="28"/>
                <w:szCs w:val="36"/>
              </w:rPr>
              <w:t>管理规定</w:t>
            </w:r>
          </w:p>
        </w:tc>
      </w:tr>
      <w:tr w14:paraId="0A83193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33" w:hRule="atLeast"/>
          <w:jc w:val="center"/>
        </w:trPr>
        <w:tc>
          <w:tcPr>
            <w:tcW w:w="1421" w:type="dxa"/>
            <w:gridSpan w:val="2"/>
            <w:tcBorders>
              <w:left w:val="single" w:color="auto" w:sz="12" w:space="0"/>
            </w:tcBorders>
            <w:vAlign w:val="center"/>
          </w:tcPr>
          <w:p w14:paraId="7F06FC86">
            <w:pPr>
              <w:widowControl w:val="0"/>
              <w:kinsoku/>
              <w:autoSpaceDE/>
              <w:autoSpaceDN/>
              <w:adjustRightInd/>
              <w:snapToGrid/>
              <w:spacing w:line="400" w:lineRule="exact"/>
              <w:jc w:val="center"/>
              <w:textAlignment w:val="auto"/>
              <w:rPr>
                <w:rFonts w:ascii="黑体" w:eastAsia="黑体" w:hAnsiTheme="minorHAnsi" w:cstheme="minorBidi"/>
                <w:snapToGrid/>
                <w:kern w:val="2"/>
                <w:sz w:val="28"/>
                <w:szCs w:val="36"/>
                <w:lang w:eastAsia="zh-CN"/>
              </w:rPr>
            </w:pPr>
            <w:r>
              <w:rPr>
                <w:rFonts w:hint="eastAsia" w:ascii="黑体" w:eastAsia="黑体" w:hAnsiTheme="minorHAnsi" w:cstheme="minorBidi"/>
                <w:snapToGrid/>
                <w:kern w:val="2"/>
                <w:sz w:val="28"/>
                <w:szCs w:val="36"/>
                <w:lang w:eastAsia="zh-CN"/>
              </w:rPr>
              <w:t>发文部门</w:t>
            </w:r>
          </w:p>
        </w:tc>
        <w:tc>
          <w:tcPr>
            <w:tcW w:w="2588" w:type="dxa"/>
            <w:gridSpan w:val="6"/>
            <w:vAlign w:val="center"/>
          </w:tcPr>
          <w:p w14:paraId="4A12A168">
            <w:pPr>
              <w:widowControl w:val="0"/>
              <w:kinsoku/>
              <w:autoSpaceDE/>
              <w:autoSpaceDN/>
              <w:adjustRightInd/>
              <w:snapToGrid/>
              <w:spacing w:line="400" w:lineRule="exact"/>
              <w:jc w:val="center"/>
              <w:textAlignment w:val="auto"/>
              <w:rPr>
                <w:rFonts w:ascii="黑体" w:eastAsia="黑体" w:hAnsiTheme="minorHAnsi" w:cstheme="minorBidi"/>
                <w:snapToGrid/>
                <w:kern w:val="2"/>
                <w:sz w:val="28"/>
                <w:szCs w:val="36"/>
                <w:lang w:eastAsia="zh-CN"/>
              </w:rPr>
            </w:pPr>
            <w:r>
              <w:rPr>
                <w:rFonts w:hint="eastAsia" w:ascii="黑体" w:eastAsia="黑体" w:hAnsiTheme="minorHAnsi" w:cstheme="minorBidi"/>
                <w:snapToGrid/>
                <w:kern w:val="2"/>
                <w:sz w:val="28"/>
                <w:szCs w:val="36"/>
                <w:lang w:eastAsia="zh-CN"/>
              </w:rPr>
              <w:t>项目管理部</w:t>
            </w:r>
          </w:p>
        </w:tc>
        <w:tc>
          <w:tcPr>
            <w:tcW w:w="1713" w:type="dxa"/>
            <w:gridSpan w:val="4"/>
            <w:vAlign w:val="center"/>
          </w:tcPr>
          <w:p w14:paraId="47C6EF05">
            <w:pPr>
              <w:widowControl w:val="0"/>
              <w:kinsoku/>
              <w:autoSpaceDE/>
              <w:autoSpaceDN/>
              <w:adjustRightInd/>
              <w:snapToGrid/>
              <w:spacing w:line="400" w:lineRule="exact"/>
              <w:jc w:val="center"/>
              <w:textAlignment w:val="auto"/>
              <w:rPr>
                <w:rFonts w:ascii="黑体" w:eastAsia="黑体" w:hAnsiTheme="minorHAnsi" w:cstheme="minorBidi"/>
                <w:snapToGrid/>
                <w:kern w:val="2"/>
                <w:sz w:val="28"/>
                <w:szCs w:val="36"/>
                <w:lang w:eastAsia="zh-CN"/>
              </w:rPr>
            </w:pPr>
            <w:r>
              <w:rPr>
                <w:rFonts w:hint="eastAsia" w:ascii="黑体" w:eastAsia="黑体" w:hAnsiTheme="minorHAnsi" w:cstheme="minorBidi"/>
                <w:snapToGrid/>
                <w:kern w:val="2"/>
                <w:sz w:val="28"/>
                <w:szCs w:val="36"/>
                <w:lang w:eastAsia="zh-CN"/>
              </w:rPr>
              <w:t>共 5 页</w:t>
            </w:r>
          </w:p>
        </w:tc>
        <w:tc>
          <w:tcPr>
            <w:tcW w:w="1989" w:type="dxa"/>
            <w:gridSpan w:val="4"/>
            <w:vAlign w:val="center"/>
          </w:tcPr>
          <w:p w14:paraId="35CC5D4C">
            <w:pPr>
              <w:spacing w:line="400" w:lineRule="exact"/>
              <w:jc w:val="center"/>
              <w:rPr>
                <w:rFonts w:ascii="黑体" w:eastAsia="黑体" w:hAnsiTheme="minorHAnsi" w:cstheme="minorBidi"/>
                <w:snapToGrid/>
                <w:kern w:val="2"/>
                <w:sz w:val="28"/>
                <w:szCs w:val="36"/>
                <w:lang w:eastAsia="zh-CN"/>
              </w:rPr>
            </w:pPr>
            <w:r>
              <w:rPr>
                <w:rFonts w:hint="eastAsia" w:ascii="黑体" w:eastAsia="黑体"/>
                <w:sz w:val="28"/>
                <w:szCs w:val="36"/>
                <w:lang w:val="en-US" w:eastAsia="zh-CN"/>
              </w:rPr>
              <w:t>实施日期</w:t>
            </w:r>
          </w:p>
        </w:tc>
        <w:tc>
          <w:tcPr>
            <w:tcW w:w="1989" w:type="dxa"/>
            <w:gridSpan w:val="3"/>
            <w:tcBorders>
              <w:right w:val="single" w:color="auto" w:sz="12" w:space="0"/>
            </w:tcBorders>
            <w:vAlign w:val="center"/>
          </w:tcPr>
          <w:p w14:paraId="7C23F536">
            <w:pPr>
              <w:spacing w:line="400" w:lineRule="exact"/>
              <w:jc w:val="center"/>
              <w:rPr>
                <w:rFonts w:ascii="黑体" w:eastAsia="黑体" w:hAnsiTheme="minorHAnsi" w:cstheme="minorBidi"/>
                <w:snapToGrid/>
                <w:kern w:val="2"/>
                <w:sz w:val="28"/>
                <w:szCs w:val="36"/>
                <w:lang w:eastAsia="zh-CN"/>
              </w:rPr>
            </w:pPr>
            <w:r>
              <w:rPr>
                <w:rFonts w:hint="eastAsia" w:ascii="黑体" w:eastAsia="黑体"/>
                <w:sz w:val="28"/>
                <w:szCs w:val="36"/>
                <w:lang w:val="en-US" w:eastAsia="zh-CN"/>
              </w:rPr>
              <w:t>2025-10-16</w:t>
            </w:r>
          </w:p>
        </w:tc>
      </w:tr>
      <w:tr w14:paraId="2624253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33" w:hRule="atLeast"/>
          <w:jc w:val="center"/>
        </w:trPr>
        <w:tc>
          <w:tcPr>
            <w:tcW w:w="9700" w:type="dxa"/>
            <w:gridSpan w:val="19"/>
            <w:tcBorders>
              <w:left w:val="single" w:color="auto" w:sz="12" w:space="0"/>
              <w:right w:val="single" w:color="auto" w:sz="12" w:space="0"/>
            </w:tcBorders>
            <w:vAlign w:val="center"/>
          </w:tcPr>
          <w:p w14:paraId="626A6150">
            <w:pPr>
              <w:jc w:val="center"/>
              <w:rPr>
                <w:rFonts w:ascii="宋体"/>
                <w:sz w:val="24"/>
              </w:rPr>
            </w:pPr>
            <w:r>
              <w:rPr>
                <w:rFonts w:hint="eastAsia" w:ascii="宋体" w:hAnsi="Times" w:eastAsia="宋体" w:cs="Times New Roman"/>
                <w:bCs/>
                <w:sz w:val="24"/>
                <w:szCs w:val="28"/>
              </w:rPr>
              <w:t>更    改    记    录</w:t>
            </w:r>
          </w:p>
        </w:tc>
      </w:tr>
      <w:tr w14:paraId="2DA8656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33" w:hRule="atLeast"/>
          <w:jc w:val="center"/>
        </w:trPr>
        <w:tc>
          <w:tcPr>
            <w:tcW w:w="2411" w:type="dxa"/>
            <w:gridSpan w:val="5"/>
            <w:tcBorders>
              <w:left w:val="single" w:color="auto" w:sz="12" w:space="0"/>
              <w:bottom w:val="single" w:color="auto" w:sz="6" w:space="0"/>
            </w:tcBorders>
            <w:vAlign w:val="center"/>
          </w:tcPr>
          <w:p w14:paraId="53B458B7">
            <w:pPr>
              <w:jc w:val="center"/>
              <w:rPr>
                <w:rFonts w:ascii="宋体"/>
                <w:sz w:val="24"/>
              </w:rPr>
            </w:pPr>
            <w:r>
              <w:rPr>
                <w:rFonts w:hint="eastAsia" w:ascii="宋体" w:hAnsi="Times" w:eastAsia="宋体" w:cs="Times New Roman"/>
                <w:bCs/>
                <w:sz w:val="24"/>
                <w:szCs w:val="28"/>
              </w:rPr>
              <w:t>序号</w:t>
            </w:r>
          </w:p>
        </w:tc>
        <w:tc>
          <w:tcPr>
            <w:tcW w:w="2421" w:type="dxa"/>
            <w:gridSpan w:val="4"/>
            <w:tcBorders>
              <w:bottom w:val="single" w:color="auto" w:sz="6" w:space="0"/>
            </w:tcBorders>
            <w:vAlign w:val="center"/>
          </w:tcPr>
          <w:p w14:paraId="48BC44FD">
            <w:pPr>
              <w:jc w:val="center"/>
              <w:rPr>
                <w:rFonts w:ascii="宋体"/>
                <w:sz w:val="24"/>
              </w:rPr>
            </w:pPr>
            <w:r>
              <w:rPr>
                <w:rFonts w:hint="eastAsia" w:ascii="宋体" w:hAnsi="Times" w:eastAsia="宋体" w:cs="Times New Roman"/>
                <w:bCs/>
                <w:sz w:val="24"/>
                <w:szCs w:val="28"/>
              </w:rPr>
              <w:t>更改单编号</w:t>
            </w:r>
          </w:p>
        </w:tc>
        <w:tc>
          <w:tcPr>
            <w:tcW w:w="2422" w:type="dxa"/>
            <w:gridSpan w:val="6"/>
            <w:tcBorders>
              <w:bottom w:val="single" w:color="auto" w:sz="6" w:space="0"/>
            </w:tcBorders>
            <w:vAlign w:val="center"/>
          </w:tcPr>
          <w:p w14:paraId="79AF75F3">
            <w:pPr>
              <w:jc w:val="center"/>
              <w:rPr>
                <w:rFonts w:ascii="宋体"/>
                <w:sz w:val="24"/>
              </w:rPr>
            </w:pPr>
            <w:r>
              <w:rPr>
                <w:rFonts w:hint="eastAsia" w:ascii="宋体" w:hAnsi="Times" w:eastAsia="宋体" w:cs="Times New Roman"/>
                <w:bCs/>
                <w:sz w:val="24"/>
                <w:szCs w:val="28"/>
              </w:rPr>
              <w:t>更改者签字</w:t>
            </w:r>
          </w:p>
        </w:tc>
        <w:tc>
          <w:tcPr>
            <w:tcW w:w="2446" w:type="dxa"/>
            <w:gridSpan w:val="4"/>
            <w:tcBorders>
              <w:bottom w:val="single" w:color="auto" w:sz="6" w:space="0"/>
              <w:right w:val="single" w:color="auto" w:sz="12" w:space="0"/>
            </w:tcBorders>
            <w:vAlign w:val="center"/>
          </w:tcPr>
          <w:p w14:paraId="5B4CD586">
            <w:pPr>
              <w:jc w:val="center"/>
              <w:rPr>
                <w:rFonts w:ascii="宋体"/>
                <w:sz w:val="24"/>
              </w:rPr>
            </w:pPr>
            <w:r>
              <w:rPr>
                <w:rFonts w:hint="eastAsia" w:ascii="宋体" w:hAnsi="Times" w:eastAsia="宋体" w:cs="Times New Roman"/>
                <w:bCs/>
                <w:sz w:val="24"/>
                <w:szCs w:val="28"/>
              </w:rPr>
              <w:t>更改日期</w:t>
            </w:r>
          </w:p>
        </w:tc>
      </w:tr>
      <w:tr w14:paraId="229D8FD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5" w:hRule="atLeast"/>
          <w:jc w:val="center"/>
        </w:trPr>
        <w:tc>
          <w:tcPr>
            <w:tcW w:w="2411" w:type="dxa"/>
            <w:gridSpan w:val="5"/>
            <w:tcBorders>
              <w:left w:val="single" w:color="auto" w:sz="12" w:space="0"/>
              <w:right w:val="single" w:color="auto" w:sz="6" w:space="0"/>
            </w:tcBorders>
            <w:vAlign w:val="center"/>
          </w:tcPr>
          <w:p w14:paraId="3046CD3A">
            <w:pPr>
              <w:jc w:val="center"/>
              <w:rPr>
                <w:rFonts w:ascii="宋体"/>
              </w:rPr>
            </w:pPr>
          </w:p>
        </w:tc>
        <w:tc>
          <w:tcPr>
            <w:tcW w:w="2421" w:type="dxa"/>
            <w:gridSpan w:val="4"/>
            <w:tcBorders>
              <w:left w:val="single" w:color="auto" w:sz="6" w:space="0"/>
              <w:right w:val="single" w:color="auto" w:sz="6" w:space="0"/>
            </w:tcBorders>
            <w:vAlign w:val="center"/>
          </w:tcPr>
          <w:p w14:paraId="273BF560">
            <w:pPr>
              <w:jc w:val="center"/>
              <w:rPr>
                <w:rFonts w:ascii="宋体"/>
              </w:rPr>
            </w:pPr>
          </w:p>
        </w:tc>
        <w:tc>
          <w:tcPr>
            <w:tcW w:w="2422" w:type="dxa"/>
            <w:gridSpan w:val="6"/>
            <w:tcBorders>
              <w:left w:val="single" w:color="auto" w:sz="6" w:space="0"/>
              <w:right w:val="single" w:color="auto" w:sz="6" w:space="0"/>
            </w:tcBorders>
            <w:vAlign w:val="center"/>
          </w:tcPr>
          <w:p w14:paraId="42412C68">
            <w:pPr>
              <w:jc w:val="center"/>
              <w:rPr>
                <w:rFonts w:ascii="宋体"/>
              </w:rPr>
            </w:pPr>
          </w:p>
        </w:tc>
        <w:tc>
          <w:tcPr>
            <w:tcW w:w="2446" w:type="dxa"/>
            <w:gridSpan w:val="4"/>
            <w:tcBorders>
              <w:left w:val="single" w:color="auto" w:sz="6" w:space="0"/>
              <w:right w:val="single" w:color="auto" w:sz="12" w:space="0"/>
            </w:tcBorders>
            <w:vAlign w:val="center"/>
          </w:tcPr>
          <w:p w14:paraId="59516506">
            <w:pPr>
              <w:jc w:val="center"/>
              <w:rPr>
                <w:rFonts w:ascii="宋体"/>
              </w:rPr>
            </w:pPr>
          </w:p>
        </w:tc>
      </w:tr>
      <w:tr w14:paraId="5AB0AD2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4" w:hRule="atLeast"/>
          <w:jc w:val="center"/>
        </w:trPr>
        <w:tc>
          <w:tcPr>
            <w:tcW w:w="2411" w:type="dxa"/>
            <w:gridSpan w:val="5"/>
            <w:tcBorders>
              <w:left w:val="single" w:color="auto" w:sz="12" w:space="0"/>
              <w:right w:val="single" w:color="auto" w:sz="6" w:space="0"/>
            </w:tcBorders>
            <w:vAlign w:val="center"/>
          </w:tcPr>
          <w:p w14:paraId="11A30957">
            <w:pPr>
              <w:jc w:val="center"/>
              <w:rPr>
                <w:rFonts w:ascii="宋体"/>
              </w:rPr>
            </w:pPr>
          </w:p>
        </w:tc>
        <w:tc>
          <w:tcPr>
            <w:tcW w:w="2421" w:type="dxa"/>
            <w:gridSpan w:val="4"/>
            <w:tcBorders>
              <w:left w:val="single" w:color="auto" w:sz="6" w:space="0"/>
              <w:right w:val="single" w:color="auto" w:sz="6" w:space="0"/>
            </w:tcBorders>
            <w:vAlign w:val="center"/>
          </w:tcPr>
          <w:p w14:paraId="36A9FBDD">
            <w:pPr>
              <w:jc w:val="center"/>
              <w:rPr>
                <w:rFonts w:ascii="宋体"/>
              </w:rPr>
            </w:pPr>
          </w:p>
        </w:tc>
        <w:tc>
          <w:tcPr>
            <w:tcW w:w="2422" w:type="dxa"/>
            <w:gridSpan w:val="6"/>
            <w:tcBorders>
              <w:left w:val="single" w:color="auto" w:sz="6" w:space="0"/>
              <w:right w:val="single" w:color="auto" w:sz="6" w:space="0"/>
            </w:tcBorders>
            <w:vAlign w:val="center"/>
          </w:tcPr>
          <w:p w14:paraId="32301C09">
            <w:pPr>
              <w:jc w:val="center"/>
              <w:rPr>
                <w:rFonts w:ascii="宋体"/>
              </w:rPr>
            </w:pPr>
          </w:p>
        </w:tc>
        <w:tc>
          <w:tcPr>
            <w:tcW w:w="2446" w:type="dxa"/>
            <w:gridSpan w:val="4"/>
            <w:tcBorders>
              <w:left w:val="single" w:color="auto" w:sz="6" w:space="0"/>
              <w:right w:val="single" w:color="auto" w:sz="12" w:space="0"/>
            </w:tcBorders>
            <w:vAlign w:val="center"/>
          </w:tcPr>
          <w:p w14:paraId="7AB05B6F">
            <w:pPr>
              <w:jc w:val="center"/>
              <w:rPr>
                <w:rFonts w:ascii="宋体"/>
              </w:rPr>
            </w:pPr>
          </w:p>
        </w:tc>
      </w:tr>
      <w:tr w14:paraId="258721E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5" w:hRule="atLeast"/>
          <w:jc w:val="center"/>
        </w:trPr>
        <w:tc>
          <w:tcPr>
            <w:tcW w:w="2411" w:type="dxa"/>
            <w:gridSpan w:val="5"/>
            <w:tcBorders>
              <w:left w:val="single" w:color="auto" w:sz="12" w:space="0"/>
              <w:right w:val="single" w:color="auto" w:sz="6" w:space="0"/>
            </w:tcBorders>
            <w:vAlign w:val="center"/>
          </w:tcPr>
          <w:p w14:paraId="46F0A14A">
            <w:pPr>
              <w:jc w:val="center"/>
              <w:rPr>
                <w:rFonts w:ascii="宋体"/>
              </w:rPr>
            </w:pPr>
          </w:p>
        </w:tc>
        <w:tc>
          <w:tcPr>
            <w:tcW w:w="2421" w:type="dxa"/>
            <w:gridSpan w:val="4"/>
            <w:tcBorders>
              <w:left w:val="single" w:color="auto" w:sz="6" w:space="0"/>
              <w:right w:val="single" w:color="auto" w:sz="6" w:space="0"/>
            </w:tcBorders>
            <w:vAlign w:val="center"/>
          </w:tcPr>
          <w:p w14:paraId="18687D16">
            <w:pPr>
              <w:jc w:val="center"/>
              <w:rPr>
                <w:rFonts w:ascii="宋体"/>
              </w:rPr>
            </w:pPr>
          </w:p>
        </w:tc>
        <w:tc>
          <w:tcPr>
            <w:tcW w:w="2422" w:type="dxa"/>
            <w:gridSpan w:val="6"/>
            <w:tcBorders>
              <w:left w:val="single" w:color="auto" w:sz="6" w:space="0"/>
              <w:right w:val="single" w:color="auto" w:sz="6" w:space="0"/>
            </w:tcBorders>
            <w:vAlign w:val="center"/>
          </w:tcPr>
          <w:p w14:paraId="7B93695D">
            <w:pPr>
              <w:jc w:val="center"/>
              <w:rPr>
                <w:rFonts w:ascii="宋体"/>
              </w:rPr>
            </w:pPr>
          </w:p>
        </w:tc>
        <w:tc>
          <w:tcPr>
            <w:tcW w:w="2446" w:type="dxa"/>
            <w:gridSpan w:val="4"/>
            <w:tcBorders>
              <w:left w:val="single" w:color="auto" w:sz="6" w:space="0"/>
              <w:right w:val="single" w:color="auto" w:sz="12" w:space="0"/>
            </w:tcBorders>
            <w:vAlign w:val="center"/>
          </w:tcPr>
          <w:p w14:paraId="613E13B6">
            <w:pPr>
              <w:jc w:val="center"/>
              <w:rPr>
                <w:rFonts w:ascii="宋体"/>
              </w:rPr>
            </w:pPr>
          </w:p>
        </w:tc>
      </w:tr>
      <w:tr w14:paraId="24F3CB6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4" w:hRule="atLeast"/>
          <w:jc w:val="center"/>
        </w:trPr>
        <w:tc>
          <w:tcPr>
            <w:tcW w:w="2411" w:type="dxa"/>
            <w:gridSpan w:val="5"/>
            <w:tcBorders>
              <w:left w:val="single" w:color="auto" w:sz="12" w:space="0"/>
              <w:right w:val="single" w:color="auto" w:sz="6" w:space="0"/>
            </w:tcBorders>
            <w:vAlign w:val="center"/>
          </w:tcPr>
          <w:p w14:paraId="0D020DFB">
            <w:pPr>
              <w:jc w:val="center"/>
              <w:rPr>
                <w:rFonts w:ascii="宋体"/>
              </w:rPr>
            </w:pPr>
          </w:p>
        </w:tc>
        <w:tc>
          <w:tcPr>
            <w:tcW w:w="2421" w:type="dxa"/>
            <w:gridSpan w:val="4"/>
            <w:tcBorders>
              <w:left w:val="single" w:color="auto" w:sz="6" w:space="0"/>
              <w:right w:val="single" w:color="auto" w:sz="6" w:space="0"/>
            </w:tcBorders>
            <w:vAlign w:val="center"/>
          </w:tcPr>
          <w:p w14:paraId="22DF125A">
            <w:pPr>
              <w:jc w:val="center"/>
              <w:rPr>
                <w:rFonts w:ascii="宋体"/>
              </w:rPr>
            </w:pPr>
          </w:p>
        </w:tc>
        <w:tc>
          <w:tcPr>
            <w:tcW w:w="2422" w:type="dxa"/>
            <w:gridSpan w:val="6"/>
            <w:tcBorders>
              <w:left w:val="single" w:color="auto" w:sz="6" w:space="0"/>
              <w:right w:val="single" w:color="auto" w:sz="6" w:space="0"/>
            </w:tcBorders>
            <w:vAlign w:val="center"/>
          </w:tcPr>
          <w:p w14:paraId="62CFDB10">
            <w:pPr>
              <w:jc w:val="center"/>
              <w:rPr>
                <w:rFonts w:ascii="宋体"/>
              </w:rPr>
            </w:pPr>
          </w:p>
        </w:tc>
        <w:tc>
          <w:tcPr>
            <w:tcW w:w="2446" w:type="dxa"/>
            <w:gridSpan w:val="4"/>
            <w:tcBorders>
              <w:left w:val="single" w:color="auto" w:sz="6" w:space="0"/>
              <w:right w:val="single" w:color="auto" w:sz="12" w:space="0"/>
            </w:tcBorders>
            <w:vAlign w:val="center"/>
          </w:tcPr>
          <w:p w14:paraId="5B13E2E1">
            <w:pPr>
              <w:jc w:val="center"/>
              <w:rPr>
                <w:rFonts w:ascii="宋体"/>
              </w:rPr>
            </w:pPr>
          </w:p>
        </w:tc>
      </w:tr>
      <w:tr w14:paraId="3924539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9" w:hRule="atLeast"/>
          <w:jc w:val="center"/>
        </w:trPr>
        <w:tc>
          <w:tcPr>
            <w:tcW w:w="9700" w:type="dxa"/>
            <w:gridSpan w:val="19"/>
            <w:tcBorders>
              <w:left w:val="single" w:color="auto" w:sz="12" w:space="0"/>
              <w:right w:val="single" w:color="auto" w:sz="12" w:space="0"/>
            </w:tcBorders>
            <w:vAlign w:val="center"/>
          </w:tcPr>
          <w:p w14:paraId="37CFC77A">
            <w:pPr>
              <w:jc w:val="center"/>
              <w:rPr>
                <w:rFonts w:ascii="宋体"/>
                <w:sz w:val="24"/>
              </w:rPr>
            </w:pPr>
            <w:r>
              <w:rPr>
                <w:rFonts w:hint="eastAsia" w:ascii="宋体"/>
                <w:sz w:val="24"/>
              </w:rPr>
              <w:t>分发路线</w:t>
            </w:r>
          </w:p>
        </w:tc>
      </w:tr>
      <w:tr w14:paraId="6AD9DE8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66" w:hRule="atLeast"/>
          <w:jc w:val="center"/>
        </w:trPr>
        <w:tc>
          <w:tcPr>
            <w:tcW w:w="785" w:type="dxa"/>
            <w:tcBorders>
              <w:left w:val="single" w:color="auto" w:sz="12" w:space="0"/>
            </w:tcBorders>
            <w:vAlign w:val="center"/>
          </w:tcPr>
          <w:p w14:paraId="41A85BAB">
            <w:pPr>
              <w:jc w:val="center"/>
              <w:rPr>
                <w:rFonts w:ascii="宋体"/>
                <w:spacing w:val="50"/>
              </w:rPr>
            </w:pPr>
            <w:r>
              <w:rPr>
                <w:rFonts w:hint="eastAsia" w:ascii="宋体"/>
                <w:spacing w:val="50"/>
              </w:rPr>
              <w:t>部门</w:t>
            </w:r>
          </w:p>
        </w:tc>
        <w:tc>
          <w:tcPr>
            <w:tcW w:w="1097" w:type="dxa"/>
            <w:gridSpan w:val="3"/>
            <w:vAlign w:val="center"/>
          </w:tcPr>
          <w:p w14:paraId="3BAF0968">
            <w:pPr>
              <w:jc w:val="center"/>
              <w:rPr>
                <w:rFonts w:ascii="宋体"/>
                <w:spacing w:val="50"/>
              </w:rPr>
            </w:pPr>
            <w:r>
              <w:rPr>
                <w:rFonts w:hint="eastAsia" w:ascii="宋体"/>
                <w:spacing w:val="50"/>
              </w:rPr>
              <w:t>经营</w:t>
            </w:r>
          </w:p>
          <w:p w14:paraId="37150F4C">
            <w:pPr>
              <w:jc w:val="center"/>
              <w:rPr>
                <w:rFonts w:ascii="宋体" w:eastAsia="宋体"/>
                <w:w w:val="90"/>
                <w:lang w:eastAsia="zh-CN"/>
              </w:rPr>
            </w:pPr>
            <w:r>
              <w:rPr>
                <w:rFonts w:hint="eastAsia" w:ascii="宋体"/>
                <w:spacing w:val="50"/>
              </w:rPr>
              <w:t>发展部</w:t>
            </w:r>
          </w:p>
        </w:tc>
        <w:tc>
          <w:tcPr>
            <w:tcW w:w="998" w:type="dxa"/>
            <w:gridSpan w:val="2"/>
            <w:vAlign w:val="center"/>
          </w:tcPr>
          <w:p w14:paraId="462FF821">
            <w:pPr>
              <w:jc w:val="center"/>
              <w:rPr>
                <w:rFonts w:ascii="宋体"/>
                <w:spacing w:val="50"/>
              </w:rPr>
            </w:pPr>
            <w:r>
              <w:rPr>
                <w:rFonts w:hint="eastAsia" w:ascii="宋体"/>
                <w:spacing w:val="50"/>
              </w:rPr>
              <w:t>行政</w:t>
            </w:r>
          </w:p>
          <w:p w14:paraId="2E0C411C">
            <w:pPr>
              <w:jc w:val="center"/>
              <w:rPr>
                <w:rFonts w:ascii="宋体" w:eastAsia="宋体"/>
                <w:w w:val="90"/>
                <w:lang w:eastAsia="zh-CN"/>
              </w:rPr>
            </w:pPr>
            <w:r>
              <w:rPr>
                <w:rFonts w:hint="eastAsia" w:ascii="宋体"/>
                <w:spacing w:val="50"/>
              </w:rPr>
              <w:t>人事部</w:t>
            </w:r>
          </w:p>
        </w:tc>
        <w:tc>
          <w:tcPr>
            <w:tcW w:w="1127" w:type="dxa"/>
            <w:gridSpan w:val="2"/>
            <w:vAlign w:val="center"/>
          </w:tcPr>
          <w:p w14:paraId="220AC55B">
            <w:pPr>
              <w:jc w:val="center"/>
              <w:rPr>
                <w:rFonts w:ascii="宋体"/>
                <w:spacing w:val="50"/>
              </w:rPr>
            </w:pPr>
            <w:r>
              <w:rPr>
                <w:rFonts w:hint="eastAsia" w:ascii="宋体"/>
                <w:spacing w:val="50"/>
              </w:rPr>
              <w:t>工程</w:t>
            </w:r>
          </w:p>
          <w:p w14:paraId="5B54F477">
            <w:pPr>
              <w:jc w:val="center"/>
              <w:rPr>
                <w:rFonts w:ascii="宋体" w:eastAsia="宋体"/>
                <w:w w:val="90"/>
                <w:lang w:eastAsia="zh-CN"/>
              </w:rPr>
            </w:pPr>
            <w:r>
              <w:rPr>
                <w:rFonts w:hint="eastAsia" w:ascii="宋体"/>
                <w:spacing w:val="50"/>
              </w:rPr>
              <w:t>技术部</w:t>
            </w:r>
          </w:p>
        </w:tc>
        <w:tc>
          <w:tcPr>
            <w:tcW w:w="1102" w:type="dxa"/>
            <w:gridSpan w:val="3"/>
            <w:vAlign w:val="center"/>
          </w:tcPr>
          <w:p w14:paraId="2EE8E0BD">
            <w:pPr>
              <w:jc w:val="center"/>
              <w:rPr>
                <w:rFonts w:ascii="宋体" w:eastAsia="宋体"/>
                <w:w w:val="90"/>
                <w:lang w:eastAsia="zh-CN"/>
              </w:rPr>
            </w:pPr>
            <w:r>
              <w:rPr>
                <w:rFonts w:hint="eastAsia" w:ascii="宋体"/>
                <w:spacing w:val="50"/>
              </w:rPr>
              <w:t>财务部</w:t>
            </w:r>
          </w:p>
        </w:tc>
        <w:tc>
          <w:tcPr>
            <w:tcW w:w="1031" w:type="dxa"/>
            <w:gridSpan w:val="2"/>
            <w:vAlign w:val="center"/>
          </w:tcPr>
          <w:p w14:paraId="2A827541">
            <w:pPr>
              <w:jc w:val="center"/>
              <w:rPr>
                <w:rFonts w:ascii="宋体"/>
                <w:spacing w:val="50"/>
              </w:rPr>
            </w:pPr>
            <w:r>
              <w:rPr>
                <w:rFonts w:hint="eastAsia" w:ascii="宋体"/>
                <w:spacing w:val="50"/>
              </w:rPr>
              <w:t>质量</w:t>
            </w:r>
          </w:p>
          <w:p w14:paraId="2AD3A255">
            <w:pPr>
              <w:jc w:val="center"/>
              <w:rPr>
                <w:rFonts w:ascii="宋体" w:eastAsia="宋体"/>
                <w:w w:val="90"/>
                <w:lang w:eastAsia="zh-CN"/>
              </w:rPr>
            </w:pPr>
            <w:r>
              <w:rPr>
                <w:rFonts w:hint="eastAsia" w:ascii="宋体"/>
                <w:spacing w:val="50"/>
              </w:rPr>
              <w:t>安环部</w:t>
            </w:r>
          </w:p>
        </w:tc>
        <w:tc>
          <w:tcPr>
            <w:tcW w:w="1113" w:type="dxa"/>
            <w:gridSpan w:val="2"/>
            <w:vAlign w:val="center"/>
          </w:tcPr>
          <w:p w14:paraId="0BCB5378">
            <w:pPr>
              <w:jc w:val="center"/>
              <w:rPr>
                <w:rFonts w:ascii="宋体"/>
                <w:spacing w:val="50"/>
              </w:rPr>
            </w:pPr>
            <w:r>
              <w:rPr>
                <w:rFonts w:hint="eastAsia" w:ascii="宋体"/>
                <w:spacing w:val="50"/>
              </w:rPr>
              <w:t>项目</w:t>
            </w:r>
          </w:p>
          <w:p w14:paraId="3A6402DA">
            <w:pPr>
              <w:jc w:val="center"/>
              <w:rPr>
                <w:rFonts w:ascii="宋体" w:eastAsia="宋体"/>
                <w:w w:val="90"/>
                <w:lang w:eastAsia="zh-CN"/>
              </w:rPr>
            </w:pPr>
            <w:r>
              <w:rPr>
                <w:rFonts w:hint="eastAsia" w:ascii="宋体"/>
                <w:spacing w:val="50"/>
              </w:rPr>
              <w:t>管理部</w:t>
            </w:r>
          </w:p>
        </w:tc>
        <w:tc>
          <w:tcPr>
            <w:tcW w:w="1083" w:type="dxa"/>
            <w:gridSpan w:val="3"/>
            <w:vAlign w:val="center"/>
          </w:tcPr>
          <w:p w14:paraId="78C8384C">
            <w:pPr>
              <w:jc w:val="center"/>
              <w:rPr>
                <w:rFonts w:ascii="宋体"/>
                <w:spacing w:val="50"/>
              </w:rPr>
            </w:pPr>
            <w:r>
              <w:rPr>
                <w:rFonts w:hint="eastAsia" w:ascii="宋体"/>
                <w:spacing w:val="50"/>
              </w:rPr>
              <w:t>物资</w:t>
            </w:r>
          </w:p>
          <w:p w14:paraId="76F6DC80">
            <w:pPr>
              <w:jc w:val="center"/>
            </w:pPr>
            <w:r>
              <w:rPr>
                <w:rFonts w:hint="eastAsia" w:ascii="宋体"/>
                <w:spacing w:val="50"/>
              </w:rPr>
              <w:t>保障部</w:t>
            </w:r>
          </w:p>
        </w:tc>
        <w:tc>
          <w:tcPr>
            <w:tcW w:w="1364" w:type="dxa"/>
            <w:tcBorders>
              <w:right w:val="single" w:color="auto" w:sz="12" w:space="0"/>
            </w:tcBorders>
            <w:vAlign w:val="center"/>
          </w:tcPr>
          <w:p w14:paraId="1731C186">
            <w:pPr>
              <w:jc w:val="center"/>
              <w:rPr>
                <w:rFonts w:ascii="宋体" w:eastAsia="宋体"/>
                <w:w w:val="90"/>
                <w:lang w:eastAsia="zh-CN"/>
              </w:rPr>
            </w:pPr>
            <w:bookmarkStart w:id="0" w:name="_GoBack"/>
            <w:bookmarkEnd w:id="0"/>
            <w:r>
              <w:rPr>
                <w:rFonts w:hint="eastAsia" w:ascii="宋体" w:eastAsia="宋体"/>
                <w:spacing w:val="50"/>
                <w:lang w:eastAsia="zh-CN"/>
              </w:rPr>
              <w:t>复材车间</w:t>
            </w:r>
          </w:p>
        </w:tc>
      </w:tr>
      <w:tr w14:paraId="2CA88F0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43" w:hRule="atLeast"/>
          <w:jc w:val="center"/>
        </w:trPr>
        <w:tc>
          <w:tcPr>
            <w:tcW w:w="785" w:type="dxa"/>
            <w:tcBorders>
              <w:left w:val="single" w:color="auto" w:sz="12" w:space="0"/>
            </w:tcBorders>
            <w:vAlign w:val="center"/>
          </w:tcPr>
          <w:p w14:paraId="433C0C95">
            <w:pPr>
              <w:jc w:val="center"/>
              <w:rPr>
                <w:rFonts w:ascii="宋体"/>
                <w:spacing w:val="50"/>
              </w:rPr>
            </w:pPr>
            <w:r>
              <w:rPr>
                <w:rFonts w:hint="eastAsia" w:ascii="宋体"/>
                <w:spacing w:val="50"/>
              </w:rPr>
              <w:t>份数</w:t>
            </w:r>
          </w:p>
        </w:tc>
        <w:tc>
          <w:tcPr>
            <w:tcW w:w="1097" w:type="dxa"/>
            <w:gridSpan w:val="3"/>
            <w:vAlign w:val="center"/>
          </w:tcPr>
          <w:p w14:paraId="71BB9B0D">
            <w:pPr>
              <w:spacing w:line="240" w:lineRule="exact"/>
              <w:jc w:val="center"/>
              <w:rPr>
                <w:rFonts w:ascii="宋体" w:eastAsia="宋体"/>
                <w:w w:val="90"/>
                <w:lang w:eastAsia="zh-CN"/>
              </w:rPr>
            </w:pPr>
            <w:r>
              <w:rPr>
                <w:rFonts w:hint="eastAsia" w:ascii="宋体"/>
                <w:w w:val="90"/>
              </w:rPr>
              <w:t>1</w:t>
            </w:r>
          </w:p>
        </w:tc>
        <w:tc>
          <w:tcPr>
            <w:tcW w:w="998" w:type="dxa"/>
            <w:gridSpan w:val="2"/>
            <w:vAlign w:val="center"/>
          </w:tcPr>
          <w:p w14:paraId="45382348">
            <w:pPr>
              <w:spacing w:line="240" w:lineRule="exact"/>
              <w:jc w:val="center"/>
              <w:rPr>
                <w:rFonts w:ascii="宋体" w:eastAsia="宋体"/>
                <w:w w:val="90"/>
                <w:lang w:eastAsia="zh-CN"/>
              </w:rPr>
            </w:pPr>
            <w:r>
              <w:rPr>
                <w:rFonts w:hint="eastAsia" w:ascii="宋体"/>
                <w:w w:val="90"/>
              </w:rPr>
              <w:t>1</w:t>
            </w:r>
          </w:p>
        </w:tc>
        <w:tc>
          <w:tcPr>
            <w:tcW w:w="1127" w:type="dxa"/>
            <w:gridSpan w:val="2"/>
            <w:vAlign w:val="center"/>
          </w:tcPr>
          <w:p w14:paraId="15AE47D1">
            <w:pPr>
              <w:spacing w:line="240" w:lineRule="exact"/>
              <w:jc w:val="center"/>
              <w:rPr>
                <w:rFonts w:ascii="宋体" w:eastAsia="宋体"/>
                <w:w w:val="90"/>
                <w:lang w:eastAsia="zh-CN"/>
              </w:rPr>
            </w:pPr>
            <w:r>
              <w:rPr>
                <w:rFonts w:hint="eastAsia" w:ascii="宋体"/>
                <w:w w:val="90"/>
              </w:rPr>
              <w:t>1</w:t>
            </w:r>
          </w:p>
        </w:tc>
        <w:tc>
          <w:tcPr>
            <w:tcW w:w="1102" w:type="dxa"/>
            <w:gridSpan w:val="3"/>
            <w:vAlign w:val="center"/>
          </w:tcPr>
          <w:p w14:paraId="5A05DB6A">
            <w:pPr>
              <w:spacing w:line="240" w:lineRule="exact"/>
              <w:jc w:val="center"/>
              <w:rPr>
                <w:rFonts w:ascii="宋体" w:eastAsiaTheme="minorEastAsia"/>
                <w:w w:val="90"/>
                <w:lang w:eastAsia="zh-CN"/>
              </w:rPr>
            </w:pPr>
            <w:r>
              <w:rPr>
                <w:rFonts w:hint="eastAsia" w:ascii="宋体"/>
                <w:w w:val="90"/>
              </w:rPr>
              <w:t>1</w:t>
            </w:r>
          </w:p>
        </w:tc>
        <w:tc>
          <w:tcPr>
            <w:tcW w:w="1031" w:type="dxa"/>
            <w:gridSpan w:val="2"/>
            <w:vAlign w:val="center"/>
          </w:tcPr>
          <w:p w14:paraId="2DBF5E15">
            <w:pPr>
              <w:spacing w:line="240" w:lineRule="exact"/>
              <w:jc w:val="center"/>
              <w:rPr>
                <w:rFonts w:ascii="宋体" w:eastAsiaTheme="minorEastAsia"/>
                <w:w w:val="90"/>
                <w:lang w:eastAsia="zh-CN"/>
              </w:rPr>
            </w:pPr>
            <w:r>
              <w:rPr>
                <w:rFonts w:hint="eastAsia" w:ascii="宋体"/>
                <w:w w:val="90"/>
              </w:rPr>
              <w:t>1</w:t>
            </w:r>
          </w:p>
        </w:tc>
        <w:tc>
          <w:tcPr>
            <w:tcW w:w="1113" w:type="dxa"/>
            <w:gridSpan w:val="2"/>
            <w:vAlign w:val="center"/>
          </w:tcPr>
          <w:p w14:paraId="218906AD">
            <w:pPr>
              <w:spacing w:line="240" w:lineRule="exact"/>
              <w:jc w:val="center"/>
              <w:rPr>
                <w:rFonts w:ascii="宋体" w:eastAsiaTheme="minorEastAsia"/>
                <w:w w:val="90"/>
                <w:lang w:eastAsia="zh-CN"/>
              </w:rPr>
            </w:pPr>
            <w:r>
              <w:rPr>
                <w:rFonts w:hint="eastAsia" w:ascii="宋体"/>
                <w:w w:val="90"/>
              </w:rPr>
              <w:t>1</w:t>
            </w:r>
          </w:p>
        </w:tc>
        <w:tc>
          <w:tcPr>
            <w:tcW w:w="1083" w:type="dxa"/>
            <w:gridSpan w:val="3"/>
            <w:vAlign w:val="center"/>
          </w:tcPr>
          <w:p w14:paraId="67B43174">
            <w:pPr>
              <w:spacing w:line="240" w:lineRule="exact"/>
              <w:jc w:val="center"/>
            </w:pPr>
            <w:r>
              <w:rPr>
                <w:rFonts w:hint="eastAsia" w:ascii="宋体"/>
                <w:w w:val="90"/>
              </w:rPr>
              <w:t>1</w:t>
            </w:r>
          </w:p>
        </w:tc>
        <w:tc>
          <w:tcPr>
            <w:tcW w:w="1364" w:type="dxa"/>
            <w:tcBorders>
              <w:right w:val="single" w:color="auto" w:sz="12" w:space="0"/>
            </w:tcBorders>
            <w:vAlign w:val="center"/>
          </w:tcPr>
          <w:p w14:paraId="20D1D36C">
            <w:pPr>
              <w:spacing w:line="240" w:lineRule="exact"/>
              <w:jc w:val="center"/>
              <w:rPr>
                <w:rFonts w:ascii="宋体" w:eastAsiaTheme="minorEastAsia"/>
                <w:w w:val="90"/>
                <w:lang w:eastAsia="zh-CN"/>
              </w:rPr>
            </w:pPr>
            <w:r>
              <w:rPr>
                <w:rFonts w:hint="eastAsia" w:ascii="宋体"/>
                <w:w w:val="90"/>
              </w:rPr>
              <w:t>1</w:t>
            </w:r>
          </w:p>
        </w:tc>
      </w:tr>
      <w:tr w14:paraId="3975584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81" w:hRule="atLeast"/>
          <w:jc w:val="center"/>
        </w:trPr>
        <w:tc>
          <w:tcPr>
            <w:tcW w:w="785" w:type="dxa"/>
            <w:tcBorders>
              <w:left w:val="single" w:color="auto" w:sz="12" w:space="0"/>
            </w:tcBorders>
            <w:vAlign w:val="center"/>
          </w:tcPr>
          <w:p w14:paraId="5983F39B">
            <w:pPr>
              <w:jc w:val="center"/>
              <w:rPr>
                <w:rFonts w:ascii="宋体"/>
                <w:spacing w:val="50"/>
              </w:rPr>
            </w:pPr>
            <w:r>
              <w:rPr>
                <w:rFonts w:hint="eastAsia" w:ascii="宋体"/>
                <w:spacing w:val="50"/>
              </w:rPr>
              <w:t>部门</w:t>
            </w:r>
          </w:p>
        </w:tc>
        <w:tc>
          <w:tcPr>
            <w:tcW w:w="1097" w:type="dxa"/>
            <w:gridSpan w:val="3"/>
            <w:vAlign w:val="center"/>
          </w:tcPr>
          <w:p w14:paraId="36256903">
            <w:pPr>
              <w:jc w:val="center"/>
              <w:rPr>
                <w:rFonts w:ascii="宋体"/>
                <w:w w:val="90"/>
              </w:rPr>
            </w:pPr>
          </w:p>
        </w:tc>
        <w:tc>
          <w:tcPr>
            <w:tcW w:w="998" w:type="dxa"/>
            <w:gridSpan w:val="2"/>
            <w:vAlign w:val="center"/>
          </w:tcPr>
          <w:p w14:paraId="543A5A8D">
            <w:pPr>
              <w:jc w:val="center"/>
              <w:rPr>
                <w:rFonts w:ascii="宋体"/>
                <w:w w:val="90"/>
              </w:rPr>
            </w:pPr>
          </w:p>
        </w:tc>
        <w:tc>
          <w:tcPr>
            <w:tcW w:w="1127" w:type="dxa"/>
            <w:gridSpan w:val="2"/>
            <w:vAlign w:val="center"/>
          </w:tcPr>
          <w:p w14:paraId="5DB0B17B">
            <w:pPr>
              <w:jc w:val="center"/>
              <w:rPr>
                <w:rFonts w:ascii="宋体"/>
                <w:w w:val="90"/>
              </w:rPr>
            </w:pPr>
          </w:p>
        </w:tc>
        <w:tc>
          <w:tcPr>
            <w:tcW w:w="1102" w:type="dxa"/>
            <w:gridSpan w:val="3"/>
            <w:vAlign w:val="center"/>
          </w:tcPr>
          <w:p w14:paraId="5E95A8DA">
            <w:pPr>
              <w:jc w:val="center"/>
              <w:rPr>
                <w:rFonts w:ascii="宋体"/>
                <w:w w:val="90"/>
              </w:rPr>
            </w:pPr>
          </w:p>
        </w:tc>
        <w:tc>
          <w:tcPr>
            <w:tcW w:w="1031" w:type="dxa"/>
            <w:gridSpan w:val="2"/>
            <w:vAlign w:val="center"/>
          </w:tcPr>
          <w:p w14:paraId="2E7BA5FD">
            <w:pPr>
              <w:jc w:val="center"/>
              <w:rPr>
                <w:rFonts w:ascii="宋体"/>
                <w:w w:val="90"/>
              </w:rPr>
            </w:pPr>
          </w:p>
        </w:tc>
        <w:tc>
          <w:tcPr>
            <w:tcW w:w="1113" w:type="dxa"/>
            <w:gridSpan w:val="2"/>
            <w:vAlign w:val="center"/>
          </w:tcPr>
          <w:p w14:paraId="589B98E0">
            <w:pPr>
              <w:jc w:val="center"/>
              <w:rPr>
                <w:rFonts w:ascii="宋体"/>
                <w:w w:val="90"/>
              </w:rPr>
            </w:pPr>
          </w:p>
        </w:tc>
        <w:tc>
          <w:tcPr>
            <w:tcW w:w="1083" w:type="dxa"/>
            <w:gridSpan w:val="3"/>
            <w:vAlign w:val="center"/>
          </w:tcPr>
          <w:p w14:paraId="42036078">
            <w:pPr>
              <w:spacing w:before="20"/>
              <w:jc w:val="center"/>
            </w:pPr>
          </w:p>
        </w:tc>
        <w:tc>
          <w:tcPr>
            <w:tcW w:w="1364" w:type="dxa"/>
            <w:tcBorders>
              <w:right w:val="single" w:color="auto" w:sz="12" w:space="0"/>
            </w:tcBorders>
            <w:vAlign w:val="center"/>
          </w:tcPr>
          <w:p w14:paraId="0FBD6B52">
            <w:pPr>
              <w:spacing w:before="20"/>
              <w:jc w:val="center"/>
              <w:rPr>
                <w:rFonts w:ascii="宋体"/>
                <w:w w:val="90"/>
              </w:rPr>
            </w:pPr>
          </w:p>
        </w:tc>
      </w:tr>
      <w:tr w14:paraId="6D6F8EE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3" w:hRule="atLeast"/>
          <w:jc w:val="center"/>
        </w:trPr>
        <w:tc>
          <w:tcPr>
            <w:tcW w:w="785" w:type="dxa"/>
            <w:tcBorders>
              <w:left w:val="single" w:color="auto" w:sz="12" w:space="0"/>
            </w:tcBorders>
            <w:vAlign w:val="center"/>
          </w:tcPr>
          <w:p w14:paraId="65C937EB">
            <w:pPr>
              <w:jc w:val="center"/>
              <w:rPr>
                <w:rFonts w:ascii="宋体"/>
                <w:spacing w:val="50"/>
              </w:rPr>
            </w:pPr>
            <w:r>
              <w:rPr>
                <w:rFonts w:hint="eastAsia" w:ascii="宋体"/>
                <w:spacing w:val="50"/>
              </w:rPr>
              <w:t>份数</w:t>
            </w:r>
          </w:p>
        </w:tc>
        <w:tc>
          <w:tcPr>
            <w:tcW w:w="1097" w:type="dxa"/>
            <w:gridSpan w:val="3"/>
            <w:vAlign w:val="center"/>
          </w:tcPr>
          <w:p w14:paraId="73732A2E">
            <w:pPr>
              <w:spacing w:line="240" w:lineRule="exact"/>
              <w:jc w:val="center"/>
              <w:rPr>
                <w:rFonts w:ascii="宋体"/>
                <w:w w:val="90"/>
              </w:rPr>
            </w:pPr>
          </w:p>
        </w:tc>
        <w:tc>
          <w:tcPr>
            <w:tcW w:w="998" w:type="dxa"/>
            <w:gridSpan w:val="2"/>
            <w:vAlign w:val="center"/>
          </w:tcPr>
          <w:p w14:paraId="24261190">
            <w:pPr>
              <w:spacing w:line="240" w:lineRule="exact"/>
              <w:jc w:val="center"/>
              <w:rPr>
                <w:rFonts w:ascii="宋体"/>
                <w:w w:val="90"/>
              </w:rPr>
            </w:pPr>
          </w:p>
        </w:tc>
        <w:tc>
          <w:tcPr>
            <w:tcW w:w="1127" w:type="dxa"/>
            <w:gridSpan w:val="2"/>
            <w:vAlign w:val="center"/>
          </w:tcPr>
          <w:p w14:paraId="637C75AF">
            <w:pPr>
              <w:spacing w:line="240" w:lineRule="exact"/>
              <w:jc w:val="center"/>
              <w:rPr>
                <w:rFonts w:ascii="宋体"/>
                <w:w w:val="90"/>
              </w:rPr>
            </w:pPr>
          </w:p>
        </w:tc>
        <w:tc>
          <w:tcPr>
            <w:tcW w:w="1102" w:type="dxa"/>
            <w:gridSpan w:val="3"/>
            <w:vAlign w:val="center"/>
          </w:tcPr>
          <w:p w14:paraId="38BBB981">
            <w:pPr>
              <w:spacing w:line="240" w:lineRule="exact"/>
              <w:jc w:val="center"/>
              <w:rPr>
                <w:rFonts w:ascii="宋体"/>
                <w:w w:val="90"/>
              </w:rPr>
            </w:pPr>
          </w:p>
        </w:tc>
        <w:tc>
          <w:tcPr>
            <w:tcW w:w="1031" w:type="dxa"/>
            <w:gridSpan w:val="2"/>
            <w:vAlign w:val="center"/>
          </w:tcPr>
          <w:p w14:paraId="14C8582B">
            <w:pPr>
              <w:spacing w:line="240" w:lineRule="exact"/>
              <w:jc w:val="center"/>
              <w:rPr>
                <w:rFonts w:ascii="宋体"/>
                <w:w w:val="90"/>
              </w:rPr>
            </w:pPr>
          </w:p>
        </w:tc>
        <w:tc>
          <w:tcPr>
            <w:tcW w:w="1113" w:type="dxa"/>
            <w:gridSpan w:val="2"/>
            <w:vAlign w:val="center"/>
          </w:tcPr>
          <w:p w14:paraId="64EB15FA">
            <w:pPr>
              <w:spacing w:line="240" w:lineRule="exact"/>
              <w:jc w:val="center"/>
              <w:rPr>
                <w:rFonts w:ascii="宋体"/>
                <w:w w:val="90"/>
              </w:rPr>
            </w:pPr>
          </w:p>
        </w:tc>
        <w:tc>
          <w:tcPr>
            <w:tcW w:w="1083" w:type="dxa"/>
            <w:gridSpan w:val="3"/>
            <w:vAlign w:val="center"/>
          </w:tcPr>
          <w:p w14:paraId="7DE21E10">
            <w:pPr>
              <w:spacing w:line="240" w:lineRule="exact"/>
              <w:jc w:val="center"/>
            </w:pPr>
          </w:p>
        </w:tc>
        <w:tc>
          <w:tcPr>
            <w:tcW w:w="1364" w:type="dxa"/>
            <w:tcBorders>
              <w:right w:val="single" w:color="auto" w:sz="12" w:space="0"/>
            </w:tcBorders>
            <w:vAlign w:val="center"/>
          </w:tcPr>
          <w:p w14:paraId="0DF796A4">
            <w:pPr>
              <w:spacing w:line="240" w:lineRule="exact"/>
              <w:jc w:val="center"/>
              <w:rPr>
                <w:rFonts w:ascii="宋体"/>
                <w:w w:val="90"/>
              </w:rPr>
            </w:pPr>
          </w:p>
        </w:tc>
      </w:tr>
      <w:tr w14:paraId="327B9AF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719" w:hRule="atLeast"/>
          <w:jc w:val="center"/>
        </w:trPr>
        <w:tc>
          <w:tcPr>
            <w:tcW w:w="1609" w:type="dxa"/>
            <w:gridSpan w:val="3"/>
            <w:tcBorders>
              <w:top w:val="single" w:color="auto" w:sz="6" w:space="0"/>
              <w:left w:val="single" w:color="auto" w:sz="12" w:space="0"/>
              <w:bottom w:val="single" w:color="auto" w:sz="6" w:space="0"/>
              <w:right w:val="single" w:color="auto" w:sz="6" w:space="0"/>
            </w:tcBorders>
            <w:vAlign w:val="center"/>
          </w:tcPr>
          <w:p w14:paraId="6BC991D3">
            <w:pPr>
              <w:jc w:val="center"/>
              <w:rPr>
                <w:rFonts w:ascii="宋体"/>
                <w:spacing w:val="100"/>
                <w:sz w:val="24"/>
              </w:rPr>
            </w:pPr>
            <w:r>
              <w:rPr>
                <w:rFonts w:hint="eastAsia" w:ascii="宋体"/>
                <w:spacing w:val="100"/>
                <w:sz w:val="24"/>
              </w:rPr>
              <w:t>编制</w:t>
            </w:r>
          </w:p>
        </w:tc>
        <w:tc>
          <w:tcPr>
            <w:tcW w:w="1620" w:type="dxa"/>
            <w:gridSpan w:val="4"/>
            <w:tcBorders>
              <w:top w:val="single" w:color="auto" w:sz="6" w:space="0"/>
              <w:left w:val="single" w:color="auto" w:sz="6" w:space="0"/>
              <w:bottom w:val="single" w:color="auto" w:sz="6" w:space="0"/>
              <w:right w:val="single" w:color="auto" w:sz="6" w:space="0"/>
            </w:tcBorders>
            <w:vAlign w:val="center"/>
          </w:tcPr>
          <w:p w14:paraId="2EEC3321">
            <w:pPr>
              <w:jc w:val="center"/>
              <w:rPr>
                <w:rFonts w:ascii="宋体"/>
                <w:sz w:val="24"/>
              </w:rPr>
            </w:pPr>
          </w:p>
        </w:tc>
        <w:tc>
          <w:tcPr>
            <w:tcW w:w="1616" w:type="dxa"/>
            <w:gridSpan w:val="3"/>
            <w:tcBorders>
              <w:top w:val="single" w:color="auto" w:sz="6" w:space="0"/>
              <w:left w:val="single" w:color="auto" w:sz="6" w:space="0"/>
              <w:bottom w:val="single" w:color="auto" w:sz="6" w:space="0"/>
              <w:right w:val="single" w:color="auto" w:sz="6" w:space="0"/>
            </w:tcBorders>
            <w:vAlign w:val="center"/>
          </w:tcPr>
          <w:p w14:paraId="36724CFC">
            <w:pPr>
              <w:jc w:val="center"/>
              <w:rPr>
                <w:rFonts w:ascii="宋体"/>
                <w:spacing w:val="100"/>
                <w:sz w:val="24"/>
              </w:rPr>
            </w:pPr>
            <w:r>
              <w:rPr>
                <w:rFonts w:hint="eastAsia" w:ascii="宋体"/>
                <w:spacing w:val="100"/>
                <w:sz w:val="24"/>
              </w:rPr>
              <w:t>校对</w:t>
            </w:r>
          </w:p>
        </w:tc>
        <w:tc>
          <w:tcPr>
            <w:tcW w:w="1618" w:type="dxa"/>
            <w:gridSpan w:val="4"/>
            <w:tcBorders>
              <w:top w:val="single" w:color="auto" w:sz="6" w:space="0"/>
              <w:left w:val="single" w:color="auto" w:sz="6" w:space="0"/>
              <w:bottom w:val="single" w:color="auto" w:sz="6" w:space="0"/>
              <w:right w:val="single" w:color="auto" w:sz="6" w:space="0"/>
            </w:tcBorders>
            <w:vAlign w:val="center"/>
          </w:tcPr>
          <w:p w14:paraId="5A002AC6">
            <w:pPr>
              <w:jc w:val="center"/>
              <w:rPr>
                <w:rFonts w:ascii="宋体"/>
                <w:sz w:val="24"/>
              </w:rPr>
            </w:pPr>
          </w:p>
        </w:tc>
        <w:tc>
          <w:tcPr>
            <w:tcW w:w="1616" w:type="dxa"/>
            <w:gridSpan w:val="3"/>
            <w:tcBorders>
              <w:top w:val="single" w:color="auto" w:sz="6" w:space="0"/>
              <w:left w:val="single" w:color="auto" w:sz="6" w:space="0"/>
              <w:bottom w:val="single" w:color="auto" w:sz="6" w:space="0"/>
              <w:right w:val="single" w:color="auto" w:sz="6" w:space="0"/>
            </w:tcBorders>
            <w:vAlign w:val="center"/>
          </w:tcPr>
          <w:p w14:paraId="5375D5DB">
            <w:pPr>
              <w:jc w:val="center"/>
              <w:rPr>
                <w:rFonts w:ascii="宋体"/>
                <w:spacing w:val="100"/>
                <w:sz w:val="24"/>
              </w:rPr>
            </w:pPr>
            <w:r>
              <w:rPr>
                <w:rFonts w:hint="eastAsia" w:ascii="宋体"/>
                <w:spacing w:val="100"/>
                <w:sz w:val="24"/>
              </w:rPr>
              <w:t>审核</w:t>
            </w:r>
          </w:p>
        </w:tc>
        <w:tc>
          <w:tcPr>
            <w:tcW w:w="1621" w:type="dxa"/>
            <w:gridSpan w:val="2"/>
            <w:tcBorders>
              <w:top w:val="single" w:color="auto" w:sz="6" w:space="0"/>
              <w:left w:val="single" w:color="auto" w:sz="6" w:space="0"/>
              <w:bottom w:val="single" w:color="auto" w:sz="6" w:space="0"/>
              <w:right w:val="single" w:color="auto" w:sz="12" w:space="0"/>
            </w:tcBorders>
            <w:vAlign w:val="center"/>
          </w:tcPr>
          <w:p w14:paraId="6A9A09EC">
            <w:pPr>
              <w:jc w:val="center"/>
              <w:rPr>
                <w:rFonts w:ascii="宋体"/>
                <w:sz w:val="24"/>
              </w:rPr>
            </w:pPr>
          </w:p>
        </w:tc>
      </w:tr>
      <w:tr w14:paraId="78DF013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2" w:hRule="atLeast"/>
          <w:jc w:val="center"/>
        </w:trPr>
        <w:tc>
          <w:tcPr>
            <w:tcW w:w="1609" w:type="dxa"/>
            <w:gridSpan w:val="3"/>
            <w:tcBorders>
              <w:top w:val="single" w:color="auto" w:sz="6" w:space="0"/>
              <w:left w:val="single" w:color="auto" w:sz="12" w:space="0"/>
              <w:bottom w:val="single" w:color="auto" w:sz="6" w:space="0"/>
              <w:right w:val="single" w:color="auto" w:sz="6" w:space="0"/>
            </w:tcBorders>
            <w:vAlign w:val="center"/>
          </w:tcPr>
          <w:p w14:paraId="4AF5F091">
            <w:pPr>
              <w:jc w:val="center"/>
              <w:rPr>
                <w:rFonts w:ascii="宋体"/>
                <w:spacing w:val="100"/>
                <w:sz w:val="24"/>
              </w:rPr>
            </w:pPr>
            <w:r>
              <w:rPr>
                <w:rFonts w:hint="eastAsia" w:ascii="宋体"/>
                <w:spacing w:val="100"/>
                <w:sz w:val="24"/>
              </w:rPr>
              <w:t>标准化</w:t>
            </w:r>
          </w:p>
        </w:tc>
        <w:tc>
          <w:tcPr>
            <w:tcW w:w="1620" w:type="dxa"/>
            <w:gridSpan w:val="4"/>
            <w:tcBorders>
              <w:top w:val="single" w:color="auto" w:sz="6" w:space="0"/>
              <w:left w:val="single" w:color="auto" w:sz="6" w:space="0"/>
              <w:bottom w:val="single" w:color="auto" w:sz="6" w:space="0"/>
              <w:right w:val="single" w:color="auto" w:sz="6" w:space="0"/>
            </w:tcBorders>
            <w:vAlign w:val="center"/>
          </w:tcPr>
          <w:p w14:paraId="581AD2E6">
            <w:pPr>
              <w:jc w:val="center"/>
              <w:rPr>
                <w:rFonts w:ascii="宋体"/>
                <w:sz w:val="24"/>
              </w:rPr>
            </w:pPr>
          </w:p>
        </w:tc>
        <w:tc>
          <w:tcPr>
            <w:tcW w:w="1616" w:type="dxa"/>
            <w:gridSpan w:val="3"/>
            <w:tcBorders>
              <w:top w:val="single" w:color="auto" w:sz="6" w:space="0"/>
              <w:left w:val="single" w:color="auto" w:sz="6" w:space="0"/>
              <w:bottom w:val="single" w:color="auto" w:sz="6" w:space="0"/>
              <w:right w:val="single" w:color="auto" w:sz="6" w:space="0"/>
            </w:tcBorders>
            <w:vAlign w:val="center"/>
          </w:tcPr>
          <w:p w14:paraId="1819B4CC">
            <w:pPr>
              <w:jc w:val="center"/>
              <w:rPr>
                <w:rFonts w:ascii="宋体"/>
                <w:spacing w:val="100"/>
                <w:sz w:val="24"/>
              </w:rPr>
            </w:pPr>
            <w:r>
              <w:rPr>
                <w:rFonts w:hint="eastAsia" w:ascii="宋体"/>
                <w:spacing w:val="100"/>
                <w:sz w:val="24"/>
              </w:rPr>
              <w:t>批准</w:t>
            </w:r>
          </w:p>
        </w:tc>
        <w:tc>
          <w:tcPr>
            <w:tcW w:w="1618" w:type="dxa"/>
            <w:gridSpan w:val="4"/>
            <w:tcBorders>
              <w:top w:val="single" w:color="auto" w:sz="6" w:space="0"/>
              <w:left w:val="single" w:color="auto" w:sz="6" w:space="0"/>
              <w:bottom w:val="single" w:color="auto" w:sz="6" w:space="0"/>
              <w:right w:val="single" w:color="auto" w:sz="6" w:space="0"/>
            </w:tcBorders>
            <w:vAlign w:val="center"/>
          </w:tcPr>
          <w:p w14:paraId="2D39B786">
            <w:pPr>
              <w:jc w:val="center"/>
              <w:rPr>
                <w:rFonts w:ascii="宋体"/>
                <w:sz w:val="24"/>
              </w:rPr>
            </w:pPr>
          </w:p>
        </w:tc>
        <w:tc>
          <w:tcPr>
            <w:tcW w:w="1616" w:type="dxa"/>
            <w:gridSpan w:val="3"/>
            <w:tcBorders>
              <w:top w:val="single" w:color="auto" w:sz="6" w:space="0"/>
              <w:left w:val="single" w:color="auto" w:sz="6" w:space="0"/>
              <w:bottom w:val="single" w:color="auto" w:sz="6" w:space="0"/>
              <w:right w:val="single" w:color="auto" w:sz="6" w:space="0"/>
            </w:tcBorders>
            <w:vAlign w:val="center"/>
          </w:tcPr>
          <w:p w14:paraId="1A42591D">
            <w:pPr>
              <w:jc w:val="center"/>
              <w:rPr>
                <w:rFonts w:ascii="宋体"/>
                <w:spacing w:val="100"/>
                <w:sz w:val="24"/>
              </w:rPr>
            </w:pPr>
            <w:r>
              <w:rPr>
                <w:rFonts w:hint="eastAsia" w:ascii="宋体"/>
                <w:spacing w:val="100"/>
                <w:sz w:val="24"/>
              </w:rPr>
              <w:t>归档</w:t>
            </w:r>
          </w:p>
        </w:tc>
        <w:tc>
          <w:tcPr>
            <w:tcW w:w="1621" w:type="dxa"/>
            <w:gridSpan w:val="2"/>
            <w:tcBorders>
              <w:top w:val="single" w:color="auto" w:sz="6" w:space="0"/>
              <w:left w:val="single" w:color="auto" w:sz="6" w:space="0"/>
              <w:bottom w:val="single" w:color="auto" w:sz="6" w:space="0"/>
              <w:right w:val="single" w:color="auto" w:sz="12" w:space="0"/>
            </w:tcBorders>
            <w:vAlign w:val="center"/>
          </w:tcPr>
          <w:p w14:paraId="7E61614F">
            <w:pPr>
              <w:jc w:val="center"/>
              <w:rPr>
                <w:rFonts w:ascii="宋体"/>
                <w:sz w:val="24"/>
              </w:rPr>
            </w:pPr>
          </w:p>
        </w:tc>
      </w:tr>
      <w:tr w14:paraId="627CD67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2" w:hRule="atLeast"/>
          <w:jc w:val="center"/>
        </w:trPr>
        <w:tc>
          <w:tcPr>
            <w:tcW w:w="1609" w:type="dxa"/>
            <w:gridSpan w:val="3"/>
            <w:tcBorders>
              <w:top w:val="single" w:color="auto" w:sz="6" w:space="0"/>
              <w:left w:val="single" w:color="auto" w:sz="12" w:space="0"/>
              <w:bottom w:val="single" w:color="auto" w:sz="12" w:space="0"/>
              <w:right w:val="single" w:color="auto" w:sz="6" w:space="0"/>
            </w:tcBorders>
            <w:vAlign w:val="center"/>
          </w:tcPr>
          <w:p w14:paraId="634E4BE7">
            <w:pPr>
              <w:jc w:val="center"/>
              <w:rPr>
                <w:rFonts w:ascii="宋体"/>
                <w:spacing w:val="100"/>
                <w:sz w:val="24"/>
              </w:rPr>
            </w:pPr>
            <w:r>
              <w:rPr>
                <w:rFonts w:hint="eastAsia" w:ascii="宋体"/>
                <w:spacing w:val="100"/>
                <w:sz w:val="24"/>
              </w:rPr>
              <w:t>会签</w:t>
            </w:r>
          </w:p>
        </w:tc>
        <w:tc>
          <w:tcPr>
            <w:tcW w:w="8091" w:type="dxa"/>
            <w:gridSpan w:val="16"/>
            <w:tcBorders>
              <w:top w:val="single" w:color="auto" w:sz="6" w:space="0"/>
              <w:left w:val="single" w:color="auto" w:sz="6" w:space="0"/>
              <w:bottom w:val="single" w:color="auto" w:sz="12" w:space="0"/>
              <w:right w:val="single" w:color="auto" w:sz="6" w:space="0"/>
            </w:tcBorders>
            <w:vAlign w:val="center"/>
          </w:tcPr>
          <w:p w14:paraId="74B25CE7">
            <w:pPr>
              <w:jc w:val="center"/>
              <w:rPr>
                <w:rFonts w:ascii="宋体"/>
                <w:sz w:val="24"/>
              </w:rPr>
            </w:pPr>
          </w:p>
        </w:tc>
      </w:tr>
    </w:tbl>
    <w:p w14:paraId="0BBD1225">
      <w:pPr>
        <w:spacing w:line="360" w:lineRule="auto"/>
        <w:rPr>
          <w:rFonts w:ascii="黑体" w:hAnsi="黑体" w:eastAsia="黑体"/>
          <w:sz w:val="28"/>
          <w:lang w:eastAsia="zh-CN"/>
        </w:rPr>
      </w:pPr>
    </w:p>
    <w:p w14:paraId="4574ADEB">
      <w:pPr>
        <w:pStyle w:val="2"/>
        <w:spacing w:before="0" w:after="0" w:line="579" w:lineRule="auto"/>
        <w:rPr>
          <w:rFonts w:ascii="黑体" w:hAnsi="黑体" w:eastAsia="黑体" w:cstheme="minorBidi"/>
          <w:bCs w:val="0"/>
          <w:kern w:val="2"/>
          <w:sz w:val="28"/>
          <w:szCs w:val="28"/>
          <w:lang w:eastAsia="zh-CN"/>
        </w:rPr>
        <w:sectPr>
          <w:pgSz w:w="11906" w:h="16838"/>
          <w:pgMar w:top="1440" w:right="1800" w:bottom="1440" w:left="1800" w:header="851" w:footer="992" w:gutter="0"/>
          <w:cols w:space="425" w:num="1"/>
          <w:docGrid w:type="lines" w:linePitch="312" w:charSpace="0"/>
        </w:sectPr>
      </w:pPr>
    </w:p>
    <w:p w14:paraId="4A5262DF">
      <w:pPr>
        <w:widowControl w:val="0"/>
        <w:kinsoku/>
        <w:autoSpaceDE/>
        <w:autoSpaceDN/>
        <w:adjustRightInd/>
        <w:snapToGrid/>
        <w:spacing w:before="312" w:beforeLines="100" w:after="312" w:afterLines="100" w:line="440" w:lineRule="exact"/>
        <w:textAlignment w:val="auto"/>
        <w:rPr>
          <w:rFonts w:hint="eastAsia" w:ascii="Times New Roman" w:hAnsi="Times New Roman" w:eastAsia="黑体" w:cs="Times New Roman"/>
          <w:snapToGrid/>
          <w:kern w:val="2"/>
          <w:sz w:val="28"/>
          <w:szCs w:val="22"/>
          <w:lang w:eastAsia="zh-CN"/>
        </w:rPr>
      </w:pPr>
      <w:r>
        <w:rPr>
          <w:rFonts w:hint="eastAsia" w:ascii="Times New Roman" w:hAnsi="Times New Roman" w:eastAsia="黑体" w:cs="Times New Roman"/>
          <w:snapToGrid/>
          <w:kern w:val="2"/>
          <w:sz w:val="28"/>
          <w:szCs w:val="22"/>
          <w:lang w:eastAsia="zh-CN"/>
        </w:rPr>
        <w:t>1 目的</w:t>
      </w:r>
    </w:p>
    <w:p w14:paraId="319AD200">
      <w:pPr>
        <w:widowControl w:val="0"/>
        <w:kinsoku/>
        <w:autoSpaceDE/>
        <w:autoSpaceDN/>
        <w:adjustRightInd/>
        <w:snapToGrid/>
        <w:spacing w:line="440" w:lineRule="exact"/>
        <w:ind w:firstLine="560" w:firstLineChars="200"/>
        <w:jc w:val="both"/>
        <w:textAlignment w:val="auto"/>
        <w:rPr>
          <w:rFonts w:ascii="Times New Roman" w:hAnsi="Times New Roman" w:eastAsiaTheme="minorEastAsia" w:cstheme="minorBidi"/>
          <w:snapToGrid/>
          <w:kern w:val="2"/>
          <w:sz w:val="28"/>
          <w:szCs w:val="24"/>
          <w:lang w:eastAsia="zh-CN"/>
        </w:rPr>
      </w:pPr>
      <w:r>
        <w:rPr>
          <w:rFonts w:hint="eastAsia" w:ascii="Times New Roman" w:hAnsi="Times New Roman" w:eastAsiaTheme="minorEastAsia" w:cstheme="minorBidi"/>
          <w:snapToGrid/>
          <w:kern w:val="2"/>
          <w:sz w:val="28"/>
          <w:szCs w:val="24"/>
          <w:lang w:eastAsia="zh-CN"/>
        </w:rPr>
        <w:t>为明确产品包装、交付管理流程；提升产品包装质量，提高产品交付速率，确保产品包装、交付能够有序、高效执行，特制定本管理办法。</w:t>
      </w:r>
    </w:p>
    <w:p w14:paraId="250BB823">
      <w:pPr>
        <w:widowControl w:val="0"/>
        <w:kinsoku/>
        <w:autoSpaceDE/>
        <w:autoSpaceDN/>
        <w:adjustRightInd/>
        <w:snapToGrid/>
        <w:spacing w:before="312" w:beforeLines="100" w:after="312" w:afterLines="100" w:line="440" w:lineRule="exact"/>
        <w:textAlignment w:val="auto"/>
        <w:rPr>
          <w:rFonts w:hint="eastAsia" w:ascii="Times New Roman" w:hAnsi="Times New Roman" w:eastAsia="黑体" w:cs="Times New Roman"/>
          <w:snapToGrid/>
          <w:kern w:val="2"/>
          <w:sz w:val="28"/>
          <w:szCs w:val="22"/>
          <w:lang w:eastAsia="zh-CN"/>
        </w:rPr>
      </w:pPr>
      <w:r>
        <w:rPr>
          <w:rFonts w:hint="eastAsia" w:ascii="Times New Roman" w:hAnsi="Times New Roman" w:eastAsia="黑体" w:cs="Times New Roman"/>
          <w:snapToGrid/>
          <w:kern w:val="2"/>
          <w:sz w:val="28"/>
          <w:szCs w:val="22"/>
          <w:lang w:eastAsia="zh-CN"/>
        </w:rPr>
        <w:t>2 适用范围</w:t>
      </w:r>
    </w:p>
    <w:p w14:paraId="05092088">
      <w:pPr>
        <w:widowControl w:val="0"/>
        <w:kinsoku/>
        <w:autoSpaceDE/>
        <w:autoSpaceDN/>
        <w:adjustRightInd/>
        <w:snapToGrid/>
        <w:spacing w:line="440" w:lineRule="exact"/>
        <w:ind w:firstLine="560" w:firstLineChars="200"/>
        <w:jc w:val="both"/>
        <w:textAlignment w:val="auto"/>
        <w:rPr>
          <w:rFonts w:ascii="Times New Roman" w:hAnsi="Times New Roman" w:eastAsiaTheme="minorEastAsia" w:cstheme="minorBidi"/>
          <w:snapToGrid/>
          <w:kern w:val="2"/>
          <w:sz w:val="28"/>
          <w:szCs w:val="24"/>
          <w:lang w:eastAsia="zh-CN"/>
        </w:rPr>
      </w:pPr>
      <w:r>
        <w:rPr>
          <w:rFonts w:hint="eastAsia" w:ascii="Times New Roman" w:hAnsi="Times New Roman" w:eastAsiaTheme="minorEastAsia" w:cstheme="minorBidi"/>
          <w:snapToGrid/>
          <w:kern w:val="2"/>
          <w:sz w:val="28"/>
          <w:szCs w:val="24"/>
          <w:lang w:eastAsia="zh-CN"/>
        </w:rPr>
        <w:t>本制度适用于沈阳昌兴复材航空科技有限责任公司所有部门。</w:t>
      </w:r>
    </w:p>
    <w:p w14:paraId="6F7C3963">
      <w:pPr>
        <w:widowControl w:val="0"/>
        <w:kinsoku/>
        <w:autoSpaceDE/>
        <w:autoSpaceDN/>
        <w:adjustRightInd/>
        <w:snapToGrid/>
        <w:spacing w:before="312" w:beforeLines="100" w:after="312" w:afterLines="100" w:line="440" w:lineRule="exact"/>
        <w:textAlignment w:val="auto"/>
        <w:rPr>
          <w:rFonts w:hint="eastAsia" w:ascii="Times New Roman" w:hAnsi="Times New Roman" w:eastAsia="黑体" w:cs="Times New Roman"/>
          <w:snapToGrid/>
          <w:kern w:val="2"/>
          <w:sz w:val="28"/>
          <w:szCs w:val="22"/>
          <w:lang w:eastAsia="zh-CN"/>
        </w:rPr>
      </w:pPr>
      <w:r>
        <w:rPr>
          <w:rFonts w:hint="eastAsia" w:ascii="Times New Roman" w:hAnsi="Times New Roman" w:eastAsia="黑体" w:cs="Times New Roman"/>
          <w:snapToGrid/>
          <w:kern w:val="2"/>
          <w:sz w:val="28"/>
          <w:szCs w:val="22"/>
          <w:lang w:eastAsia="zh-CN"/>
        </w:rPr>
        <w:t>3 术语定义</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6"/>
        <w:gridCol w:w="7316"/>
      </w:tblGrid>
      <w:tr w14:paraId="6F1BF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6" w:type="dxa"/>
            <w:vAlign w:val="center"/>
          </w:tcPr>
          <w:p w14:paraId="3D115F91">
            <w:pPr>
              <w:widowControl w:val="0"/>
              <w:kinsoku/>
              <w:autoSpaceDE/>
              <w:autoSpaceDN/>
              <w:adjustRightInd/>
              <w:snapToGrid/>
              <w:jc w:val="center"/>
              <w:textAlignment w:val="auto"/>
              <w:rPr>
                <w:rFonts w:ascii="宋体" w:hAnsi="宋体" w:eastAsia="宋体" w:cs="宋体"/>
                <w:b/>
                <w:bCs/>
                <w:sz w:val="28"/>
                <w:szCs w:val="28"/>
                <w:lang w:eastAsia="zh-CN"/>
              </w:rPr>
            </w:pPr>
            <w:r>
              <w:rPr>
                <w:rFonts w:hint="eastAsia" w:ascii="宋体" w:hAnsi="宋体" w:eastAsia="宋体" w:cs="宋体"/>
                <w:bCs/>
                <w:sz w:val="24"/>
                <w:szCs w:val="22"/>
                <w:lang w:eastAsia="zh-CN" w:bidi="en-US"/>
              </w:rPr>
              <w:t>术语</w:t>
            </w:r>
          </w:p>
        </w:tc>
        <w:tc>
          <w:tcPr>
            <w:tcW w:w="7316" w:type="dxa"/>
            <w:vAlign w:val="center"/>
          </w:tcPr>
          <w:p w14:paraId="5F179048">
            <w:pPr>
              <w:widowControl w:val="0"/>
              <w:kinsoku/>
              <w:autoSpaceDE/>
              <w:autoSpaceDN/>
              <w:adjustRightInd/>
              <w:snapToGrid/>
              <w:jc w:val="center"/>
              <w:textAlignment w:val="auto"/>
              <w:rPr>
                <w:rFonts w:ascii="宋体" w:hAnsi="宋体" w:eastAsia="宋体" w:cs="宋体"/>
                <w:b/>
                <w:bCs/>
                <w:sz w:val="28"/>
                <w:szCs w:val="28"/>
                <w:lang w:eastAsia="zh-CN"/>
              </w:rPr>
            </w:pPr>
            <w:r>
              <w:rPr>
                <w:rFonts w:hint="eastAsia" w:ascii="宋体" w:hAnsi="宋体" w:eastAsia="宋体" w:cs="宋体"/>
                <w:bCs/>
                <w:sz w:val="24"/>
                <w:szCs w:val="22"/>
                <w:lang w:eastAsia="zh-CN" w:bidi="en-US"/>
              </w:rPr>
              <w:t>定义</w:t>
            </w:r>
          </w:p>
        </w:tc>
      </w:tr>
      <w:tr w14:paraId="11E4E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6" w:type="dxa"/>
          </w:tcPr>
          <w:p w14:paraId="0FE1130C">
            <w:pPr>
              <w:widowControl w:val="0"/>
              <w:kinsoku/>
              <w:autoSpaceDE/>
              <w:autoSpaceDN/>
              <w:adjustRightInd/>
              <w:snapToGrid/>
              <w:jc w:val="center"/>
              <w:textAlignment w:val="auto"/>
              <w:rPr>
                <w:rFonts w:ascii="宋体" w:hAnsi="宋体" w:eastAsia="宋体" w:cs="宋体"/>
                <w:bCs/>
                <w:snapToGrid/>
                <w:sz w:val="24"/>
                <w:szCs w:val="22"/>
                <w:lang w:eastAsia="zh-CN" w:bidi="en-US"/>
              </w:rPr>
            </w:pPr>
            <w:r>
              <w:rPr>
                <w:rFonts w:hint="eastAsia" w:ascii="宋体" w:hAnsi="宋体" w:eastAsia="宋体" w:cs="宋体"/>
                <w:bCs/>
                <w:snapToGrid/>
                <w:sz w:val="24"/>
                <w:szCs w:val="22"/>
                <w:lang w:eastAsia="zh-CN" w:bidi="en-US"/>
              </w:rPr>
              <w:t>项目产品</w:t>
            </w:r>
          </w:p>
        </w:tc>
        <w:tc>
          <w:tcPr>
            <w:tcW w:w="7316" w:type="dxa"/>
          </w:tcPr>
          <w:p w14:paraId="5A422DFB">
            <w:pPr>
              <w:widowControl w:val="0"/>
              <w:kinsoku/>
              <w:autoSpaceDE/>
              <w:autoSpaceDN/>
              <w:adjustRightInd/>
              <w:snapToGrid/>
              <w:jc w:val="center"/>
              <w:textAlignment w:val="auto"/>
              <w:rPr>
                <w:rFonts w:ascii="宋体" w:hAnsi="宋体" w:eastAsia="宋体" w:cs="宋体"/>
                <w:bCs/>
                <w:snapToGrid/>
                <w:sz w:val="24"/>
                <w:szCs w:val="22"/>
                <w:lang w:eastAsia="zh-CN" w:bidi="en-US"/>
              </w:rPr>
            </w:pPr>
            <w:r>
              <w:rPr>
                <w:rFonts w:hint="eastAsia" w:ascii="宋体" w:hAnsi="宋体" w:eastAsia="宋体" w:cs="宋体"/>
                <w:bCs/>
                <w:snapToGrid/>
                <w:sz w:val="24"/>
                <w:szCs w:val="22"/>
                <w:lang w:eastAsia="zh-CN" w:bidi="en-US"/>
              </w:rPr>
              <w:t>指按照合同、订单要求，需要交付给客户的最终交付物，一般是指产成品、半成品、备件等。不包含厂际间周转或产品交付单位与供应商之间周转的零组件等产品。本文中提出的产品都属于项目产品。</w:t>
            </w:r>
          </w:p>
        </w:tc>
      </w:tr>
      <w:tr w14:paraId="51190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6" w:type="dxa"/>
          </w:tcPr>
          <w:p w14:paraId="289F7E1D">
            <w:pPr>
              <w:widowControl w:val="0"/>
              <w:kinsoku/>
              <w:autoSpaceDE/>
              <w:autoSpaceDN/>
              <w:adjustRightInd/>
              <w:snapToGrid/>
              <w:jc w:val="center"/>
              <w:textAlignment w:val="auto"/>
              <w:rPr>
                <w:rFonts w:ascii="宋体" w:hAnsi="宋体" w:eastAsia="宋体" w:cs="宋体"/>
                <w:bCs/>
                <w:snapToGrid/>
                <w:sz w:val="24"/>
                <w:szCs w:val="22"/>
                <w:lang w:eastAsia="zh-CN" w:bidi="en-US"/>
              </w:rPr>
            </w:pPr>
            <w:r>
              <w:rPr>
                <w:rFonts w:hint="eastAsia" w:ascii="宋体" w:hAnsi="宋体" w:eastAsia="宋体" w:cs="宋体"/>
                <w:bCs/>
                <w:snapToGrid/>
                <w:sz w:val="24"/>
                <w:szCs w:val="22"/>
                <w:lang w:eastAsia="zh-CN" w:bidi="en-US"/>
              </w:rPr>
              <w:t>包装物</w:t>
            </w:r>
          </w:p>
        </w:tc>
        <w:tc>
          <w:tcPr>
            <w:tcW w:w="7316" w:type="dxa"/>
          </w:tcPr>
          <w:p w14:paraId="05DBC822">
            <w:pPr>
              <w:widowControl w:val="0"/>
              <w:kinsoku/>
              <w:autoSpaceDE/>
              <w:autoSpaceDN/>
              <w:adjustRightInd/>
              <w:snapToGrid/>
              <w:jc w:val="center"/>
              <w:textAlignment w:val="auto"/>
              <w:rPr>
                <w:rFonts w:ascii="宋体" w:hAnsi="宋体" w:eastAsia="宋体" w:cs="宋体"/>
                <w:bCs/>
                <w:snapToGrid/>
                <w:sz w:val="24"/>
                <w:szCs w:val="22"/>
                <w:lang w:eastAsia="zh-CN" w:bidi="en-US"/>
              </w:rPr>
            </w:pPr>
            <w:r>
              <w:rPr>
                <w:rFonts w:hint="eastAsia" w:ascii="宋体" w:hAnsi="宋体" w:eastAsia="宋体" w:cs="宋体"/>
                <w:bCs/>
                <w:snapToGrid/>
                <w:sz w:val="24"/>
                <w:szCs w:val="22"/>
                <w:lang w:eastAsia="zh-CN" w:bidi="en-US"/>
              </w:rPr>
              <w:t>指在公司生产经营活动中，根据需要由设计定义的对项目交付产品进行保护、固定所使用的各种包装物品，主要分为包装箱类和托架类。包装箱类包装物包括但不限于木包装箱、塑料袋和防护罩等；托架类包装物包括但不限于金属运输托架、辅助工装等，这些包装物均应在包装设计数据集中给出定义。</w:t>
            </w:r>
          </w:p>
        </w:tc>
      </w:tr>
    </w:tbl>
    <w:p w14:paraId="11D530C9">
      <w:pPr>
        <w:widowControl w:val="0"/>
        <w:kinsoku/>
        <w:autoSpaceDE/>
        <w:autoSpaceDN/>
        <w:adjustRightInd/>
        <w:snapToGrid/>
        <w:spacing w:before="312" w:beforeLines="100" w:after="312" w:afterLines="100" w:line="440" w:lineRule="exact"/>
        <w:textAlignment w:val="auto"/>
        <w:rPr>
          <w:rFonts w:hint="eastAsia" w:ascii="Times New Roman" w:hAnsi="Times New Roman" w:eastAsia="黑体" w:cs="Times New Roman"/>
          <w:snapToGrid/>
          <w:kern w:val="2"/>
          <w:sz w:val="28"/>
          <w:szCs w:val="22"/>
          <w:lang w:eastAsia="zh-CN"/>
        </w:rPr>
      </w:pPr>
      <w:r>
        <w:rPr>
          <w:rFonts w:hint="eastAsia" w:ascii="Times New Roman" w:hAnsi="Times New Roman" w:eastAsia="黑体" w:cs="Times New Roman"/>
          <w:snapToGrid/>
          <w:kern w:val="2"/>
          <w:sz w:val="28"/>
          <w:szCs w:val="22"/>
          <w:lang w:eastAsia="zh-CN"/>
        </w:rPr>
        <w:t>4 职责分工</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7"/>
        <w:gridCol w:w="6975"/>
      </w:tblGrid>
      <w:tr w14:paraId="1099E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7" w:type="dxa"/>
            <w:vAlign w:val="center"/>
          </w:tcPr>
          <w:p w14:paraId="165A1A99">
            <w:pPr>
              <w:widowControl w:val="0"/>
              <w:kinsoku/>
              <w:autoSpaceDE/>
              <w:autoSpaceDN/>
              <w:adjustRightInd/>
              <w:snapToGrid/>
              <w:spacing w:line="440" w:lineRule="exact"/>
              <w:jc w:val="center"/>
              <w:textAlignment w:val="auto"/>
              <w:rPr>
                <w:rFonts w:ascii="宋体" w:hAnsi="宋体" w:eastAsia="宋体" w:cs="宋体"/>
                <w:sz w:val="28"/>
                <w:szCs w:val="28"/>
                <w:lang w:eastAsia="zh-CN"/>
              </w:rPr>
            </w:pPr>
            <w:r>
              <w:rPr>
                <w:rFonts w:hint="eastAsia" w:ascii="宋体" w:hAnsi="宋体" w:eastAsia="宋体" w:cs="宋体"/>
                <w:bCs/>
                <w:sz w:val="24"/>
                <w:lang w:bidi="en-US"/>
              </w:rPr>
              <w:t>部 门</w:t>
            </w:r>
          </w:p>
        </w:tc>
        <w:tc>
          <w:tcPr>
            <w:tcW w:w="6975" w:type="dxa"/>
            <w:vAlign w:val="center"/>
          </w:tcPr>
          <w:p w14:paraId="2CD34AE7">
            <w:pPr>
              <w:widowControl w:val="0"/>
              <w:kinsoku/>
              <w:autoSpaceDE/>
              <w:autoSpaceDN/>
              <w:adjustRightInd/>
              <w:snapToGrid/>
              <w:spacing w:line="440" w:lineRule="exact"/>
              <w:jc w:val="center"/>
              <w:textAlignment w:val="auto"/>
              <w:rPr>
                <w:rFonts w:ascii="宋体" w:hAnsi="宋体" w:eastAsia="宋体" w:cs="宋体"/>
                <w:sz w:val="28"/>
                <w:szCs w:val="28"/>
                <w:lang w:eastAsia="zh-CN"/>
              </w:rPr>
            </w:pPr>
            <w:r>
              <w:rPr>
                <w:rFonts w:hint="eastAsia" w:ascii="宋体" w:hAnsi="宋体" w:eastAsia="宋体" w:cs="宋体"/>
                <w:bCs/>
                <w:sz w:val="24"/>
                <w:lang w:bidi="en-US"/>
              </w:rPr>
              <w:t>主 要 职 责 描 述</w:t>
            </w:r>
          </w:p>
        </w:tc>
      </w:tr>
      <w:tr w14:paraId="444CC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7" w:type="dxa"/>
          </w:tcPr>
          <w:p w14:paraId="4B3335D1">
            <w:pPr>
              <w:widowControl w:val="0"/>
              <w:kinsoku/>
              <w:autoSpaceDE/>
              <w:autoSpaceDN/>
              <w:adjustRightInd/>
              <w:snapToGrid/>
              <w:jc w:val="center"/>
              <w:textAlignment w:val="auto"/>
              <w:rPr>
                <w:rFonts w:hint="eastAsia" w:ascii="宋体" w:hAnsi="宋体" w:eastAsia="宋体" w:cs="宋体"/>
                <w:bCs/>
                <w:snapToGrid/>
                <w:sz w:val="24"/>
                <w:szCs w:val="22"/>
                <w:lang w:eastAsia="zh-CN" w:bidi="en-US"/>
              </w:rPr>
            </w:pPr>
            <w:r>
              <w:rPr>
                <w:rFonts w:hint="eastAsia" w:ascii="宋体" w:hAnsi="宋体" w:eastAsia="宋体" w:cs="宋体"/>
                <w:bCs/>
                <w:snapToGrid/>
                <w:sz w:val="24"/>
                <w:szCs w:val="22"/>
                <w:lang w:eastAsia="zh-CN" w:bidi="en-US"/>
              </w:rPr>
              <w:t>项目管理部</w:t>
            </w:r>
          </w:p>
        </w:tc>
        <w:tc>
          <w:tcPr>
            <w:tcW w:w="6975" w:type="dxa"/>
          </w:tcPr>
          <w:p w14:paraId="481C6C62">
            <w:pPr>
              <w:widowControl w:val="0"/>
              <w:kinsoku/>
              <w:autoSpaceDE/>
              <w:autoSpaceDN/>
              <w:adjustRightInd/>
              <w:snapToGrid/>
              <w:jc w:val="center"/>
              <w:textAlignment w:val="auto"/>
              <w:rPr>
                <w:rFonts w:hint="eastAsia" w:ascii="宋体" w:hAnsi="宋体" w:eastAsia="宋体" w:cs="宋体"/>
                <w:bCs/>
                <w:snapToGrid/>
                <w:sz w:val="24"/>
                <w:szCs w:val="22"/>
                <w:lang w:eastAsia="zh-CN" w:bidi="en-US"/>
              </w:rPr>
            </w:pPr>
            <w:r>
              <w:rPr>
                <w:rFonts w:hint="eastAsia" w:ascii="宋体" w:hAnsi="宋体" w:eastAsia="宋体" w:cs="宋体"/>
                <w:bCs/>
                <w:snapToGrid/>
                <w:sz w:val="24"/>
                <w:szCs w:val="22"/>
                <w:lang w:eastAsia="zh-CN" w:bidi="en-US"/>
              </w:rPr>
              <w:t>是包装运输的主管部门。项目管理部负责传递客户对产品包装的特殊要求。负责确认项目产品包装发运的时间、数量、构型以及运输方式。负责协调客户调回重复使用的包装物</w:t>
            </w:r>
          </w:p>
        </w:tc>
      </w:tr>
      <w:tr w14:paraId="3F35C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7" w:type="dxa"/>
          </w:tcPr>
          <w:p w14:paraId="48D5577A">
            <w:pPr>
              <w:widowControl w:val="0"/>
              <w:kinsoku/>
              <w:autoSpaceDE/>
              <w:autoSpaceDN/>
              <w:adjustRightInd/>
              <w:snapToGrid/>
              <w:jc w:val="center"/>
              <w:textAlignment w:val="auto"/>
              <w:rPr>
                <w:rFonts w:hint="eastAsia" w:ascii="宋体" w:hAnsi="宋体" w:eastAsia="宋体" w:cs="宋体"/>
                <w:bCs/>
                <w:snapToGrid/>
                <w:sz w:val="24"/>
                <w:szCs w:val="22"/>
                <w:lang w:eastAsia="zh-CN" w:bidi="en-US"/>
              </w:rPr>
            </w:pPr>
            <w:r>
              <w:rPr>
                <w:rFonts w:hint="eastAsia" w:ascii="宋体" w:hAnsi="宋体" w:eastAsia="宋体" w:cs="宋体"/>
                <w:bCs/>
                <w:snapToGrid/>
                <w:sz w:val="24"/>
                <w:szCs w:val="22"/>
                <w:lang w:eastAsia="zh-CN" w:bidi="en-US"/>
              </w:rPr>
              <w:t>工程技术部</w:t>
            </w:r>
          </w:p>
        </w:tc>
        <w:tc>
          <w:tcPr>
            <w:tcW w:w="6975" w:type="dxa"/>
          </w:tcPr>
          <w:p w14:paraId="5299E182">
            <w:pPr>
              <w:widowControl w:val="0"/>
              <w:kinsoku/>
              <w:autoSpaceDE/>
              <w:autoSpaceDN/>
              <w:adjustRightInd/>
              <w:snapToGrid/>
              <w:jc w:val="center"/>
              <w:textAlignment w:val="auto"/>
              <w:rPr>
                <w:rFonts w:hint="eastAsia" w:ascii="宋体" w:hAnsi="宋体" w:eastAsia="宋体" w:cs="宋体"/>
                <w:bCs/>
                <w:snapToGrid/>
                <w:sz w:val="24"/>
                <w:szCs w:val="22"/>
                <w:lang w:eastAsia="zh-CN" w:bidi="en-US"/>
              </w:rPr>
            </w:pPr>
            <w:r>
              <w:rPr>
                <w:rFonts w:hint="eastAsia" w:ascii="宋体" w:hAnsi="宋体" w:eastAsia="宋体" w:cs="宋体"/>
                <w:bCs/>
                <w:snapToGrid/>
                <w:sz w:val="24"/>
                <w:szCs w:val="22"/>
                <w:lang w:eastAsia="zh-CN" w:bidi="en-US"/>
              </w:rPr>
              <w:t>负责产品包装设计,编制产品包装方案，负责组织制造、验收托架类包装物如运输托架或辅助工装，返修循环使用的运输托架、辅助工装等工艺装备。产品包装实施及运输、负责编制产品运输方案；负责组织评审包装工艺文件，并提供包装相关技术支持等技术管理工作</w:t>
            </w:r>
          </w:p>
        </w:tc>
      </w:tr>
      <w:tr w14:paraId="22F14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7" w:type="dxa"/>
          </w:tcPr>
          <w:p w14:paraId="5E3814C5">
            <w:pPr>
              <w:widowControl w:val="0"/>
              <w:kinsoku/>
              <w:autoSpaceDE/>
              <w:autoSpaceDN/>
              <w:adjustRightInd/>
              <w:snapToGrid/>
              <w:jc w:val="center"/>
              <w:textAlignment w:val="auto"/>
              <w:rPr>
                <w:rFonts w:hint="eastAsia" w:ascii="宋体" w:hAnsi="宋体" w:eastAsia="宋体" w:cs="宋体"/>
                <w:bCs/>
                <w:snapToGrid/>
                <w:sz w:val="24"/>
                <w:szCs w:val="22"/>
                <w:lang w:eastAsia="zh-CN" w:bidi="en-US"/>
              </w:rPr>
            </w:pPr>
            <w:r>
              <w:rPr>
                <w:rFonts w:hint="eastAsia" w:ascii="宋体" w:hAnsi="宋体" w:eastAsia="宋体" w:cs="宋体"/>
                <w:bCs/>
                <w:snapToGrid/>
                <w:sz w:val="24"/>
                <w:szCs w:val="22"/>
                <w:lang w:eastAsia="zh-CN" w:bidi="en-US"/>
              </w:rPr>
              <w:t>复材车间</w:t>
            </w:r>
          </w:p>
        </w:tc>
        <w:tc>
          <w:tcPr>
            <w:tcW w:w="6975" w:type="dxa"/>
          </w:tcPr>
          <w:p w14:paraId="22911418">
            <w:pPr>
              <w:widowControl w:val="0"/>
              <w:kinsoku/>
              <w:autoSpaceDE/>
              <w:autoSpaceDN/>
              <w:adjustRightInd/>
              <w:snapToGrid/>
              <w:jc w:val="center"/>
              <w:textAlignment w:val="auto"/>
              <w:rPr>
                <w:rFonts w:hint="eastAsia" w:ascii="宋体" w:hAnsi="宋体" w:eastAsia="宋体" w:cs="宋体"/>
                <w:bCs/>
                <w:snapToGrid/>
                <w:sz w:val="24"/>
                <w:szCs w:val="22"/>
                <w:lang w:eastAsia="zh-CN" w:bidi="en-US"/>
              </w:rPr>
            </w:pPr>
            <w:r>
              <w:rPr>
                <w:rFonts w:hint="eastAsia" w:ascii="宋体" w:hAnsi="宋体" w:eastAsia="宋体" w:cs="宋体"/>
                <w:bCs/>
                <w:snapToGrid/>
                <w:sz w:val="24"/>
                <w:szCs w:val="22"/>
                <w:lang w:eastAsia="zh-CN" w:bidi="en-US"/>
              </w:rPr>
              <w:t>负责吊装产品、监控产品与运输托架或辅助工装的连接过程</w:t>
            </w:r>
          </w:p>
          <w:p w14:paraId="36ABA47F">
            <w:pPr>
              <w:widowControl w:val="0"/>
              <w:kinsoku/>
              <w:autoSpaceDE/>
              <w:autoSpaceDN/>
              <w:adjustRightInd/>
              <w:snapToGrid/>
              <w:jc w:val="center"/>
              <w:textAlignment w:val="auto"/>
              <w:rPr>
                <w:rFonts w:hint="eastAsia" w:ascii="宋体" w:hAnsi="宋体" w:eastAsia="宋体" w:cs="宋体"/>
                <w:bCs/>
                <w:snapToGrid/>
                <w:sz w:val="24"/>
                <w:szCs w:val="22"/>
                <w:lang w:eastAsia="zh-CN" w:bidi="en-US"/>
              </w:rPr>
            </w:pPr>
            <w:r>
              <w:rPr>
                <w:rFonts w:hint="eastAsia" w:ascii="宋体" w:hAnsi="宋体" w:eastAsia="宋体" w:cs="宋体"/>
                <w:bCs/>
                <w:snapToGrid/>
                <w:sz w:val="24"/>
                <w:szCs w:val="22"/>
                <w:lang w:eastAsia="zh-CN" w:bidi="en-US"/>
              </w:rPr>
              <w:t>负责接收、验收并管理存放于产品交付单位的循环使用的包装物；负责对循环使用的包装物提出返修申请；负责提供产品及交付文件</w:t>
            </w:r>
          </w:p>
        </w:tc>
      </w:tr>
      <w:tr w14:paraId="20339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7" w:type="dxa"/>
          </w:tcPr>
          <w:p w14:paraId="30FC6AFA">
            <w:pPr>
              <w:widowControl w:val="0"/>
              <w:kinsoku/>
              <w:autoSpaceDE/>
              <w:autoSpaceDN/>
              <w:adjustRightInd/>
              <w:snapToGrid/>
              <w:jc w:val="center"/>
              <w:textAlignment w:val="auto"/>
              <w:rPr>
                <w:rFonts w:hint="eastAsia" w:ascii="宋体" w:hAnsi="宋体" w:eastAsia="宋体" w:cs="宋体"/>
                <w:bCs/>
                <w:snapToGrid/>
                <w:sz w:val="24"/>
                <w:szCs w:val="22"/>
                <w:lang w:eastAsia="zh-CN" w:bidi="en-US"/>
              </w:rPr>
            </w:pPr>
            <w:r>
              <w:rPr>
                <w:rFonts w:hint="eastAsia" w:ascii="宋体" w:hAnsi="宋体" w:eastAsia="宋体" w:cs="宋体"/>
                <w:bCs/>
                <w:snapToGrid/>
                <w:sz w:val="24"/>
                <w:szCs w:val="22"/>
                <w:lang w:eastAsia="zh-CN" w:bidi="en-US"/>
              </w:rPr>
              <w:t>经营发展部</w:t>
            </w:r>
          </w:p>
        </w:tc>
        <w:tc>
          <w:tcPr>
            <w:tcW w:w="6975" w:type="dxa"/>
          </w:tcPr>
          <w:p w14:paraId="23C9E42B">
            <w:pPr>
              <w:widowControl w:val="0"/>
              <w:kinsoku/>
              <w:autoSpaceDE/>
              <w:autoSpaceDN/>
              <w:adjustRightInd/>
              <w:snapToGrid/>
              <w:jc w:val="center"/>
              <w:textAlignment w:val="auto"/>
              <w:rPr>
                <w:rFonts w:hint="eastAsia" w:ascii="宋体" w:hAnsi="宋体" w:eastAsia="宋体" w:cs="宋体"/>
                <w:bCs/>
                <w:snapToGrid/>
                <w:sz w:val="24"/>
                <w:szCs w:val="22"/>
                <w:lang w:eastAsia="zh-CN" w:bidi="en-US"/>
              </w:rPr>
            </w:pPr>
            <w:r>
              <w:rPr>
                <w:rFonts w:hint="eastAsia" w:ascii="宋体" w:hAnsi="宋体" w:eastAsia="宋体" w:cs="宋体"/>
                <w:bCs/>
                <w:snapToGrid/>
                <w:sz w:val="24"/>
                <w:szCs w:val="22"/>
                <w:lang w:eastAsia="zh-CN" w:bidi="en-US"/>
              </w:rPr>
              <w:t>选择制造、包装发运的供应商</w:t>
            </w:r>
          </w:p>
        </w:tc>
      </w:tr>
      <w:tr w14:paraId="4530D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7" w:type="dxa"/>
          </w:tcPr>
          <w:p w14:paraId="1FD66431">
            <w:pPr>
              <w:widowControl w:val="0"/>
              <w:kinsoku/>
              <w:autoSpaceDE/>
              <w:autoSpaceDN/>
              <w:adjustRightInd/>
              <w:snapToGrid/>
              <w:jc w:val="center"/>
              <w:textAlignment w:val="auto"/>
              <w:rPr>
                <w:rFonts w:hint="eastAsia" w:ascii="宋体" w:hAnsi="宋体" w:eastAsia="宋体" w:cs="宋体"/>
                <w:bCs/>
                <w:snapToGrid/>
                <w:sz w:val="24"/>
                <w:szCs w:val="22"/>
                <w:lang w:eastAsia="zh-CN" w:bidi="en-US"/>
              </w:rPr>
            </w:pPr>
            <w:r>
              <w:rPr>
                <w:rFonts w:hint="eastAsia" w:ascii="宋体" w:hAnsi="宋体" w:eastAsia="宋体" w:cs="宋体"/>
                <w:bCs/>
                <w:snapToGrid/>
                <w:sz w:val="24"/>
                <w:szCs w:val="22"/>
                <w:lang w:eastAsia="zh-CN" w:bidi="en-US"/>
              </w:rPr>
              <w:t>物资保障部</w:t>
            </w:r>
          </w:p>
        </w:tc>
        <w:tc>
          <w:tcPr>
            <w:tcW w:w="6975" w:type="dxa"/>
          </w:tcPr>
          <w:p w14:paraId="176BFC01">
            <w:pPr>
              <w:widowControl w:val="0"/>
              <w:kinsoku/>
              <w:autoSpaceDE/>
              <w:autoSpaceDN/>
              <w:adjustRightInd/>
              <w:snapToGrid/>
              <w:jc w:val="center"/>
              <w:textAlignment w:val="auto"/>
              <w:rPr>
                <w:rFonts w:hint="eastAsia" w:ascii="宋体" w:hAnsi="宋体" w:eastAsia="宋体" w:cs="宋体"/>
                <w:bCs/>
                <w:snapToGrid/>
                <w:sz w:val="24"/>
                <w:szCs w:val="22"/>
                <w:lang w:eastAsia="zh-CN" w:bidi="en-US"/>
              </w:rPr>
            </w:pPr>
            <w:r>
              <w:rPr>
                <w:rFonts w:hint="eastAsia" w:ascii="宋体" w:hAnsi="宋体" w:eastAsia="宋体" w:cs="宋体"/>
                <w:bCs/>
                <w:snapToGrid/>
                <w:sz w:val="24"/>
                <w:szCs w:val="22"/>
                <w:lang w:eastAsia="zh-CN" w:bidi="en-US"/>
              </w:rPr>
              <w:t>负责组织新制包装箱类包装物的验收，循环使用包装箱类包装物的返修的验收，确认产品包装相关过程及结果的符合性</w:t>
            </w:r>
          </w:p>
        </w:tc>
      </w:tr>
    </w:tbl>
    <w:p w14:paraId="20789F61">
      <w:pPr>
        <w:widowControl w:val="0"/>
        <w:kinsoku/>
        <w:autoSpaceDE/>
        <w:autoSpaceDN/>
        <w:adjustRightInd/>
        <w:snapToGrid/>
        <w:spacing w:before="312" w:beforeLines="100" w:after="312" w:afterLines="100" w:line="440" w:lineRule="exact"/>
        <w:textAlignment w:val="auto"/>
        <w:rPr>
          <w:rFonts w:hint="eastAsia" w:ascii="Times New Roman" w:hAnsi="Times New Roman" w:eastAsia="黑体" w:cs="Times New Roman"/>
          <w:snapToGrid/>
          <w:kern w:val="2"/>
          <w:sz w:val="28"/>
          <w:szCs w:val="22"/>
          <w:lang w:eastAsia="zh-CN"/>
        </w:rPr>
      </w:pPr>
      <w:r>
        <w:rPr>
          <w:rFonts w:hint="eastAsia" w:ascii="Times New Roman" w:hAnsi="Times New Roman" w:eastAsia="黑体" w:cs="Times New Roman"/>
          <w:snapToGrid/>
          <w:kern w:val="2"/>
          <w:sz w:val="28"/>
          <w:szCs w:val="22"/>
          <w:lang w:eastAsia="zh-CN"/>
        </w:rPr>
        <w:t>5 规定</w:t>
      </w:r>
    </w:p>
    <w:p w14:paraId="4BAF2420">
      <w:pPr>
        <w:spacing w:line="360" w:lineRule="auto"/>
        <w:rPr>
          <w:rFonts w:hint="eastAsia" w:ascii="黑体" w:hAnsi="黑体" w:eastAsia="黑体" w:cs="黑体"/>
          <w:snapToGrid/>
          <w:kern w:val="2"/>
          <w:sz w:val="28"/>
          <w:szCs w:val="24"/>
          <w:lang w:eastAsia="zh-CN"/>
        </w:rPr>
      </w:pPr>
      <w:r>
        <w:rPr>
          <w:rFonts w:hint="eastAsia" w:ascii="黑体" w:hAnsi="黑体" w:eastAsia="黑体" w:cs="黑体"/>
          <w:snapToGrid/>
          <w:kern w:val="2"/>
          <w:sz w:val="28"/>
          <w:szCs w:val="24"/>
          <w:lang w:eastAsia="zh-CN"/>
        </w:rPr>
        <w:t>5.1产品包装设计</w:t>
      </w:r>
    </w:p>
    <w:p w14:paraId="135C2B34">
      <w:pPr>
        <w:spacing w:line="360" w:lineRule="auto"/>
        <w:ind w:firstLine="420" w:firstLineChars="150"/>
        <w:rPr>
          <w:rFonts w:ascii="宋体" w:hAnsi="宋体" w:eastAsia="宋体" w:cs="宋体"/>
          <w:snapToGrid/>
          <w:kern w:val="2"/>
          <w:sz w:val="28"/>
          <w:szCs w:val="24"/>
          <w:lang w:eastAsia="zh-CN"/>
        </w:rPr>
      </w:pPr>
      <w:r>
        <w:rPr>
          <w:rFonts w:hint="eastAsia" w:ascii="宋体" w:hAnsi="宋体" w:eastAsia="宋体" w:cs="宋体"/>
          <w:snapToGrid/>
          <w:kern w:val="2"/>
          <w:sz w:val="28"/>
          <w:szCs w:val="24"/>
          <w:lang w:eastAsia="zh-CN"/>
        </w:rPr>
        <w:t>5.1.1项目管理部按要求传递相关要求，组织启动产品包装设计/更改工作。</w:t>
      </w:r>
    </w:p>
    <w:p w14:paraId="505DD2DF">
      <w:pPr>
        <w:spacing w:line="360" w:lineRule="auto"/>
        <w:ind w:firstLine="420" w:firstLineChars="150"/>
        <w:rPr>
          <w:rFonts w:ascii="宋体" w:hAnsi="宋体" w:eastAsia="宋体" w:cs="宋体"/>
          <w:sz w:val="28"/>
          <w:szCs w:val="28"/>
          <w:lang w:eastAsia="zh-CN"/>
        </w:rPr>
      </w:pPr>
      <w:r>
        <w:rPr>
          <w:rFonts w:hint="eastAsia" w:asciiTheme="minorEastAsia" w:hAnsiTheme="minorEastAsia" w:eastAsiaTheme="minorEastAsia"/>
          <w:sz w:val="28"/>
          <w:lang w:eastAsia="zh-CN"/>
        </w:rPr>
        <w:t>5</w:t>
      </w:r>
      <w:r>
        <w:rPr>
          <w:rFonts w:asciiTheme="minorEastAsia" w:hAnsiTheme="minorEastAsia" w:eastAsiaTheme="minorEastAsia"/>
          <w:sz w:val="28"/>
          <w:lang w:eastAsia="zh-CN"/>
        </w:rPr>
        <w:t>.1.2</w:t>
      </w:r>
      <w:r>
        <w:rPr>
          <w:rFonts w:hint="eastAsia" w:asciiTheme="minorEastAsia" w:hAnsiTheme="minorEastAsia" w:eastAsiaTheme="minorEastAsia"/>
          <w:sz w:val="28"/>
          <w:lang w:eastAsia="zh-CN"/>
        </w:rPr>
        <w:t>工程技术部</w:t>
      </w:r>
      <w:r>
        <w:rPr>
          <w:rFonts w:asciiTheme="minorEastAsia" w:hAnsiTheme="minorEastAsia" w:eastAsiaTheme="minorEastAsia"/>
          <w:sz w:val="28"/>
          <w:lang w:eastAsia="zh-CN"/>
        </w:rPr>
        <w:t>应按要求提出包装设计技术条件</w:t>
      </w:r>
      <w:r>
        <w:rPr>
          <w:rFonts w:hint="eastAsia" w:asciiTheme="minorEastAsia" w:hAnsiTheme="minorEastAsia" w:eastAsiaTheme="minorEastAsia"/>
          <w:sz w:val="28"/>
          <w:lang w:eastAsia="zh-CN"/>
        </w:rPr>
        <w:t>；</w:t>
      </w:r>
      <w:r>
        <w:rPr>
          <w:rFonts w:hint="eastAsia" w:ascii="宋体" w:hAnsi="宋体" w:eastAsia="宋体" w:cs="宋体"/>
          <w:sz w:val="28"/>
          <w:szCs w:val="28"/>
          <w:lang w:eastAsia="zh-CN"/>
        </w:rPr>
        <w:t>并依据包装设计技术条件，</w:t>
      </w:r>
      <w:r>
        <w:rPr>
          <w:rFonts w:ascii="宋体" w:hAnsi="宋体" w:eastAsia="宋体" w:cs="宋体"/>
          <w:sz w:val="28"/>
          <w:szCs w:val="28"/>
          <w:lang w:eastAsia="zh-CN"/>
        </w:rPr>
        <w:t>客户提供的包装相关文件要求完成产品包装设计，生成产品包装设计数据集</w:t>
      </w:r>
      <w:r>
        <w:rPr>
          <w:rFonts w:hint="eastAsia" w:ascii="宋体" w:hAnsi="宋体" w:eastAsia="宋体" w:cs="宋体"/>
          <w:sz w:val="28"/>
          <w:szCs w:val="28"/>
          <w:lang w:eastAsia="zh-CN"/>
        </w:rPr>
        <w:t>。</w:t>
      </w:r>
    </w:p>
    <w:p w14:paraId="7D52349B">
      <w:pPr>
        <w:spacing w:line="360" w:lineRule="auto"/>
        <w:ind w:firstLine="420" w:firstLineChars="150"/>
        <w:rPr>
          <w:rFonts w:ascii="宋体" w:hAnsi="宋体" w:eastAsia="宋体" w:cs="宋体"/>
          <w:sz w:val="28"/>
          <w:szCs w:val="28"/>
          <w:lang w:eastAsia="zh-CN"/>
        </w:rPr>
      </w:pPr>
      <w:r>
        <w:rPr>
          <w:rFonts w:hint="eastAsia" w:ascii="宋体" w:hAnsi="宋体" w:eastAsia="宋体" w:cs="宋体"/>
          <w:sz w:val="28"/>
          <w:szCs w:val="28"/>
          <w:lang w:eastAsia="zh-CN"/>
        </w:rPr>
        <w:t>5</w:t>
      </w:r>
      <w:r>
        <w:rPr>
          <w:rFonts w:ascii="宋体" w:hAnsi="宋体" w:eastAsia="宋体" w:cs="宋体"/>
          <w:sz w:val="28"/>
          <w:szCs w:val="28"/>
          <w:lang w:eastAsia="zh-CN"/>
        </w:rPr>
        <w:t>.1.3</w:t>
      </w:r>
      <w:r>
        <w:rPr>
          <w:rFonts w:hint="eastAsia" w:ascii="宋体" w:hAnsi="宋体" w:eastAsia="宋体" w:cs="宋体"/>
          <w:sz w:val="28"/>
          <w:szCs w:val="28"/>
          <w:lang w:eastAsia="zh-CN"/>
        </w:rPr>
        <w:t>工程技术部负责</w:t>
      </w:r>
      <w:r>
        <w:rPr>
          <w:rFonts w:ascii="宋体" w:hAnsi="宋体" w:eastAsia="宋体" w:cs="宋体"/>
          <w:sz w:val="28"/>
          <w:szCs w:val="28"/>
          <w:lang w:eastAsia="zh-CN"/>
        </w:rPr>
        <w:t>依据包装设计数据集确定工艺装备的材料</w:t>
      </w:r>
    </w:p>
    <w:p w14:paraId="3F4F1BF0">
      <w:pPr>
        <w:spacing w:line="360" w:lineRule="auto"/>
        <w:ind w:firstLine="420" w:firstLineChars="150"/>
        <w:rPr>
          <w:rFonts w:ascii="宋体" w:hAnsi="宋体" w:eastAsia="宋体" w:cs="宋体"/>
          <w:sz w:val="28"/>
          <w:szCs w:val="28"/>
          <w:lang w:eastAsia="zh-CN"/>
        </w:rPr>
      </w:pPr>
      <w:r>
        <w:rPr>
          <w:rFonts w:hint="eastAsia" w:ascii="宋体" w:hAnsi="宋体" w:eastAsia="宋体" w:cs="宋体"/>
          <w:sz w:val="28"/>
          <w:szCs w:val="28"/>
          <w:lang w:eastAsia="zh-CN"/>
        </w:rPr>
        <w:t>5</w:t>
      </w:r>
      <w:r>
        <w:rPr>
          <w:rFonts w:ascii="宋体" w:hAnsi="宋体" w:eastAsia="宋体" w:cs="宋体"/>
          <w:sz w:val="28"/>
          <w:szCs w:val="28"/>
          <w:lang w:eastAsia="zh-CN"/>
        </w:rPr>
        <w:t>.1.4</w:t>
      </w:r>
      <w:r>
        <w:rPr>
          <w:rFonts w:hint="eastAsia" w:ascii="宋体" w:hAnsi="宋体" w:eastAsia="宋体" w:cs="宋体"/>
          <w:sz w:val="28"/>
          <w:szCs w:val="28"/>
          <w:lang w:eastAsia="zh-CN"/>
        </w:rPr>
        <w:t>经营发展部负责包装的工时定额。</w:t>
      </w:r>
    </w:p>
    <w:p w14:paraId="74D3DEB8">
      <w:pPr>
        <w:spacing w:line="360" w:lineRule="auto"/>
        <w:ind w:firstLine="420" w:firstLineChars="150"/>
        <w:rPr>
          <w:rFonts w:ascii="宋体" w:hAnsi="宋体" w:eastAsia="宋体" w:cs="宋体"/>
          <w:sz w:val="28"/>
          <w:szCs w:val="28"/>
          <w:lang w:eastAsia="zh-CN"/>
        </w:rPr>
      </w:pPr>
      <w:r>
        <w:rPr>
          <w:rFonts w:hint="eastAsia" w:ascii="宋体" w:hAnsi="宋体" w:eastAsia="宋体" w:cs="宋体"/>
          <w:sz w:val="28"/>
          <w:szCs w:val="28"/>
          <w:lang w:eastAsia="zh-CN"/>
        </w:rPr>
        <w:t>5</w:t>
      </w:r>
      <w:r>
        <w:rPr>
          <w:rFonts w:ascii="宋体" w:hAnsi="宋体" w:eastAsia="宋体" w:cs="宋体"/>
          <w:sz w:val="28"/>
          <w:szCs w:val="28"/>
          <w:lang w:eastAsia="zh-CN"/>
        </w:rPr>
        <w:t>.1.5当产品包装设计需要通过客户审批时，项目管理部应将产品包装设计数据集传递给客户完成审批</w:t>
      </w:r>
      <w:r>
        <w:rPr>
          <w:rFonts w:hint="eastAsia" w:ascii="宋体" w:hAnsi="宋体" w:eastAsia="宋体" w:cs="宋体"/>
          <w:sz w:val="28"/>
          <w:szCs w:val="28"/>
          <w:lang w:eastAsia="zh-CN"/>
        </w:rPr>
        <w:t>。工程技术部在项目管理部的协助下与客户方包装设计审批人员对接回答审批过程中提出的问题，并做出适当的设计修改，直到通过客户审批。</w:t>
      </w:r>
    </w:p>
    <w:p w14:paraId="1E72A377">
      <w:pPr>
        <w:spacing w:line="360" w:lineRule="auto"/>
        <w:rPr>
          <w:rFonts w:hint="eastAsia" w:ascii="黑体" w:hAnsi="黑体" w:eastAsia="黑体" w:cs="黑体"/>
          <w:snapToGrid/>
          <w:kern w:val="2"/>
          <w:sz w:val="28"/>
          <w:szCs w:val="24"/>
          <w:lang w:eastAsia="zh-CN"/>
        </w:rPr>
      </w:pPr>
      <w:r>
        <w:rPr>
          <w:rFonts w:hint="eastAsia" w:ascii="黑体" w:hAnsi="黑体" w:eastAsia="黑体" w:cs="黑体"/>
          <w:snapToGrid/>
          <w:kern w:val="2"/>
          <w:sz w:val="28"/>
          <w:szCs w:val="24"/>
          <w:lang w:eastAsia="zh-CN"/>
        </w:rPr>
        <w:t>5.2产品包装物制造及产品包装实施单位的确定</w:t>
      </w:r>
    </w:p>
    <w:p w14:paraId="13D3DF0D">
      <w:pPr>
        <w:spacing w:line="360" w:lineRule="auto"/>
        <w:ind w:firstLine="420" w:firstLineChars="150"/>
        <w:rPr>
          <w:rFonts w:ascii="宋体" w:hAnsi="宋体" w:eastAsia="宋体" w:cs="宋体"/>
          <w:sz w:val="28"/>
          <w:szCs w:val="28"/>
          <w:lang w:eastAsia="zh-CN"/>
        </w:rPr>
      </w:pPr>
      <w:r>
        <w:rPr>
          <w:rFonts w:hint="eastAsia" w:ascii="宋体" w:hAnsi="宋体" w:eastAsia="宋体" w:cs="宋体"/>
          <w:sz w:val="28"/>
          <w:szCs w:val="28"/>
          <w:lang w:eastAsia="zh-CN"/>
        </w:rPr>
        <w:t>5</w:t>
      </w:r>
      <w:r>
        <w:rPr>
          <w:rFonts w:ascii="宋体" w:hAnsi="宋体" w:eastAsia="宋体" w:cs="宋体"/>
          <w:sz w:val="28"/>
          <w:szCs w:val="28"/>
          <w:lang w:eastAsia="zh-CN"/>
        </w:rPr>
        <w:t>.2.1</w:t>
      </w:r>
      <w:r>
        <w:rPr>
          <w:rFonts w:hint="eastAsia" w:ascii="宋体" w:hAnsi="宋体" w:eastAsia="宋体" w:cs="宋体"/>
          <w:sz w:val="28"/>
          <w:szCs w:val="28"/>
          <w:lang w:eastAsia="zh-CN"/>
        </w:rPr>
        <w:t>经营发展部</w:t>
      </w:r>
      <w:r>
        <w:rPr>
          <w:rFonts w:ascii="宋体" w:hAnsi="宋体" w:eastAsia="宋体" w:cs="宋体"/>
          <w:sz w:val="28"/>
          <w:szCs w:val="28"/>
          <w:lang w:eastAsia="zh-CN"/>
        </w:rPr>
        <w:t>针对产品包装设计数据集、定额并结合公司实际情况组织完成包装物制造及产品包装实施的分工</w:t>
      </w:r>
      <w:r>
        <w:rPr>
          <w:rFonts w:hint="eastAsia" w:ascii="宋体" w:hAnsi="宋体" w:eastAsia="宋体" w:cs="宋体"/>
          <w:sz w:val="28"/>
          <w:szCs w:val="28"/>
          <w:lang w:eastAsia="zh-CN"/>
        </w:rPr>
        <w:t>。</w:t>
      </w:r>
    </w:p>
    <w:p w14:paraId="71923D0E">
      <w:pPr>
        <w:spacing w:line="360" w:lineRule="auto"/>
        <w:ind w:firstLine="420" w:firstLineChars="150"/>
        <w:rPr>
          <w:rFonts w:ascii="宋体" w:hAnsi="宋体" w:eastAsia="宋体" w:cs="宋体"/>
          <w:sz w:val="28"/>
          <w:szCs w:val="28"/>
          <w:lang w:eastAsia="zh-CN"/>
        </w:rPr>
      </w:pPr>
      <w:r>
        <w:rPr>
          <w:rFonts w:hint="eastAsia" w:ascii="宋体" w:hAnsi="宋体" w:eastAsia="宋体" w:cs="宋体"/>
          <w:sz w:val="28"/>
          <w:szCs w:val="28"/>
          <w:lang w:eastAsia="zh-CN"/>
        </w:rPr>
        <w:t>5</w:t>
      </w:r>
      <w:r>
        <w:rPr>
          <w:rFonts w:ascii="宋体" w:hAnsi="宋体" w:eastAsia="宋体" w:cs="宋体"/>
          <w:sz w:val="28"/>
          <w:szCs w:val="28"/>
          <w:lang w:eastAsia="zh-CN"/>
        </w:rPr>
        <w:t>.2.2</w:t>
      </w:r>
      <w:r>
        <w:rPr>
          <w:rFonts w:hint="eastAsia" w:ascii="宋体" w:hAnsi="宋体" w:eastAsia="宋体" w:cs="宋体"/>
          <w:sz w:val="28"/>
          <w:szCs w:val="28"/>
          <w:lang w:eastAsia="zh-CN"/>
        </w:rPr>
        <w:t>物资保障部根据包装箱需求提出采购申请或外包申请。</w:t>
      </w:r>
    </w:p>
    <w:p w14:paraId="691C3F0E">
      <w:pPr>
        <w:spacing w:line="360" w:lineRule="auto"/>
        <w:ind w:firstLine="420" w:firstLineChars="150"/>
        <w:rPr>
          <w:rFonts w:ascii="宋体" w:hAnsi="宋体" w:eastAsia="宋体" w:cs="宋体"/>
          <w:sz w:val="28"/>
          <w:szCs w:val="28"/>
          <w:lang w:eastAsia="zh-CN"/>
        </w:rPr>
      </w:pPr>
      <w:r>
        <w:rPr>
          <w:rFonts w:hint="eastAsia" w:ascii="宋体" w:hAnsi="宋体" w:eastAsia="宋体" w:cs="宋体"/>
          <w:sz w:val="28"/>
          <w:szCs w:val="28"/>
          <w:lang w:eastAsia="zh-CN"/>
        </w:rPr>
        <w:t>5</w:t>
      </w:r>
      <w:r>
        <w:rPr>
          <w:rFonts w:ascii="宋体" w:hAnsi="宋体" w:eastAsia="宋体" w:cs="宋体"/>
          <w:sz w:val="28"/>
          <w:szCs w:val="28"/>
          <w:lang w:eastAsia="zh-CN"/>
        </w:rPr>
        <w:t>.2.3对于运输托架、辅助工装等工艺装备制造</w:t>
      </w:r>
      <w:r>
        <w:rPr>
          <w:rFonts w:hint="eastAsia" w:ascii="宋体" w:hAnsi="宋体" w:eastAsia="宋体" w:cs="宋体"/>
          <w:sz w:val="28"/>
          <w:szCs w:val="28"/>
          <w:lang w:eastAsia="zh-CN"/>
        </w:rPr>
        <w:t>由工程技术部负责提出申请。</w:t>
      </w:r>
    </w:p>
    <w:p w14:paraId="5274E1E9">
      <w:pPr>
        <w:spacing w:line="360" w:lineRule="auto"/>
        <w:ind w:firstLine="420" w:firstLineChars="150"/>
        <w:rPr>
          <w:rFonts w:ascii="宋体" w:hAnsi="宋体" w:eastAsia="宋体" w:cs="宋体"/>
          <w:sz w:val="28"/>
          <w:szCs w:val="28"/>
          <w:lang w:eastAsia="zh-CN"/>
        </w:rPr>
      </w:pPr>
      <w:r>
        <w:rPr>
          <w:rFonts w:hint="eastAsia" w:ascii="宋体" w:hAnsi="宋体" w:eastAsia="宋体" w:cs="宋体"/>
          <w:sz w:val="28"/>
          <w:szCs w:val="28"/>
          <w:lang w:eastAsia="zh-CN"/>
        </w:rPr>
        <w:t>5</w:t>
      </w:r>
      <w:r>
        <w:rPr>
          <w:rFonts w:ascii="宋体" w:hAnsi="宋体" w:eastAsia="宋体" w:cs="宋体"/>
          <w:sz w:val="28"/>
          <w:szCs w:val="28"/>
          <w:lang w:eastAsia="zh-CN"/>
        </w:rPr>
        <w:t>.2.4对于备件的包装物</w:t>
      </w:r>
      <w:r>
        <w:rPr>
          <w:rFonts w:hint="eastAsia" w:ascii="宋体" w:hAnsi="宋体" w:eastAsia="宋体" w:cs="宋体"/>
          <w:sz w:val="28"/>
          <w:szCs w:val="28"/>
          <w:lang w:eastAsia="zh-CN"/>
        </w:rPr>
        <w:t>物资保障部按照实际需求提出采购申请或外包申请。</w:t>
      </w:r>
    </w:p>
    <w:p w14:paraId="7A06A49A">
      <w:pPr>
        <w:spacing w:line="360" w:lineRule="auto"/>
        <w:ind w:firstLine="420" w:firstLineChars="150"/>
        <w:rPr>
          <w:rFonts w:ascii="宋体" w:hAnsi="宋体" w:eastAsia="宋体" w:cs="宋体"/>
          <w:sz w:val="28"/>
          <w:szCs w:val="28"/>
          <w:lang w:eastAsia="zh-CN"/>
        </w:rPr>
      </w:pPr>
      <w:r>
        <w:rPr>
          <w:rFonts w:hint="eastAsia" w:ascii="宋体" w:hAnsi="宋体" w:eastAsia="宋体" w:cs="宋体"/>
          <w:sz w:val="28"/>
          <w:szCs w:val="28"/>
          <w:lang w:eastAsia="zh-CN"/>
        </w:rPr>
        <w:t>5</w:t>
      </w:r>
      <w:r>
        <w:rPr>
          <w:rFonts w:ascii="宋体" w:hAnsi="宋体" w:eastAsia="宋体" w:cs="宋体"/>
          <w:sz w:val="28"/>
          <w:szCs w:val="28"/>
          <w:lang w:eastAsia="zh-CN"/>
        </w:rPr>
        <w:t>.2.5原则上不需要使用专用包装箱，只需要简单的塑封、捆绑固定、应用纸盒箱等简单包装的一次性备件类产品的包装</w:t>
      </w:r>
      <w:r>
        <w:rPr>
          <w:rFonts w:hint="eastAsia" w:ascii="宋体" w:hAnsi="宋体" w:eastAsia="宋体" w:cs="宋体"/>
          <w:sz w:val="28"/>
          <w:szCs w:val="28"/>
          <w:lang w:eastAsia="zh-CN"/>
        </w:rPr>
        <w:t>由物资保障部负责。</w:t>
      </w:r>
    </w:p>
    <w:p w14:paraId="5D131AAB">
      <w:pPr>
        <w:spacing w:line="360" w:lineRule="auto"/>
        <w:rPr>
          <w:rFonts w:hint="eastAsia" w:ascii="黑体" w:hAnsi="黑体" w:eastAsia="黑体" w:cs="黑体"/>
          <w:snapToGrid/>
          <w:kern w:val="2"/>
          <w:sz w:val="28"/>
          <w:szCs w:val="24"/>
          <w:lang w:eastAsia="zh-CN"/>
        </w:rPr>
      </w:pPr>
      <w:r>
        <w:rPr>
          <w:rFonts w:hint="eastAsia" w:ascii="黑体" w:hAnsi="黑体" w:eastAsia="黑体" w:cs="黑体"/>
          <w:snapToGrid/>
          <w:kern w:val="2"/>
          <w:sz w:val="28"/>
          <w:szCs w:val="24"/>
          <w:lang w:eastAsia="zh-CN"/>
        </w:rPr>
        <w:t>5.3产品包装物的制造</w:t>
      </w:r>
    </w:p>
    <w:p w14:paraId="5AB266B0">
      <w:pPr>
        <w:spacing w:line="360" w:lineRule="auto"/>
        <w:ind w:firstLine="420" w:firstLineChars="150"/>
        <w:rPr>
          <w:rFonts w:ascii="宋体" w:hAnsi="宋体" w:eastAsia="宋体" w:cs="宋体"/>
          <w:sz w:val="28"/>
          <w:szCs w:val="28"/>
          <w:lang w:eastAsia="zh-CN"/>
        </w:rPr>
      </w:pPr>
      <w:r>
        <w:rPr>
          <w:rFonts w:hint="eastAsia" w:ascii="宋体" w:hAnsi="宋体" w:eastAsia="宋体" w:cs="宋体"/>
          <w:sz w:val="28"/>
          <w:szCs w:val="28"/>
          <w:lang w:eastAsia="zh-CN"/>
        </w:rPr>
        <w:t>5</w:t>
      </w:r>
      <w:r>
        <w:rPr>
          <w:rFonts w:ascii="宋体" w:hAnsi="宋体" w:eastAsia="宋体" w:cs="宋体"/>
          <w:sz w:val="28"/>
          <w:szCs w:val="28"/>
          <w:lang w:eastAsia="zh-CN"/>
        </w:rPr>
        <w:t>.3.1</w:t>
      </w:r>
      <w:r>
        <w:rPr>
          <w:rFonts w:hint="eastAsia" w:ascii="宋体" w:hAnsi="宋体" w:eastAsia="宋体" w:cs="宋体"/>
          <w:sz w:val="28"/>
          <w:szCs w:val="28"/>
          <w:lang w:eastAsia="zh-CN"/>
        </w:rPr>
        <w:t>物资保障部</w:t>
      </w:r>
      <w:r>
        <w:rPr>
          <w:rFonts w:ascii="宋体" w:hAnsi="宋体" w:eastAsia="宋体" w:cs="宋体"/>
          <w:sz w:val="28"/>
          <w:szCs w:val="28"/>
          <w:lang w:eastAsia="zh-CN"/>
        </w:rPr>
        <w:t>依据项目主进度计划要求和产品交付单位提交的包装物制造及包装业务单，按时完成需求数量的包装箱类包装物制造。</w:t>
      </w:r>
    </w:p>
    <w:p w14:paraId="096F611B">
      <w:pPr>
        <w:spacing w:line="360" w:lineRule="auto"/>
        <w:ind w:firstLine="420" w:firstLineChars="150"/>
        <w:rPr>
          <w:rFonts w:ascii="宋体" w:hAnsi="宋体" w:eastAsia="宋体" w:cs="宋体"/>
          <w:sz w:val="28"/>
          <w:szCs w:val="28"/>
          <w:lang w:eastAsia="zh-CN"/>
        </w:rPr>
      </w:pPr>
      <w:r>
        <w:rPr>
          <w:rFonts w:hint="eastAsia" w:ascii="宋体" w:hAnsi="宋体" w:eastAsia="宋体" w:cs="宋体"/>
          <w:sz w:val="28"/>
          <w:szCs w:val="28"/>
          <w:lang w:eastAsia="zh-CN"/>
        </w:rPr>
        <w:t>5</w:t>
      </w:r>
      <w:r>
        <w:rPr>
          <w:rFonts w:ascii="宋体" w:hAnsi="宋体" w:eastAsia="宋体" w:cs="宋体"/>
          <w:sz w:val="28"/>
          <w:szCs w:val="28"/>
          <w:lang w:eastAsia="zh-CN"/>
        </w:rPr>
        <w:t>.3.2</w:t>
      </w:r>
      <w:r>
        <w:rPr>
          <w:rFonts w:hint="eastAsia" w:ascii="宋体" w:hAnsi="宋体" w:eastAsia="宋体" w:cs="宋体"/>
          <w:sz w:val="28"/>
          <w:szCs w:val="28"/>
          <w:lang w:eastAsia="zh-CN"/>
        </w:rPr>
        <w:t>工程技术部和经营发展部</w:t>
      </w:r>
      <w:r>
        <w:rPr>
          <w:rFonts w:ascii="宋体" w:hAnsi="宋体" w:eastAsia="宋体" w:cs="宋体"/>
          <w:sz w:val="28"/>
          <w:szCs w:val="28"/>
          <w:lang w:eastAsia="zh-CN"/>
        </w:rPr>
        <w:t>组织供应商完成运输托架、辅助工装等包装物相关的工艺装备的制造并运输到指定的包装区域</w:t>
      </w:r>
      <w:r>
        <w:rPr>
          <w:rFonts w:hint="eastAsia" w:ascii="宋体" w:hAnsi="宋体" w:eastAsia="宋体" w:cs="宋体"/>
          <w:sz w:val="28"/>
          <w:szCs w:val="28"/>
          <w:lang w:eastAsia="zh-CN"/>
        </w:rPr>
        <w:t>。</w:t>
      </w:r>
    </w:p>
    <w:p w14:paraId="281AEB5C">
      <w:pPr>
        <w:spacing w:line="360" w:lineRule="auto"/>
        <w:ind w:firstLine="420" w:firstLineChars="150"/>
        <w:rPr>
          <w:rFonts w:ascii="宋体" w:hAnsi="宋体" w:eastAsia="宋体" w:cs="宋体"/>
          <w:sz w:val="28"/>
          <w:szCs w:val="28"/>
          <w:lang w:eastAsia="zh-CN"/>
        </w:rPr>
      </w:pPr>
      <w:r>
        <w:rPr>
          <w:rFonts w:hint="eastAsia" w:ascii="宋体" w:hAnsi="宋体" w:eastAsia="宋体" w:cs="宋体"/>
          <w:sz w:val="28"/>
          <w:szCs w:val="28"/>
          <w:lang w:eastAsia="zh-CN"/>
        </w:rPr>
        <w:t>5</w:t>
      </w:r>
      <w:r>
        <w:rPr>
          <w:rFonts w:ascii="宋体" w:hAnsi="宋体" w:eastAsia="宋体" w:cs="宋体"/>
          <w:sz w:val="28"/>
          <w:szCs w:val="28"/>
          <w:lang w:eastAsia="zh-CN"/>
        </w:rPr>
        <w:t>.3.3针对新制包装物，</w:t>
      </w:r>
      <w:r>
        <w:rPr>
          <w:rFonts w:hint="eastAsia" w:ascii="宋体" w:hAnsi="宋体" w:eastAsia="宋体" w:cs="宋体"/>
          <w:sz w:val="28"/>
          <w:szCs w:val="28"/>
          <w:lang w:eastAsia="zh-CN"/>
        </w:rPr>
        <w:t>物资保障部</w:t>
      </w:r>
      <w:r>
        <w:rPr>
          <w:rFonts w:ascii="宋体" w:hAnsi="宋体" w:eastAsia="宋体" w:cs="宋体"/>
          <w:sz w:val="28"/>
          <w:szCs w:val="28"/>
          <w:lang w:eastAsia="zh-CN"/>
        </w:rPr>
        <w:t>组织包装供应商对包装箱类包装物的外观、功能性和完整性进行验收。对于发现的问题，通知</w:t>
      </w:r>
      <w:r>
        <w:rPr>
          <w:rFonts w:hint="eastAsia" w:ascii="宋体" w:hAnsi="宋体" w:eastAsia="宋体" w:cs="宋体"/>
          <w:sz w:val="28"/>
          <w:szCs w:val="28"/>
          <w:lang w:eastAsia="zh-CN"/>
        </w:rPr>
        <w:t>经营发展部联系供应商</w:t>
      </w:r>
      <w:r>
        <w:rPr>
          <w:rFonts w:ascii="宋体" w:hAnsi="宋体" w:eastAsia="宋体" w:cs="宋体"/>
          <w:sz w:val="28"/>
          <w:szCs w:val="28"/>
          <w:lang w:eastAsia="zh-CN"/>
        </w:rPr>
        <w:t>进行返修。</w:t>
      </w:r>
    </w:p>
    <w:p w14:paraId="11705E72">
      <w:pPr>
        <w:spacing w:line="360" w:lineRule="auto"/>
        <w:ind w:firstLine="420" w:firstLineChars="150"/>
        <w:rPr>
          <w:rFonts w:ascii="宋体" w:hAnsi="宋体" w:eastAsia="宋体" w:cs="宋体"/>
          <w:sz w:val="28"/>
          <w:szCs w:val="28"/>
          <w:lang w:eastAsia="zh-CN"/>
        </w:rPr>
      </w:pPr>
      <w:r>
        <w:rPr>
          <w:rFonts w:hint="eastAsia" w:ascii="宋体" w:hAnsi="宋体" w:eastAsia="宋体" w:cs="宋体"/>
          <w:sz w:val="28"/>
          <w:szCs w:val="28"/>
          <w:lang w:eastAsia="zh-CN"/>
        </w:rPr>
        <w:t>5</w:t>
      </w:r>
      <w:r>
        <w:rPr>
          <w:rFonts w:ascii="宋体" w:hAnsi="宋体" w:eastAsia="宋体" w:cs="宋体"/>
          <w:sz w:val="28"/>
          <w:szCs w:val="28"/>
          <w:lang w:eastAsia="zh-CN"/>
        </w:rPr>
        <w:t>.3.4针对循环使用的包装物，产品交付单位应组织对包装物质量进行接收检验。</w:t>
      </w:r>
    </w:p>
    <w:p w14:paraId="187852A8">
      <w:pPr>
        <w:spacing w:line="360" w:lineRule="auto"/>
        <w:ind w:firstLine="420" w:firstLineChars="150"/>
        <w:rPr>
          <w:rFonts w:ascii="宋体" w:hAnsi="宋体" w:eastAsia="宋体" w:cs="宋体"/>
          <w:sz w:val="28"/>
          <w:szCs w:val="28"/>
          <w:lang w:eastAsia="zh-CN"/>
        </w:rPr>
      </w:pPr>
      <w:r>
        <w:rPr>
          <w:rFonts w:hint="eastAsia" w:ascii="宋体" w:hAnsi="宋体" w:eastAsia="宋体" w:cs="宋体"/>
          <w:sz w:val="28"/>
          <w:szCs w:val="28"/>
          <w:lang w:eastAsia="zh-CN"/>
        </w:rPr>
        <w:t>5</w:t>
      </w:r>
      <w:r>
        <w:rPr>
          <w:rFonts w:ascii="宋体" w:hAnsi="宋体" w:eastAsia="宋体" w:cs="宋体"/>
          <w:sz w:val="28"/>
          <w:szCs w:val="28"/>
          <w:lang w:eastAsia="zh-CN"/>
        </w:rPr>
        <w:t>.3.5</w:t>
      </w:r>
      <w:r>
        <w:rPr>
          <w:rFonts w:hint="eastAsia" w:ascii="宋体" w:hAnsi="宋体" w:eastAsia="宋体" w:cs="宋体"/>
          <w:sz w:val="28"/>
          <w:szCs w:val="28"/>
          <w:lang w:eastAsia="zh-CN"/>
        </w:rPr>
        <w:t>包装物制造完成并运输到指定包装区域的时间应不晚于产品装配完成时间。当有特殊需求时，可按项目特殊需求执行。</w:t>
      </w:r>
    </w:p>
    <w:p w14:paraId="3182EDD3">
      <w:pPr>
        <w:spacing w:line="360" w:lineRule="auto"/>
        <w:rPr>
          <w:rFonts w:hint="eastAsia" w:ascii="黑体" w:hAnsi="黑体" w:eastAsia="黑体" w:cs="黑体"/>
          <w:snapToGrid/>
          <w:kern w:val="2"/>
          <w:sz w:val="28"/>
          <w:szCs w:val="24"/>
          <w:lang w:eastAsia="zh-CN"/>
        </w:rPr>
      </w:pPr>
      <w:r>
        <w:rPr>
          <w:rFonts w:hint="eastAsia" w:ascii="黑体" w:hAnsi="黑体" w:eastAsia="黑体" w:cs="黑体"/>
          <w:snapToGrid/>
          <w:kern w:val="2"/>
          <w:sz w:val="28"/>
          <w:szCs w:val="24"/>
          <w:lang w:eastAsia="zh-CN"/>
        </w:rPr>
        <w:t>5.4产品包装工艺准备</w:t>
      </w:r>
    </w:p>
    <w:p w14:paraId="5665DD5C">
      <w:pPr>
        <w:spacing w:line="360" w:lineRule="auto"/>
        <w:ind w:firstLine="420" w:firstLineChars="150"/>
        <w:rPr>
          <w:rFonts w:ascii="宋体" w:hAnsi="宋体" w:eastAsia="宋体" w:cs="宋体"/>
          <w:sz w:val="27"/>
          <w:szCs w:val="27"/>
          <w:shd w:val="clear" w:color="auto" w:fill="FFFFFF"/>
          <w:lang w:eastAsia="zh-CN"/>
        </w:rPr>
      </w:pPr>
      <w:r>
        <w:rPr>
          <w:rFonts w:hint="eastAsia" w:ascii="宋体" w:hAnsi="宋体" w:eastAsia="宋体" w:cs="宋体"/>
          <w:sz w:val="28"/>
          <w:szCs w:val="28"/>
          <w:lang w:eastAsia="zh-CN"/>
        </w:rPr>
        <w:t>5</w:t>
      </w:r>
      <w:r>
        <w:rPr>
          <w:rFonts w:ascii="宋体" w:hAnsi="宋体" w:eastAsia="宋体" w:cs="宋体"/>
          <w:sz w:val="28"/>
          <w:szCs w:val="28"/>
          <w:lang w:eastAsia="zh-CN"/>
        </w:rPr>
        <w:t>.4.1</w:t>
      </w:r>
      <w:r>
        <w:rPr>
          <w:rFonts w:hint="eastAsia" w:ascii="宋体" w:hAnsi="宋体" w:eastAsia="宋体" w:cs="宋体"/>
          <w:sz w:val="27"/>
          <w:szCs w:val="27"/>
          <w:shd w:val="clear" w:color="auto" w:fill="FFFFFF"/>
          <w:lang w:eastAsia="zh-CN"/>
        </w:rPr>
        <w:t>复材车间组织完成</w:t>
      </w:r>
      <w:r>
        <w:rPr>
          <w:rFonts w:ascii="宋体" w:hAnsi="宋体" w:eastAsia="宋体" w:cs="宋体"/>
          <w:sz w:val="27"/>
          <w:szCs w:val="27"/>
          <w:shd w:val="clear" w:color="auto" w:fill="FFFFFF"/>
          <w:lang w:eastAsia="zh-CN"/>
        </w:rPr>
        <w:t>产品包装的工艺准备</w:t>
      </w:r>
      <w:r>
        <w:rPr>
          <w:rFonts w:hint="eastAsia" w:ascii="宋体" w:hAnsi="宋体" w:eastAsia="宋体" w:cs="宋体"/>
          <w:sz w:val="27"/>
          <w:szCs w:val="27"/>
          <w:shd w:val="clear" w:color="auto" w:fill="FFFFFF"/>
          <w:lang w:eastAsia="zh-CN"/>
        </w:rPr>
        <w:t>。</w:t>
      </w:r>
    </w:p>
    <w:p w14:paraId="6BF0E8E3">
      <w:pPr>
        <w:spacing w:line="360" w:lineRule="auto"/>
        <w:ind w:firstLine="405" w:firstLineChars="150"/>
        <w:rPr>
          <w:rFonts w:ascii="宋体" w:hAnsi="宋体" w:eastAsia="宋体" w:cs="宋体"/>
          <w:sz w:val="27"/>
          <w:szCs w:val="27"/>
          <w:shd w:val="clear" w:color="auto" w:fill="FFFFFF"/>
          <w:lang w:eastAsia="zh-CN"/>
        </w:rPr>
      </w:pPr>
      <w:r>
        <w:rPr>
          <w:rFonts w:hint="eastAsia" w:ascii="宋体" w:hAnsi="宋体" w:eastAsia="宋体" w:cs="宋体"/>
          <w:sz w:val="27"/>
          <w:szCs w:val="27"/>
          <w:shd w:val="clear" w:color="auto" w:fill="FFFFFF"/>
          <w:lang w:eastAsia="zh-CN"/>
        </w:rPr>
        <w:t>5</w:t>
      </w:r>
      <w:r>
        <w:rPr>
          <w:rFonts w:ascii="宋体" w:hAnsi="宋体" w:eastAsia="宋体" w:cs="宋体"/>
          <w:sz w:val="27"/>
          <w:szCs w:val="27"/>
          <w:shd w:val="clear" w:color="auto" w:fill="FFFFFF"/>
          <w:lang w:eastAsia="zh-CN"/>
        </w:rPr>
        <w:t>.4.2</w:t>
      </w:r>
      <w:r>
        <w:rPr>
          <w:rFonts w:hint="eastAsia" w:ascii="宋体" w:hAnsi="宋体" w:eastAsia="宋体" w:cs="宋体"/>
          <w:sz w:val="27"/>
          <w:szCs w:val="27"/>
          <w:shd w:val="clear" w:color="auto" w:fill="FFFFFF"/>
          <w:lang w:eastAsia="zh-CN"/>
        </w:rPr>
        <w:t>复材车间</w:t>
      </w:r>
      <w:r>
        <w:rPr>
          <w:rFonts w:ascii="宋体" w:hAnsi="宋体" w:eastAsia="宋体" w:cs="宋体"/>
          <w:sz w:val="27"/>
          <w:szCs w:val="27"/>
          <w:shd w:val="clear" w:color="auto" w:fill="FFFFFF"/>
          <w:lang w:eastAsia="zh-CN"/>
        </w:rPr>
        <w:t>应组织完成对包装工人、检验人员的培训工作，确保其具备完成产品包装及检验的能力。</w:t>
      </w:r>
    </w:p>
    <w:p w14:paraId="09ED489A">
      <w:pPr>
        <w:spacing w:line="360" w:lineRule="auto"/>
        <w:rPr>
          <w:rFonts w:hint="eastAsia" w:ascii="黑体" w:hAnsi="黑体" w:eastAsia="黑体" w:cs="黑体"/>
          <w:snapToGrid/>
          <w:kern w:val="2"/>
          <w:sz w:val="28"/>
          <w:szCs w:val="24"/>
          <w:lang w:eastAsia="zh-CN"/>
        </w:rPr>
      </w:pPr>
      <w:r>
        <w:rPr>
          <w:rFonts w:hint="eastAsia" w:ascii="黑体" w:hAnsi="黑体" w:eastAsia="黑体" w:cs="黑体"/>
          <w:snapToGrid/>
          <w:kern w:val="2"/>
          <w:sz w:val="28"/>
          <w:szCs w:val="24"/>
          <w:lang w:eastAsia="zh-CN"/>
        </w:rPr>
        <w:t>5</w:t>
      </w:r>
      <w:r>
        <w:rPr>
          <w:rFonts w:hint="eastAsia" w:ascii="黑体" w:hAnsi="黑体" w:eastAsia="黑体" w:cs="黑体"/>
          <w:snapToGrid/>
          <w:kern w:val="2"/>
          <w:sz w:val="28"/>
          <w:szCs w:val="24"/>
          <w:lang w:eastAsia="zh-CN"/>
        </w:rPr>
        <w:t>.5产品包装的实施</w:t>
      </w:r>
    </w:p>
    <w:p w14:paraId="6257BA99">
      <w:pPr>
        <w:spacing w:line="360" w:lineRule="auto"/>
        <w:ind w:firstLine="560" w:firstLineChars="200"/>
        <w:rPr>
          <w:rFonts w:ascii="宋体" w:hAnsi="宋体" w:eastAsia="宋体" w:cs="宋体"/>
          <w:sz w:val="28"/>
          <w:szCs w:val="28"/>
          <w:lang w:eastAsia="zh-CN"/>
        </w:rPr>
      </w:pPr>
      <w:r>
        <w:rPr>
          <w:rFonts w:hint="eastAsia" w:ascii="宋体" w:hAnsi="宋体" w:eastAsia="宋体" w:cs="宋体"/>
          <w:sz w:val="28"/>
          <w:szCs w:val="28"/>
          <w:lang w:eastAsia="zh-CN"/>
        </w:rPr>
        <w:t>5</w:t>
      </w:r>
      <w:r>
        <w:rPr>
          <w:rFonts w:ascii="宋体" w:hAnsi="宋体" w:eastAsia="宋体" w:cs="宋体"/>
          <w:sz w:val="28"/>
          <w:szCs w:val="28"/>
          <w:lang w:eastAsia="zh-CN"/>
        </w:rPr>
        <w:t>.5.1产品交付单位应发运前5个工作日</w:t>
      </w:r>
      <w:r>
        <w:rPr>
          <w:rFonts w:hint="eastAsia" w:ascii="宋体" w:hAnsi="宋体" w:eastAsia="宋体" w:cs="宋体"/>
          <w:sz w:val="28"/>
          <w:szCs w:val="28"/>
          <w:lang w:eastAsia="zh-CN"/>
        </w:rPr>
        <w:t>项目管理部</w:t>
      </w:r>
      <w:r>
        <w:rPr>
          <w:rFonts w:ascii="宋体" w:hAnsi="宋体" w:eastAsia="宋体" w:cs="宋体"/>
          <w:sz w:val="28"/>
          <w:szCs w:val="28"/>
          <w:lang w:eastAsia="zh-CN"/>
        </w:rPr>
        <w:t>通知</w:t>
      </w:r>
      <w:r>
        <w:rPr>
          <w:rFonts w:hint="eastAsia" w:ascii="宋体" w:hAnsi="宋体" w:eastAsia="宋体" w:cs="宋体"/>
          <w:sz w:val="28"/>
          <w:szCs w:val="28"/>
          <w:lang w:eastAsia="zh-CN"/>
        </w:rPr>
        <w:t>复材车间</w:t>
      </w:r>
      <w:r>
        <w:rPr>
          <w:rFonts w:ascii="宋体" w:hAnsi="宋体" w:eastAsia="宋体" w:cs="宋体"/>
          <w:sz w:val="28"/>
          <w:szCs w:val="28"/>
          <w:lang w:eastAsia="zh-CN"/>
        </w:rPr>
        <w:t>具体包装时间，</w:t>
      </w:r>
      <w:r>
        <w:rPr>
          <w:rFonts w:hint="eastAsia" w:ascii="宋体" w:hAnsi="宋体" w:eastAsia="宋体" w:cs="宋体"/>
          <w:sz w:val="28"/>
          <w:szCs w:val="28"/>
          <w:lang w:eastAsia="zh-CN"/>
        </w:rPr>
        <w:t>复材车间按照</w:t>
      </w:r>
      <w:r>
        <w:rPr>
          <w:rFonts w:ascii="宋体" w:hAnsi="宋体" w:eastAsia="宋体" w:cs="宋体"/>
          <w:sz w:val="28"/>
          <w:szCs w:val="28"/>
          <w:lang w:eastAsia="zh-CN"/>
        </w:rPr>
        <w:t>通知时间开展产品包装工作。</w:t>
      </w:r>
    </w:p>
    <w:p w14:paraId="430D7AAE">
      <w:pPr>
        <w:spacing w:line="360" w:lineRule="auto"/>
        <w:ind w:firstLine="560" w:firstLineChars="200"/>
        <w:rPr>
          <w:rFonts w:hint="eastAsia" w:ascii="宋体" w:hAnsi="宋体" w:eastAsia="宋体" w:cs="宋体"/>
          <w:snapToGrid/>
          <w:kern w:val="2"/>
          <w:sz w:val="28"/>
          <w:szCs w:val="24"/>
          <w:lang w:eastAsia="zh-CN"/>
        </w:rPr>
      </w:pPr>
      <w:r>
        <w:rPr>
          <w:rFonts w:hint="eastAsia" w:ascii="宋体" w:hAnsi="宋体" w:eastAsia="宋体" w:cs="宋体"/>
          <w:snapToGrid/>
          <w:kern w:val="2"/>
          <w:sz w:val="28"/>
          <w:szCs w:val="24"/>
          <w:lang w:eastAsia="zh-CN"/>
        </w:rPr>
        <w:t>5.5.2大型产品包装由复材车间安排专门包装区域进行包装；零散件、备件等交付物由交付单位集中转移到指定包装区域进行包装。</w:t>
      </w:r>
    </w:p>
    <w:p w14:paraId="044A0FC2">
      <w:pPr>
        <w:spacing w:line="360" w:lineRule="auto"/>
        <w:ind w:firstLine="560" w:firstLineChars="200"/>
        <w:rPr>
          <w:rFonts w:ascii="宋体" w:hAnsi="宋体" w:eastAsia="宋体" w:cs="宋体"/>
          <w:snapToGrid/>
          <w:kern w:val="2"/>
          <w:sz w:val="28"/>
          <w:szCs w:val="24"/>
          <w:lang w:eastAsia="zh-CN"/>
        </w:rPr>
      </w:pPr>
      <w:r>
        <w:rPr>
          <w:rFonts w:hint="eastAsia" w:ascii="宋体" w:hAnsi="宋体" w:eastAsia="宋体" w:cs="宋体"/>
          <w:snapToGrid/>
          <w:kern w:val="2"/>
          <w:sz w:val="28"/>
          <w:szCs w:val="24"/>
          <w:lang w:eastAsia="zh-CN"/>
        </w:rPr>
        <w:t>5.5.3复材车间提交的交付文件以及产品时，应核对交付文件中架次、质量编号等信息与产品实际标识信息，确保信息一致，确认产品无明显的损伤等问题。</w:t>
      </w:r>
    </w:p>
    <w:p w14:paraId="48364159">
      <w:pPr>
        <w:spacing w:line="360" w:lineRule="auto"/>
        <w:ind w:firstLine="560" w:firstLineChars="200"/>
        <w:rPr>
          <w:rFonts w:ascii="宋体" w:hAnsi="宋体" w:eastAsia="宋体" w:cs="宋体"/>
          <w:sz w:val="28"/>
          <w:szCs w:val="28"/>
          <w:lang w:eastAsia="zh-CN"/>
        </w:rPr>
      </w:pPr>
      <w:r>
        <w:rPr>
          <w:rFonts w:hint="eastAsia" w:ascii="宋体" w:hAnsi="宋体" w:eastAsia="宋体" w:cs="宋体"/>
          <w:sz w:val="28"/>
          <w:szCs w:val="28"/>
          <w:lang w:eastAsia="zh-CN"/>
        </w:rPr>
        <w:t>5</w:t>
      </w:r>
      <w:r>
        <w:rPr>
          <w:rFonts w:ascii="宋体" w:hAnsi="宋体" w:eastAsia="宋体" w:cs="宋体"/>
          <w:sz w:val="28"/>
          <w:szCs w:val="28"/>
          <w:lang w:eastAsia="zh-CN"/>
        </w:rPr>
        <w:t>.5.4产品交付单位吊装产品至包装物上（内），监控供应商完成产品与包装物的连接过程，避免出现由于安装问题而损伤产品。不涉及产品与运输托架交点对接以及专用吊装设备操作的吊装工作应由产品包装实施单位完成。</w:t>
      </w:r>
    </w:p>
    <w:p w14:paraId="15DEBB89">
      <w:pPr>
        <w:spacing w:line="360" w:lineRule="auto"/>
        <w:ind w:firstLine="560" w:firstLineChars="200"/>
        <w:rPr>
          <w:rFonts w:ascii="宋体" w:hAnsi="宋体" w:eastAsia="宋体" w:cs="宋体"/>
          <w:sz w:val="28"/>
          <w:szCs w:val="28"/>
          <w:lang w:eastAsia="zh-CN"/>
        </w:rPr>
      </w:pPr>
      <w:r>
        <w:rPr>
          <w:rFonts w:hint="eastAsia" w:ascii="宋体" w:hAnsi="宋体" w:eastAsia="宋体" w:cs="宋体"/>
          <w:sz w:val="28"/>
          <w:szCs w:val="28"/>
          <w:lang w:eastAsia="zh-CN"/>
        </w:rPr>
        <w:t>5</w:t>
      </w:r>
      <w:r>
        <w:rPr>
          <w:rFonts w:ascii="宋体" w:hAnsi="宋体" w:eastAsia="宋体" w:cs="宋体"/>
          <w:sz w:val="28"/>
          <w:szCs w:val="28"/>
          <w:lang w:eastAsia="zh-CN"/>
        </w:rPr>
        <w:t>.5.5</w:t>
      </w:r>
      <w:r>
        <w:rPr>
          <w:rFonts w:hint="eastAsia" w:ascii="宋体" w:hAnsi="宋体" w:eastAsia="宋体" w:cs="宋体"/>
          <w:sz w:val="28"/>
          <w:szCs w:val="28"/>
          <w:lang w:eastAsia="zh-CN"/>
        </w:rPr>
        <w:t>复材车间</w:t>
      </w:r>
      <w:r>
        <w:rPr>
          <w:rFonts w:ascii="宋体" w:hAnsi="宋体" w:eastAsia="宋体" w:cs="宋体"/>
          <w:sz w:val="28"/>
          <w:szCs w:val="28"/>
          <w:lang w:eastAsia="zh-CN"/>
        </w:rPr>
        <w:t>完成产品与包装物（运输托架、辅助工装或包装箱等）的连接。对于连接过程技术要求较高的项目，由</w:t>
      </w:r>
      <w:r>
        <w:rPr>
          <w:rFonts w:hint="eastAsia" w:ascii="宋体" w:hAnsi="宋体" w:eastAsia="宋体" w:cs="宋体"/>
          <w:sz w:val="28"/>
          <w:szCs w:val="28"/>
          <w:lang w:eastAsia="zh-CN"/>
        </w:rPr>
        <w:t>工程技术部</w:t>
      </w:r>
      <w:r>
        <w:rPr>
          <w:rFonts w:ascii="宋体" w:hAnsi="宋体" w:eastAsia="宋体" w:cs="宋体"/>
          <w:sz w:val="28"/>
          <w:szCs w:val="28"/>
          <w:lang w:eastAsia="zh-CN"/>
        </w:rPr>
        <w:t>提供技术支持，必要时根据需求可组织供应商完成。</w:t>
      </w:r>
    </w:p>
    <w:p w14:paraId="6DB7CF87">
      <w:pPr>
        <w:spacing w:line="360" w:lineRule="auto"/>
        <w:ind w:firstLine="560" w:firstLineChars="200"/>
        <w:rPr>
          <w:rFonts w:ascii="宋体" w:hAnsi="宋体" w:eastAsia="宋体" w:cs="宋体"/>
          <w:sz w:val="28"/>
          <w:szCs w:val="28"/>
          <w:lang w:eastAsia="zh-CN"/>
        </w:rPr>
      </w:pPr>
      <w:r>
        <w:rPr>
          <w:rFonts w:hint="eastAsia" w:ascii="宋体" w:hAnsi="宋体" w:eastAsia="宋体" w:cs="宋体"/>
          <w:sz w:val="28"/>
          <w:szCs w:val="28"/>
          <w:lang w:eastAsia="zh-CN"/>
        </w:rPr>
        <w:t>5</w:t>
      </w:r>
      <w:r>
        <w:rPr>
          <w:rFonts w:ascii="宋体" w:hAnsi="宋体" w:eastAsia="宋体" w:cs="宋体"/>
          <w:sz w:val="28"/>
          <w:szCs w:val="28"/>
          <w:lang w:eastAsia="zh-CN"/>
        </w:rPr>
        <w:t>.5.</w:t>
      </w:r>
      <w:r>
        <w:rPr>
          <w:rFonts w:hint="eastAsia" w:ascii="宋体" w:hAnsi="宋体" w:eastAsia="宋体" w:cs="宋体"/>
          <w:sz w:val="28"/>
          <w:szCs w:val="28"/>
          <w:lang w:eastAsia="zh-CN"/>
        </w:rPr>
        <w:t>6工程技术部</w:t>
      </w:r>
      <w:r>
        <w:rPr>
          <w:rFonts w:ascii="宋体" w:hAnsi="宋体" w:eastAsia="宋体" w:cs="宋体"/>
          <w:sz w:val="28"/>
          <w:szCs w:val="28"/>
          <w:lang w:eastAsia="zh-CN"/>
        </w:rPr>
        <w:t>组织包装实施单位（含供应商）依据包装设计要求编制产品包装工艺规程，包装工艺规程应经过审核、批准。按经过评审后的包装工艺件及包装设计完成产品包装并完成包装质量检验，确保产品包装质量符合包装设计要求。并建立包装物及包装结果验收流程，确保包装物及包装结果符合设计要求。</w:t>
      </w:r>
    </w:p>
    <w:p w14:paraId="019D5D4A">
      <w:pPr>
        <w:spacing w:line="360" w:lineRule="auto"/>
        <w:ind w:firstLine="560" w:firstLineChars="200"/>
        <w:rPr>
          <w:rFonts w:ascii="宋体" w:hAnsi="宋体" w:eastAsia="宋体" w:cs="宋体"/>
          <w:sz w:val="28"/>
          <w:szCs w:val="28"/>
          <w:lang w:eastAsia="zh-CN"/>
        </w:rPr>
      </w:pPr>
      <w:r>
        <w:rPr>
          <w:rFonts w:hint="eastAsia" w:ascii="宋体" w:hAnsi="宋体" w:eastAsia="宋体" w:cs="宋体"/>
          <w:sz w:val="28"/>
          <w:szCs w:val="28"/>
          <w:lang w:eastAsia="zh-CN"/>
        </w:rPr>
        <w:t>5</w:t>
      </w:r>
      <w:r>
        <w:rPr>
          <w:rFonts w:ascii="宋体" w:hAnsi="宋体" w:eastAsia="宋体" w:cs="宋体"/>
          <w:sz w:val="28"/>
          <w:szCs w:val="28"/>
          <w:lang w:eastAsia="zh-CN"/>
        </w:rPr>
        <w:t>.5.7当产品包装由</w:t>
      </w:r>
      <w:r>
        <w:rPr>
          <w:rFonts w:hint="eastAsia" w:ascii="宋体" w:hAnsi="宋体" w:eastAsia="宋体" w:cs="宋体"/>
          <w:sz w:val="28"/>
          <w:szCs w:val="28"/>
          <w:lang w:eastAsia="zh-CN"/>
        </w:rPr>
        <w:t>复材车间完成时，</w:t>
      </w:r>
      <w:r>
        <w:rPr>
          <w:rFonts w:ascii="宋体" w:hAnsi="宋体" w:eastAsia="宋体" w:cs="宋体"/>
          <w:sz w:val="28"/>
          <w:szCs w:val="28"/>
          <w:lang w:eastAsia="zh-CN"/>
        </w:rPr>
        <w:t>参照产品的生产、检验流程执行。</w:t>
      </w:r>
    </w:p>
    <w:p w14:paraId="7D12B5BD">
      <w:pPr>
        <w:spacing w:line="360" w:lineRule="auto"/>
        <w:ind w:firstLine="560" w:firstLineChars="200"/>
        <w:rPr>
          <w:rFonts w:ascii="宋体" w:hAnsi="宋体" w:eastAsia="宋体" w:cs="宋体"/>
          <w:sz w:val="28"/>
          <w:szCs w:val="28"/>
          <w:lang w:eastAsia="zh-CN"/>
        </w:rPr>
      </w:pPr>
      <w:r>
        <w:rPr>
          <w:rFonts w:hint="eastAsia" w:ascii="宋体" w:hAnsi="宋体" w:eastAsia="宋体" w:cs="宋体"/>
          <w:sz w:val="28"/>
          <w:szCs w:val="28"/>
          <w:lang w:eastAsia="zh-CN"/>
        </w:rPr>
        <w:t>5</w:t>
      </w:r>
      <w:r>
        <w:rPr>
          <w:rFonts w:ascii="宋体" w:hAnsi="宋体" w:eastAsia="宋体" w:cs="宋体"/>
          <w:sz w:val="28"/>
          <w:szCs w:val="28"/>
          <w:lang w:eastAsia="zh-CN"/>
        </w:rPr>
        <w:t>.5.8</w:t>
      </w:r>
      <w:r>
        <w:rPr>
          <w:rFonts w:hint="eastAsia" w:ascii="宋体" w:hAnsi="宋体" w:eastAsia="宋体" w:cs="宋体"/>
          <w:sz w:val="28"/>
          <w:szCs w:val="28"/>
          <w:lang w:eastAsia="zh-CN"/>
        </w:rPr>
        <w:t>复材车间</w:t>
      </w:r>
      <w:r>
        <w:rPr>
          <w:rFonts w:ascii="宋体" w:hAnsi="宋体" w:eastAsia="宋体" w:cs="宋体"/>
          <w:sz w:val="28"/>
          <w:szCs w:val="28"/>
          <w:lang w:eastAsia="zh-CN"/>
        </w:rPr>
        <w:t>应留存包装工艺文件及包装记录。</w:t>
      </w:r>
    </w:p>
    <w:p w14:paraId="53653333">
      <w:pPr>
        <w:spacing w:line="360" w:lineRule="auto"/>
        <w:ind w:firstLine="560" w:firstLineChars="200"/>
        <w:rPr>
          <w:rFonts w:ascii="宋体" w:hAnsi="宋体" w:eastAsia="宋体" w:cs="宋体"/>
          <w:sz w:val="28"/>
          <w:szCs w:val="28"/>
          <w:lang w:eastAsia="zh-CN"/>
        </w:rPr>
      </w:pPr>
      <w:r>
        <w:rPr>
          <w:rFonts w:hint="eastAsia" w:ascii="宋体" w:hAnsi="宋体" w:eastAsia="宋体" w:cs="宋体"/>
          <w:sz w:val="28"/>
          <w:szCs w:val="28"/>
          <w:lang w:eastAsia="zh-CN"/>
        </w:rPr>
        <w:t>5</w:t>
      </w:r>
      <w:r>
        <w:rPr>
          <w:rFonts w:ascii="宋体" w:hAnsi="宋体" w:eastAsia="宋体" w:cs="宋体"/>
          <w:sz w:val="28"/>
          <w:szCs w:val="28"/>
          <w:lang w:eastAsia="zh-CN"/>
        </w:rPr>
        <w:t>.5.9物流仓储中心组织对包装相关过程及结果的符合性进行确认。</w:t>
      </w:r>
    </w:p>
    <w:p w14:paraId="71B8E293">
      <w:pPr>
        <w:spacing w:line="360" w:lineRule="auto"/>
        <w:ind w:firstLine="560" w:firstLineChars="200"/>
        <w:rPr>
          <w:rFonts w:ascii="宋体" w:hAnsi="宋体" w:eastAsia="宋体" w:cs="宋体"/>
          <w:sz w:val="28"/>
          <w:szCs w:val="28"/>
          <w:lang w:eastAsia="zh-CN"/>
        </w:rPr>
      </w:pPr>
      <w:r>
        <w:rPr>
          <w:rFonts w:hint="eastAsia" w:ascii="宋体" w:hAnsi="宋体" w:eastAsia="宋体" w:cs="宋体"/>
          <w:sz w:val="28"/>
          <w:szCs w:val="28"/>
          <w:lang w:eastAsia="zh-CN"/>
        </w:rPr>
        <w:t>5</w:t>
      </w:r>
      <w:r>
        <w:rPr>
          <w:rFonts w:ascii="宋体" w:hAnsi="宋体" w:eastAsia="宋体" w:cs="宋体"/>
          <w:sz w:val="28"/>
          <w:szCs w:val="28"/>
          <w:lang w:eastAsia="zh-CN"/>
        </w:rPr>
        <w:t>.5.10</w:t>
      </w:r>
      <w:r>
        <w:rPr>
          <w:rFonts w:hint="eastAsia" w:ascii="宋体" w:hAnsi="宋体" w:eastAsia="宋体" w:cs="宋体"/>
          <w:sz w:val="28"/>
          <w:szCs w:val="28"/>
          <w:lang w:eastAsia="zh-CN"/>
        </w:rPr>
        <w:t>复材车间</w:t>
      </w:r>
      <w:r>
        <w:rPr>
          <w:rFonts w:ascii="宋体" w:hAnsi="宋体" w:eastAsia="宋体" w:cs="宋体"/>
          <w:sz w:val="28"/>
          <w:szCs w:val="28"/>
          <w:lang w:eastAsia="zh-CN"/>
        </w:rPr>
        <w:t>识别包装过程存在的多余物风险，制定并实施多余物预防控制措施</w:t>
      </w:r>
      <w:r>
        <w:rPr>
          <w:rFonts w:hint="eastAsia" w:ascii="宋体" w:hAnsi="宋体" w:eastAsia="宋体" w:cs="宋体"/>
          <w:sz w:val="28"/>
          <w:szCs w:val="28"/>
          <w:lang w:eastAsia="zh-CN"/>
        </w:rPr>
        <w:t>。</w:t>
      </w:r>
    </w:p>
    <w:p w14:paraId="30A78E2E">
      <w:pPr>
        <w:spacing w:line="360" w:lineRule="auto"/>
        <w:rPr>
          <w:rFonts w:hint="eastAsia" w:ascii="黑体" w:hAnsi="黑体" w:eastAsia="黑体" w:cs="黑体"/>
          <w:snapToGrid/>
          <w:kern w:val="2"/>
          <w:sz w:val="28"/>
          <w:szCs w:val="24"/>
          <w:lang w:eastAsia="zh-CN"/>
        </w:rPr>
      </w:pPr>
      <w:r>
        <w:rPr>
          <w:rFonts w:hint="eastAsia" w:ascii="黑体" w:hAnsi="黑体" w:eastAsia="黑体" w:cs="黑体"/>
          <w:snapToGrid/>
          <w:kern w:val="2"/>
          <w:sz w:val="28"/>
          <w:szCs w:val="24"/>
          <w:lang w:eastAsia="zh-CN"/>
        </w:rPr>
        <w:t>5.</w:t>
      </w:r>
      <w:r>
        <w:rPr>
          <w:rFonts w:hint="eastAsia" w:ascii="黑体" w:hAnsi="黑体" w:eastAsia="黑体" w:cs="黑体"/>
          <w:snapToGrid/>
          <w:kern w:val="2"/>
          <w:sz w:val="28"/>
          <w:szCs w:val="24"/>
          <w:lang w:val="en-US" w:eastAsia="zh-CN"/>
        </w:rPr>
        <w:t>6</w:t>
      </w:r>
      <w:r>
        <w:rPr>
          <w:rFonts w:hint="eastAsia" w:ascii="黑体" w:hAnsi="黑体" w:eastAsia="黑体" w:cs="黑体"/>
          <w:snapToGrid/>
          <w:kern w:val="2"/>
          <w:sz w:val="28"/>
          <w:szCs w:val="24"/>
          <w:lang w:eastAsia="zh-CN"/>
        </w:rPr>
        <w:t>产品发运及交付</w:t>
      </w:r>
    </w:p>
    <w:p w14:paraId="00F10054">
      <w:pPr>
        <w:spacing w:line="360" w:lineRule="auto"/>
        <w:ind w:firstLine="420" w:firstLineChars="150"/>
        <w:rPr>
          <w:rFonts w:ascii="宋体" w:hAnsi="宋体" w:eastAsia="宋体" w:cs="宋体"/>
          <w:sz w:val="28"/>
          <w:szCs w:val="28"/>
          <w:lang w:eastAsia="zh-CN"/>
        </w:rPr>
      </w:pPr>
      <w:r>
        <w:rPr>
          <w:rFonts w:hint="eastAsia" w:ascii="宋体" w:hAnsi="宋体" w:eastAsia="宋体" w:cs="宋体"/>
          <w:sz w:val="28"/>
          <w:szCs w:val="28"/>
          <w:lang w:eastAsia="zh-CN"/>
        </w:rPr>
        <w:t>5</w:t>
      </w:r>
      <w:r>
        <w:rPr>
          <w:rFonts w:ascii="宋体" w:hAnsi="宋体" w:eastAsia="宋体" w:cs="宋体"/>
          <w:sz w:val="28"/>
          <w:szCs w:val="28"/>
          <w:lang w:eastAsia="zh-CN"/>
        </w:rPr>
        <w:t>.</w:t>
      </w:r>
      <w:r>
        <w:rPr>
          <w:rFonts w:hint="eastAsia" w:ascii="宋体" w:hAnsi="宋体" w:eastAsia="宋体" w:cs="宋体"/>
          <w:sz w:val="28"/>
          <w:szCs w:val="28"/>
          <w:lang w:val="en-US" w:eastAsia="zh-CN"/>
        </w:rPr>
        <w:t>6</w:t>
      </w:r>
      <w:r>
        <w:rPr>
          <w:rFonts w:ascii="宋体" w:hAnsi="宋体" w:eastAsia="宋体" w:cs="宋体"/>
          <w:sz w:val="28"/>
          <w:szCs w:val="28"/>
          <w:lang w:eastAsia="zh-CN"/>
        </w:rPr>
        <w:t>.1产品的吊装工作（将产品吊装至运输车辆）由</w:t>
      </w:r>
      <w:r>
        <w:rPr>
          <w:rFonts w:hint="eastAsia" w:ascii="宋体" w:hAnsi="宋体" w:eastAsia="宋体" w:cs="宋体"/>
          <w:sz w:val="28"/>
          <w:szCs w:val="28"/>
          <w:lang w:eastAsia="zh-CN"/>
        </w:rPr>
        <w:t>复材车间</w:t>
      </w:r>
      <w:r>
        <w:rPr>
          <w:rFonts w:ascii="宋体" w:hAnsi="宋体" w:eastAsia="宋体" w:cs="宋体"/>
          <w:sz w:val="28"/>
          <w:szCs w:val="28"/>
          <w:lang w:eastAsia="zh-CN"/>
        </w:rPr>
        <w:t>负责。</w:t>
      </w:r>
    </w:p>
    <w:p w14:paraId="17979772">
      <w:pPr>
        <w:spacing w:line="360" w:lineRule="auto"/>
        <w:ind w:firstLine="420" w:firstLineChars="150"/>
        <w:rPr>
          <w:rFonts w:ascii="宋体" w:hAnsi="宋体" w:eastAsia="宋体" w:cs="宋体"/>
          <w:sz w:val="28"/>
          <w:szCs w:val="28"/>
          <w:lang w:eastAsia="zh-CN"/>
        </w:rPr>
      </w:pPr>
      <w:r>
        <w:rPr>
          <w:rFonts w:hint="eastAsia" w:ascii="宋体" w:hAnsi="宋体" w:eastAsia="宋体" w:cs="宋体"/>
          <w:sz w:val="28"/>
          <w:szCs w:val="28"/>
          <w:lang w:eastAsia="zh-CN"/>
        </w:rPr>
        <w:t>5</w:t>
      </w:r>
      <w:r>
        <w:rPr>
          <w:rFonts w:ascii="宋体" w:hAnsi="宋体" w:eastAsia="宋体" w:cs="宋体"/>
          <w:sz w:val="28"/>
          <w:szCs w:val="28"/>
          <w:lang w:eastAsia="zh-CN"/>
        </w:rPr>
        <w:t>.</w:t>
      </w:r>
      <w:r>
        <w:rPr>
          <w:rFonts w:hint="eastAsia" w:ascii="宋体" w:hAnsi="宋体" w:eastAsia="宋体" w:cs="宋体"/>
          <w:sz w:val="28"/>
          <w:szCs w:val="28"/>
          <w:lang w:val="en-US" w:eastAsia="zh-CN"/>
        </w:rPr>
        <w:t>6</w:t>
      </w:r>
      <w:r>
        <w:rPr>
          <w:rFonts w:ascii="宋体" w:hAnsi="宋体" w:eastAsia="宋体" w:cs="宋体"/>
          <w:sz w:val="28"/>
          <w:szCs w:val="28"/>
          <w:lang w:eastAsia="zh-CN"/>
        </w:rPr>
        <w:t>.2运输负责单位应组织完成运输供应商与产品包装主管单位的实物交接，同时将运输过程中的相关要求传递至运输供应商，如防水、防潮、防火、防磕碰等，并要求运输供应商严格按照运输方案执行。</w:t>
      </w:r>
    </w:p>
    <w:p w14:paraId="77FE4CAB">
      <w:pPr>
        <w:spacing w:line="360" w:lineRule="auto"/>
        <w:ind w:firstLine="420" w:firstLineChars="150"/>
        <w:rPr>
          <w:rFonts w:ascii="宋体" w:hAnsi="宋体" w:eastAsia="宋体" w:cs="宋体"/>
          <w:sz w:val="28"/>
          <w:szCs w:val="28"/>
          <w:lang w:eastAsia="zh-CN"/>
        </w:rPr>
      </w:pPr>
      <w:r>
        <w:rPr>
          <w:rFonts w:hint="eastAsia" w:ascii="宋体" w:hAnsi="宋体" w:eastAsia="宋体" w:cs="宋体"/>
          <w:sz w:val="28"/>
          <w:szCs w:val="28"/>
          <w:lang w:eastAsia="zh-CN"/>
        </w:rPr>
        <w:t>5</w:t>
      </w:r>
      <w:r>
        <w:rPr>
          <w:rFonts w:ascii="宋体" w:hAnsi="宋体" w:eastAsia="宋体" w:cs="宋体"/>
          <w:sz w:val="28"/>
          <w:szCs w:val="28"/>
          <w:lang w:eastAsia="zh-CN"/>
        </w:rPr>
        <w:t>.</w:t>
      </w:r>
      <w:r>
        <w:rPr>
          <w:rFonts w:hint="eastAsia" w:ascii="宋体" w:hAnsi="宋体" w:eastAsia="宋体" w:cs="宋体"/>
          <w:sz w:val="28"/>
          <w:szCs w:val="28"/>
          <w:lang w:val="en-US" w:eastAsia="zh-CN"/>
        </w:rPr>
        <w:t>6</w:t>
      </w:r>
      <w:r>
        <w:rPr>
          <w:rFonts w:ascii="宋体" w:hAnsi="宋体" w:eastAsia="宋体" w:cs="宋体"/>
          <w:sz w:val="28"/>
          <w:szCs w:val="28"/>
          <w:lang w:eastAsia="zh-CN"/>
        </w:rPr>
        <w:t>.3对于运输相关过程发生的丢失、损坏等影响产品质量安全的问题，运输负责单位应组织完成原因调查以及相关索赔等事项的处理。</w:t>
      </w:r>
    </w:p>
    <w:p w14:paraId="71645582">
      <w:pPr>
        <w:spacing w:line="360" w:lineRule="auto"/>
        <w:ind w:firstLine="420" w:firstLineChars="150"/>
        <w:rPr>
          <w:rFonts w:ascii="宋体" w:hAnsi="宋体" w:eastAsia="宋体" w:cs="宋体"/>
          <w:sz w:val="28"/>
          <w:szCs w:val="28"/>
          <w:lang w:eastAsia="zh-CN"/>
        </w:rPr>
      </w:pPr>
      <w:r>
        <w:rPr>
          <w:rFonts w:hint="eastAsia" w:ascii="宋体" w:hAnsi="宋体" w:eastAsia="宋体" w:cs="宋体"/>
          <w:sz w:val="28"/>
          <w:szCs w:val="28"/>
          <w:lang w:eastAsia="zh-CN"/>
        </w:rPr>
        <w:t>5</w:t>
      </w:r>
      <w:r>
        <w:rPr>
          <w:rFonts w:ascii="宋体" w:hAnsi="宋体" w:eastAsia="宋体" w:cs="宋体"/>
          <w:sz w:val="28"/>
          <w:szCs w:val="28"/>
          <w:lang w:eastAsia="zh-CN"/>
        </w:rPr>
        <w:t>.</w:t>
      </w:r>
      <w:r>
        <w:rPr>
          <w:rFonts w:hint="eastAsia" w:ascii="宋体" w:hAnsi="宋体" w:eastAsia="宋体" w:cs="宋体"/>
          <w:sz w:val="28"/>
          <w:szCs w:val="28"/>
          <w:lang w:eastAsia="zh-CN"/>
        </w:rPr>
        <w:t>5</w:t>
      </w:r>
      <w:r>
        <w:rPr>
          <w:rFonts w:ascii="宋体" w:hAnsi="宋体" w:eastAsia="宋体" w:cs="宋体"/>
          <w:sz w:val="28"/>
          <w:szCs w:val="28"/>
          <w:lang w:eastAsia="zh-CN"/>
        </w:rPr>
        <w:t>.4产品出厂前，</w:t>
      </w:r>
      <w:r>
        <w:rPr>
          <w:rFonts w:hint="eastAsia" w:ascii="宋体" w:hAnsi="宋体" w:eastAsia="宋体" w:cs="宋体"/>
          <w:sz w:val="28"/>
          <w:szCs w:val="28"/>
          <w:lang w:eastAsia="zh-CN"/>
        </w:rPr>
        <w:t>复材车间</w:t>
      </w:r>
      <w:r>
        <w:rPr>
          <w:rFonts w:ascii="宋体" w:hAnsi="宋体" w:eastAsia="宋体" w:cs="宋体"/>
          <w:sz w:val="28"/>
          <w:szCs w:val="28"/>
          <w:lang w:eastAsia="zh-CN"/>
        </w:rPr>
        <w:t>对以下内容进行检查，包括（但不限于）：</w:t>
      </w:r>
    </w:p>
    <w:p w14:paraId="1D55B729">
      <w:pPr>
        <w:numPr>
          <w:ilvl w:val="0"/>
          <w:numId w:val="0"/>
        </w:numPr>
        <w:spacing w:line="360" w:lineRule="auto"/>
        <w:ind w:firstLine="420" w:firstLineChars="150"/>
        <w:rPr>
          <w:rFonts w:ascii="宋体" w:hAnsi="宋体" w:eastAsia="宋体" w:cs="宋体"/>
          <w:sz w:val="28"/>
          <w:szCs w:val="28"/>
          <w:lang w:eastAsia="zh-CN"/>
        </w:rPr>
      </w:pPr>
      <w:r>
        <w:rPr>
          <w:rFonts w:ascii="宋体" w:hAnsi="宋体" w:eastAsia="宋体" w:cs="宋体"/>
          <w:snapToGrid w:val="0"/>
          <w:color w:val="000000"/>
          <w:sz w:val="28"/>
          <w:szCs w:val="28"/>
          <w:lang w:val="en-US" w:eastAsia="zh-CN" w:bidi="ar-SA"/>
        </w:rPr>
        <w:t>（1）</w:t>
      </w:r>
      <w:r>
        <w:rPr>
          <w:rFonts w:ascii="宋体" w:hAnsi="宋体" w:eastAsia="宋体" w:cs="宋体"/>
          <w:sz w:val="28"/>
          <w:szCs w:val="28"/>
          <w:lang w:eastAsia="zh-CN"/>
        </w:rPr>
        <w:t>产品包装状态；</w:t>
      </w:r>
    </w:p>
    <w:p w14:paraId="49C90B46">
      <w:pPr>
        <w:numPr>
          <w:ilvl w:val="0"/>
          <w:numId w:val="0"/>
        </w:numPr>
        <w:spacing w:line="360" w:lineRule="auto"/>
        <w:ind w:firstLine="420" w:firstLineChars="150"/>
        <w:rPr>
          <w:rFonts w:ascii="宋体" w:hAnsi="宋体" w:eastAsia="宋体" w:cs="宋体"/>
          <w:sz w:val="28"/>
          <w:szCs w:val="28"/>
          <w:lang w:eastAsia="zh-CN"/>
        </w:rPr>
      </w:pPr>
      <w:r>
        <w:rPr>
          <w:rFonts w:ascii="宋体" w:hAnsi="宋体" w:eastAsia="宋体" w:cs="宋体"/>
          <w:sz w:val="28"/>
          <w:szCs w:val="28"/>
          <w:lang w:eastAsia="zh-CN"/>
        </w:rPr>
        <w:t>（2）产品贮存质量；</w:t>
      </w:r>
    </w:p>
    <w:p w14:paraId="1C0F687B">
      <w:pPr>
        <w:numPr>
          <w:ilvl w:val="0"/>
          <w:numId w:val="0"/>
        </w:numPr>
        <w:spacing w:line="360" w:lineRule="auto"/>
        <w:ind w:firstLine="420" w:firstLineChars="150"/>
        <w:rPr>
          <w:rFonts w:ascii="宋体" w:hAnsi="宋体" w:eastAsia="宋体" w:cs="宋体"/>
          <w:sz w:val="28"/>
          <w:szCs w:val="28"/>
          <w:lang w:eastAsia="zh-CN"/>
        </w:rPr>
      </w:pPr>
      <w:r>
        <w:rPr>
          <w:rFonts w:ascii="宋体" w:hAnsi="宋体" w:eastAsia="宋体" w:cs="宋体"/>
          <w:sz w:val="28"/>
          <w:szCs w:val="28"/>
          <w:lang w:eastAsia="zh-CN"/>
        </w:rPr>
        <w:t>（3）装箱状态；</w:t>
      </w:r>
    </w:p>
    <w:p w14:paraId="68F7781C">
      <w:pPr>
        <w:numPr>
          <w:ilvl w:val="0"/>
          <w:numId w:val="0"/>
        </w:numPr>
        <w:spacing w:line="360" w:lineRule="auto"/>
        <w:ind w:firstLine="420" w:firstLineChars="150"/>
        <w:rPr>
          <w:rFonts w:ascii="宋体" w:hAnsi="宋体" w:eastAsia="宋体" w:cs="宋体"/>
          <w:sz w:val="28"/>
          <w:szCs w:val="28"/>
          <w:lang w:eastAsia="zh-CN"/>
        </w:rPr>
      </w:pPr>
      <w:r>
        <w:rPr>
          <w:rFonts w:ascii="宋体" w:hAnsi="宋体" w:eastAsia="宋体" w:cs="宋体"/>
          <w:sz w:val="28"/>
          <w:szCs w:val="28"/>
          <w:lang w:eastAsia="zh-CN"/>
        </w:rPr>
        <w:t>（4）产品装箱单。</w:t>
      </w:r>
    </w:p>
    <w:p w14:paraId="662C5231">
      <w:pPr>
        <w:widowControl w:val="0"/>
        <w:kinsoku/>
        <w:autoSpaceDE/>
        <w:autoSpaceDN/>
        <w:adjustRightInd/>
        <w:snapToGrid/>
        <w:spacing w:before="312" w:beforeLines="100" w:after="312" w:afterLines="100" w:line="440" w:lineRule="exact"/>
        <w:textAlignment w:val="auto"/>
        <w:rPr>
          <w:rFonts w:hint="eastAsia" w:ascii="Times New Roman" w:hAnsi="Times New Roman" w:eastAsia="黑体" w:cs="Times New Roman"/>
          <w:snapToGrid/>
          <w:kern w:val="2"/>
          <w:sz w:val="28"/>
          <w:szCs w:val="22"/>
          <w:lang w:eastAsia="zh-CN"/>
        </w:rPr>
      </w:pPr>
      <w:r>
        <w:rPr>
          <w:rFonts w:hint="eastAsia" w:ascii="Times New Roman" w:hAnsi="Times New Roman" w:eastAsia="黑体" w:cs="Times New Roman"/>
          <w:snapToGrid/>
          <w:kern w:val="2"/>
          <w:sz w:val="28"/>
          <w:szCs w:val="22"/>
          <w:lang w:eastAsia="zh-CN"/>
        </w:rPr>
        <w:t>6 流程</w:t>
      </w:r>
    </w:p>
    <w:p w14:paraId="0D15369B">
      <w:pPr>
        <w:pStyle w:val="6"/>
        <w:keepNext w:val="0"/>
        <w:keepLines w:val="0"/>
        <w:widowControl/>
        <w:suppressLineNumbers w:val="0"/>
        <w:jc w:val="center"/>
        <w:rPr>
          <w:rFonts w:hint="eastAsia" w:ascii="Times New Roman" w:hAnsi="Times New Roman" w:eastAsia="黑体" w:cs="Times New Roman"/>
          <w:snapToGrid/>
          <w:kern w:val="2"/>
          <w:sz w:val="28"/>
          <w:szCs w:val="22"/>
          <w:lang w:eastAsia="zh-CN"/>
        </w:rPr>
      </w:pPr>
      <w:r>
        <w:drawing>
          <wp:inline distT="0" distB="0" distL="114300" distR="114300">
            <wp:extent cx="5315585" cy="1864995"/>
            <wp:effectExtent l="0" t="0" r="18415" b="190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5"/>
                    <a:stretch>
                      <a:fillRect/>
                    </a:stretch>
                  </pic:blipFill>
                  <pic:spPr>
                    <a:xfrm>
                      <a:off x="0" y="0"/>
                      <a:ext cx="5315585" cy="1864995"/>
                    </a:xfrm>
                    <a:prstGeom prst="rect">
                      <a:avLst/>
                    </a:prstGeom>
                    <a:noFill/>
                    <a:ln w="9525">
                      <a:noFill/>
                    </a:ln>
                  </pic:spPr>
                </pic:pic>
              </a:graphicData>
            </a:graphic>
          </wp:inline>
        </w:drawing>
      </w:r>
    </w:p>
    <w:p w14:paraId="34B1DB83">
      <w:pPr>
        <w:widowControl w:val="0"/>
        <w:kinsoku/>
        <w:autoSpaceDE/>
        <w:autoSpaceDN/>
        <w:adjustRightInd/>
        <w:snapToGrid/>
        <w:spacing w:before="312" w:beforeLines="100" w:after="312" w:afterLines="100" w:line="440" w:lineRule="exact"/>
        <w:textAlignment w:val="auto"/>
        <w:rPr>
          <w:rFonts w:hint="eastAsia" w:ascii="Times New Roman" w:hAnsi="Times New Roman" w:eastAsia="黑体" w:cs="Times New Roman"/>
          <w:snapToGrid/>
          <w:kern w:val="2"/>
          <w:sz w:val="28"/>
          <w:szCs w:val="22"/>
          <w:lang w:eastAsia="zh-CN"/>
        </w:rPr>
      </w:pPr>
      <w:r>
        <w:rPr>
          <w:rFonts w:hint="eastAsia" w:ascii="Times New Roman" w:hAnsi="Times New Roman" w:eastAsia="黑体" w:cs="Times New Roman"/>
          <w:snapToGrid/>
          <w:kern w:val="2"/>
          <w:sz w:val="28"/>
          <w:szCs w:val="22"/>
          <w:lang w:eastAsia="zh-CN"/>
        </w:rPr>
        <w:t>7规定表格</w:t>
      </w:r>
    </w:p>
    <w:p w14:paraId="024715BB">
      <w:pPr>
        <w:pStyle w:val="2"/>
        <w:spacing w:before="0" w:after="0" w:line="440" w:lineRule="exact"/>
        <w:ind w:firstLine="560" w:firstLineChars="200"/>
        <w:rPr>
          <w:rFonts w:ascii="宋体" w:hAnsi="宋体" w:eastAsia="宋体" w:cs="宋体"/>
          <w:b w:val="0"/>
          <w:bCs w:val="0"/>
          <w:kern w:val="0"/>
          <w:sz w:val="28"/>
          <w:szCs w:val="28"/>
          <w:lang w:eastAsia="zh-CN"/>
        </w:rPr>
      </w:pPr>
      <w:r>
        <w:rPr>
          <w:rFonts w:hint="eastAsia" w:ascii="宋体" w:hAnsi="宋体" w:eastAsia="宋体" w:cs="宋体"/>
          <w:b w:val="0"/>
          <w:bCs w:val="0"/>
          <w:kern w:val="0"/>
          <w:sz w:val="28"/>
          <w:szCs w:val="28"/>
          <w:lang w:eastAsia="zh-CN"/>
        </w:rPr>
        <w:t>无</w:t>
      </w:r>
    </w:p>
    <w:p w14:paraId="53988DE8">
      <w:pPr>
        <w:widowControl w:val="0"/>
        <w:kinsoku/>
        <w:autoSpaceDE/>
        <w:autoSpaceDN/>
        <w:adjustRightInd/>
        <w:snapToGrid/>
        <w:spacing w:before="312" w:beforeLines="100" w:after="312" w:afterLines="100" w:line="440" w:lineRule="exact"/>
        <w:textAlignment w:val="auto"/>
        <w:rPr>
          <w:rFonts w:hint="eastAsia" w:ascii="Times New Roman" w:hAnsi="Times New Roman" w:eastAsia="黑体" w:cs="Times New Roman"/>
          <w:snapToGrid/>
          <w:kern w:val="2"/>
          <w:sz w:val="28"/>
          <w:szCs w:val="22"/>
          <w:lang w:eastAsia="zh-CN"/>
        </w:rPr>
      </w:pPr>
      <w:r>
        <w:rPr>
          <w:rFonts w:hint="eastAsia" w:ascii="Times New Roman" w:hAnsi="Times New Roman" w:eastAsia="黑体" w:cs="Times New Roman"/>
          <w:snapToGrid/>
          <w:kern w:val="2"/>
          <w:sz w:val="28"/>
          <w:szCs w:val="22"/>
          <w:lang w:eastAsia="zh-CN"/>
        </w:rPr>
        <w:t>8 记录控制</w:t>
      </w:r>
    </w:p>
    <w:p w14:paraId="11287482">
      <w:pPr>
        <w:pStyle w:val="2"/>
        <w:spacing w:before="0" w:after="0" w:line="440" w:lineRule="exact"/>
        <w:ind w:firstLine="560" w:firstLineChars="200"/>
        <w:rPr>
          <w:rFonts w:ascii="宋体" w:hAnsi="宋体" w:eastAsia="宋体" w:cs="宋体"/>
          <w:b w:val="0"/>
          <w:bCs w:val="0"/>
          <w:kern w:val="0"/>
          <w:sz w:val="28"/>
          <w:szCs w:val="28"/>
          <w:lang w:eastAsia="zh-CN"/>
        </w:rPr>
      </w:pPr>
      <w:r>
        <w:rPr>
          <w:rFonts w:hint="eastAsia" w:ascii="宋体" w:hAnsi="宋体" w:eastAsia="宋体" w:cs="宋体"/>
          <w:b w:val="0"/>
          <w:bCs w:val="0"/>
          <w:kern w:val="0"/>
          <w:sz w:val="28"/>
          <w:szCs w:val="28"/>
          <w:lang w:eastAsia="zh-CN"/>
        </w:rPr>
        <w:t>本制度由项目管理部和经营发展部各保存一份，保存期限为长期。</w:t>
      </w:r>
    </w:p>
    <w:sectPr>
      <w:footerReference r:id="rId3" w:type="default"/>
      <w:pgSz w:w="11906" w:h="16838"/>
      <w:pgMar w:top="1440" w:right="1800" w:bottom="1440" w:left="1800" w:header="851" w:footer="992" w:gutter="0"/>
      <w:pgNumType w:fmt="numberInDash"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Times">
    <w:altName w:val="Times New Roman"/>
    <w:panose1 w:val="02020603050405020304"/>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D1B2A7">
    <w:pPr>
      <w:pStyle w:val="4"/>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13665"/>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136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C2DA38">
                          <w:pPr>
                            <w:pStyle w:val="4"/>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top:0pt;height:8.95pt;width:144pt;mso-position-horizontal:center;mso-position-horizontal-relative:margin;mso-wrap-style:none;z-index:251659264;mso-width-relative:page;mso-height-relative:page;" filled="f" stroked="f" coordsize="21600,21600" o:gfxdata="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4/xhoNQAAAAEAQAADwAAAAAAAAABACAAAAAiAAAAZHJzL2Rvd25yZXYueG1sUEsBAhQA&#10;FAAAAAgAh07iQFUpeuIvAgAAVAQAAA4AAAAAAAAAAQAgAAAAIwEAAGRycy9lMm9Eb2MueG1sUEsF&#10;BgAAAAAGAAYAWQEAAMQFAAAAAA==&#10;">
              <v:fill on="f" focussize="0,0"/>
              <v:stroke on="f" weight="0.5pt"/>
              <v:imagedata o:title=""/>
              <o:lock v:ext="edit" aspectratio="f"/>
              <v:textbox inset="0mm,0mm,0mm,0mm">
                <w:txbxContent>
                  <w:p w14:paraId="53C2DA38">
                    <w:pPr>
                      <w:pStyle w:val="4"/>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UyMDJmYTRhNDk0OGFiMTQ1ODRhM2U0Mzk4NzA2NWIifQ=="/>
  </w:docVars>
  <w:rsids>
    <w:rsidRoot w:val="00A63DEB"/>
    <w:rsid w:val="00063358"/>
    <w:rsid w:val="000D0339"/>
    <w:rsid w:val="000F0AA8"/>
    <w:rsid w:val="00142907"/>
    <w:rsid w:val="001E6B6E"/>
    <w:rsid w:val="001F252A"/>
    <w:rsid w:val="0020573E"/>
    <w:rsid w:val="002177D7"/>
    <w:rsid w:val="00244A01"/>
    <w:rsid w:val="00251CF9"/>
    <w:rsid w:val="003471A2"/>
    <w:rsid w:val="003F4566"/>
    <w:rsid w:val="0041509D"/>
    <w:rsid w:val="00483F13"/>
    <w:rsid w:val="004952E5"/>
    <w:rsid w:val="005E5D12"/>
    <w:rsid w:val="00630399"/>
    <w:rsid w:val="006340D9"/>
    <w:rsid w:val="00640202"/>
    <w:rsid w:val="006418AE"/>
    <w:rsid w:val="00710AE9"/>
    <w:rsid w:val="00746D05"/>
    <w:rsid w:val="007A4879"/>
    <w:rsid w:val="007E14F4"/>
    <w:rsid w:val="00806852"/>
    <w:rsid w:val="00887D74"/>
    <w:rsid w:val="00994740"/>
    <w:rsid w:val="00A03C0E"/>
    <w:rsid w:val="00A41A52"/>
    <w:rsid w:val="00A63DEB"/>
    <w:rsid w:val="00B037BE"/>
    <w:rsid w:val="00B56082"/>
    <w:rsid w:val="00B57555"/>
    <w:rsid w:val="00C55821"/>
    <w:rsid w:val="00CC0330"/>
    <w:rsid w:val="00CE4FC1"/>
    <w:rsid w:val="00D57457"/>
    <w:rsid w:val="00D86494"/>
    <w:rsid w:val="00DD036B"/>
    <w:rsid w:val="00DF522B"/>
    <w:rsid w:val="00E14348"/>
    <w:rsid w:val="00F61D4E"/>
    <w:rsid w:val="00FA620B"/>
    <w:rsid w:val="01CE127E"/>
    <w:rsid w:val="03275936"/>
    <w:rsid w:val="0C3A7C05"/>
    <w:rsid w:val="0C6611B3"/>
    <w:rsid w:val="194D44F8"/>
    <w:rsid w:val="2F594874"/>
    <w:rsid w:val="3F474C20"/>
    <w:rsid w:val="431163E4"/>
    <w:rsid w:val="45E564AE"/>
    <w:rsid w:val="46996814"/>
    <w:rsid w:val="5A2760E8"/>
    <w:rsid w:val="71FE17F9"/>
    <w:rsid w:val="783D22FA"/>
    <w:rsid w:val="7A4B52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spacing w:before="120" w:after="120"/>
      <w:outlineLvl w:val="1"/>
    </w:pPr>
    <w:rPr>
      <w:rFonts w:eastAsia="黑体"/>
      <w:iCs/>
      <w:szCs w:val="28"/>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pPr>
    <w:rPr>
      <w:sz w:val="18"/>
    </w:rPr>
  </w:style>
  <w:style w:type="paragraph" w:styleId="5">
    <w:name w:val="header"/>
    <w:basedOn w:val="1"/>
    <w:link w:val="10"/>
    <w:qFormat/>
    <w:uiPriority w:val="0"/>
    <w:pPr>
      <w:pBdr>
        <w:bottom w:val="single" w:color="auto" w:sz="6" w:space="1"/>
      </w:pBdr>
      <w:tabs>
        <w:tab w:val="center" w:pos="4153"/>
        <w:tab w:val="right" w:pos="8306"/>
      </w:tabs>
      <w:jc w:val="center"/>
    </w:pPr>
    <w:rPr>
      <w:sz w:val="18"/>
      <w:szCs w:val="18"/>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页眉 字符"/>
    <w:basedOn w:val="9"/>
    <w:link w:val="5"/>
    <w:qFormat/>
    <w:uiPriority w:val="0"/>
    <w:rPr>
      <w:rFonts w:ascii="Arial" w:hAnsi="Arial" w:eastAsia="Arial" w:cs="Arial"/>
      <w:snapToGrid w:val="0"/>
      <w:color w:val="000000"/>
      <w:sz w:val="18"/>
      <w:szCs w:val="18"/>
      <w:lang w:eastAsia="en-US"/>
    </w:rPr>
  </w:style>
  <w:style w:type="paragraph" w:styleId="1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2601</Words>
  <Characters>2749</Characters>
  <Lines>21</Lines>
  <Paragraphs>6</Paragraphs>
  <TotalTime>11</TotalTime>
  <ScaleCrop>false</ScaleCrop>
  <LinksUpToDate>false</LinksUpToDate>
  <CharactersWithSpaces>2809</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2025-05-22T11:19:00Z</dcterms:created>
  <dc:creator>Administrator</dc:creator>
  <cp:lastModifiedBy>Administrator</cp:lastModifiedBy>
  <dcterms:modified xsi:type="dcterms:W3CDTF">2025-10-16T03:50:59Z</dcterms:modified>
  <cp:revision>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8E4C00D58D394051B38ABB484612D11D_13</vt:lpwstr>
  </property>
  <property fmtid="{D5CDD505-2E9C-101B-9397-08002B2CF9AE}" pid="4" name="KSOTemplateDocerSaveRecord">
    <vt:lpwstr>eyJoZGlkIjoiYjNmMzNmNzE3MDlmMDUyNGVkMzAxYzhkNDcwZDE1NzIifQ==</vt:lpwstr>
  </property>
</Properties>
</file>