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/>
          <w:color w:val="8A3B2E"/>
          <w:sz w:val="40"/>
        </w:rPr>
        <w:t>昌兴复材数字化底座项目启动会会中解说词</w:t>
      </w:r>
    </w:p>
    <w:p>
      <w:pPr>
        <w:spacing w:before="0" w:after="280" w:line="276" w:lineRule="auto"/>
        <w:jc w:val="center"/>
      </w:pPr>
      <w:r>
        <w:rPr>
          <w:rFonts w:ascii="Microsoft YaHei" w:hAnsi="Microsoft YaHei" w:eastAsia="Microsoft YaHei"/>
          <w:color w:val="555555"/>
          <w:sz w:val="21"/>
        </w:rPr>
        <w:t>主持人：刘春含｜技术解说：张广懿｜会议纪要：张琇雅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议程</w:t>
            </w:r>
          </w:p>
        </w:tc>
        <w:tc>
          <w:tcPr>
            <w:tcW w:type="dxa" w:w="226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主讲 / 执行</w:t>
            </w:r>
          </w:p>
        </w:tc>
        <w:tc>
          <w:tcPr>
            <w:tcW w:type="dxa" w:w="3969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开场与项目背景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马成文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统一项目背景和启动要求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PMO治理与调研授权发布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李洪哲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明确 PMO 授权、调研方式和责任池原则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总体实施计划评审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刘春含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确认总体节奏和 WBS1 启动安排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关键里程碑确认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刘春含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确认阶段门和会后行动项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业务流程调研现状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张广懿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说明现状、缺口和调研方向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工作组分工与职责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张广懿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明确工作组职责和部门配合边界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会议事项表决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刘春含宣读、全体投票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形成表决结果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总结与签发启动令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马成文、李洪哲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确认启动令签发和执行要求</w:t>
            </w:r>
          </w:p>
        </w:tc>
      </w:tr>
    </w:tbl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一、主持开场口径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刘春含：</w:t>
      </w:r>
      <w:r>
        <w:rPr>
          <w:rFonts w:ascii="Microsoft YaHei" w:hAnsi="Microsoft YaHei" w:eastAsia="Microsoft YaHei"/>
          <w:sz w:val="21"/>
        </w:rPr>
        <w:t>各位领导、各位同事，大家上午好。今天召开昌兴复材数字化底座项目启动会。本次会议由我主持，张广懿负责技术解说，张琇雅负责会议纪要和会后材料整理。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本次会议的重点不是简单宣布一个信息化项目开始，而是确认项目治理规则、调研方式、责任池边界和后续工作分工。会议将按照既定议程推进，会议事项由我逐项宣读，全体投票形成表决结果。</w:t>
      </w:r>
    </w:p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二、开场与项目背景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马成文：</w:t>
      </w:r>
      <w:r>
        <w:rPr>
          <w:rFonts w:ascii="Microsoft YaHei" w:hAnsi="Microsoft YaHei" w:eastAsia="Microsoft YaHei"/>
          <w:sz w:val="21"/>
        </w:rPr>
        <w:t>本项目的启动，核心是为了把公司流程、数据、责任边界和后续数字化建设基础梳理清楚。当前阶段不是先评价哪个应用系统，而是先把真实流程、真实数据、真实问题和真实交接关系弄清楚。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各部门要把本次项目理解为一次共同治理。项目推进过程中，历史遗留问题先进入责任池治理，不直接追究部门或个人责任。我们要鼓励真实暴露问题，而不是让问题继续藏在纸面流程和口头习惯里。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请 PMO 按照项目统一节奏组织推进，各部门按会议确认的机制配合资料、调研、现场说明和阶段性确认。</w:t>
      </w:r>
    </w:p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三、PMO治理与调研授权发布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李洪哲：</w:t>
      </w:r>
      <w:r>
        <w:rPr>
          <w:rFonts w:ascii="Microsoft YaHei" w:hAnsi="Microsoft YaHei" w:eastAsia="Microsoft YaHei"/>
          <w:sz w:val="21"/>
        </w:rPr>
        <w:t>会议确认后，PMO 将作为项目治理牵头单位，对项目计划、交付物、阶段门、风险、问题、变更和责任池事项进行统一管理。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PMO 对各部门开展调研时，可以采用现行流程治理、录音录像、全日跟产或参会、业务行为模拟、历史不符合项推演等方式。相关记录用于流程地图、数据地图、台账闭环和阶段门评审。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责任池是本次启动期的重要机制。启动、调研、流程地图、数据地图和现状盘点阶段暴露的历史流程问题、历史数据问题、跨部门边界问题、表单台账不一致问题和历史不符合项，原则上先治理，不追责。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但责任池不是免做池。拖期、交付物未交、提交材料质量过于低劣这三类执行问题，不纳入责任池保护。</w:t>
      </w:r>
    </w:p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四、总体实施计划评审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刘春含：</w:t>
      </w:r>
      <w:r>
        <w:rPr>
          <w:rFonts w:ascii="Microsoft YaHei" w:hAnsi="Microsoft YaHei" w:eastAsia="Microsoft YaHei"/>
          <w:sz w:val="21"/>
        </w:rPr>
        <w:t>总体实施计划按照 WBS 管理。WBS1 是项目启动与总体蓝图，当前重点是启动会准备、启动会召开、项目治理机制建立，以及后续现状调研计划和业务流程调研。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后续工作不是靠口头推进，而是通过会议纪要、行动项、交付物、台账和阶段性确认形成闭环。凡是影响阶段门、交付物、关键路径、部门配合和后续调研的事项，都要进入 PMO 管控视图。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请各工作组按照 WBS 节奏推进；未反馈事项将由 PMO 形成默认版本进入下一轮评审，并在周会中披露阻塞事实和影响。</w:t>
      </w:r>
    </w:p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五、关键里程碑确认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刘春含：</w:t>
      </w:r>
      <w:r>
        <w:rPr>
          <w:rFonts w:ascii="Microsoft YaHei" w:hAnsi="Microsoft YaHei" w:eastAsia="Microsoft YaHei"/>
          <w:sz w:val="21"/>
        </w:rPr>
        <w:t>启动会后，第一项里程碑是启动会纪要和会议事项表决结果归档。第二项是项目启动令签发。第三项是项目治理与调研机制管理办法发布。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随后进入现状调研计划编制，调研计划要明确调研对象、调研方式、资料清单、责任人、时间安排、输出物和责任池口径。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阶段性确认不是无限背责。部门确认口径是：该版本可作为下一阶段调研、设计、开发、测试或联调依据；后续变化按变更流程处理。</w:t>
      </w:r>
    </w:p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六、业务流程调研现状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张广懿：</w:t>
      </w:r>
      <w:r>
        <w:rPr>
          <w:rFonts w:ascii="Microsoft YaHei" w:hAnsi="Microsoft YaHei" w:eastAsia="Microsoft YaHei"/>
          <w:sz w:val="21"/>
        </w:rPr>
        <w:t>目前公司已有大量制度、程序文件、表单、台账和实际业务经验，但这些材料之间不一定完全一致。流程地图和数据地图要解决的，就是制度怎么写、现场怎么做、表单怎么走、数据在哪里产生、责任在哪里交接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调研时不会要求部门临时创造一套漂亮流程。PMO 和工作组要看真实业务：真实单据、真实会议、真实等待、真实返工、真实例外处理。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对于历史不符合项，我们会用推演方式倒推流程断点和数据断点。上线前暴露的历史问题进入责任池治理；这有利于后续系统设计、数据治理和阶段门评审。</w:t>
      </w:r>
    </w:p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七、工作组分工与职责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张广懿：</w:t>
      </w:r>
      <w:r>
        <w:rPr>
          <w:rFonts w:ascii="Microsoft YaHei" w:hAnsi="Microsoft YaHei" w:eastAsia="Microsoft YaHei"/>
          <w:sz w:val="21"/>
        </w:rPr>
        <w:t>各工作组按照专业边界承担不同输入。流程与数据相关工作组负责调研组织、流程梳理、数据对象识别和问题记录；技术架构相关工作组负责把调研结果转化为后续方案约束；基础设施和安全相关工作组负责支撑环境、权限和访问边界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业务部门负责提供制度、表单、台账、样例、现场说明和阶段性确认。部门联络人负责日常沟通，但部门级决策和阶段性确认仍由相应负责人确认。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遇到跨部门边界不清、关键材料缺失、阶段门争议、供应商责任边界争议时，按 PMO 周会和项目决策层路径升级。</w:t>
      </w:r>
    </w:p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八、会议事项表决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刘春含宣读、全体投票：</w:t>
      </w:r>
      <w:r>
        <w:rPr>
          <w:rFonts w:ascii="Microsoft YaHei" w:hAnsi="Microsoft YaHei" w:eastAsia="Microsoft YaHei"/>
          <w:sz w:val="21"/>
        </w:rPr>
        <w:t>下面进入会议事项表决环节。请各位按表决票逐项确认。表决事项包括：项目启动、PMO 治理授权、PMO 调研授权、责任池原则、不追责边界、部门配合机制、默认推进规则、启动令签发。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请注意，责任池保护的是启动期暴露历史问题的积极性。除拖期、交付物未交、提交材料质量过于低劣外，责任池内事项一律不追责。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表决结果由张琇雅记录，会后随会议纪要一起归档。</w:t>
      </w:r>
    </w:p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九、总结与签发启动令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马成文、李洪哲：</w:t>
      </w:r>
      <w:r>
        <w:rPr>
          <w:rFonts w:ascii="Microsoft YaHei" w:hAnsi="Microsoft YaHei" w:eastAsia="Microsoft YaHei"/>
          <w:sz w:val="21"/>
        </w:rPr>
        <w:t>本次会议的核心结论是：项目正式启动，PMO 治理与调研授权生效，责任池机制生效，各部门按会议确认的方式配合后续调研和交付。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会后由 PMO 整理会议纪要、表决结果和行动项，由相关负责人签发项目启动令。请各部门把这次项目当作流程和数据治理的共同工程，而不是单一系统建设任务。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启动令签发后，PMO 按 WBS 和阶段门组织推进，各工作组按职责执行，各部门按资料清单和调研安排配合。</w:t>
      </w:r>
    </w:p>
    <w:p>
      <w:pPr>
        <w:spacing w:before="280" w:after="100" w:line="276" w:lineRule="auto"/>
      </w:pPr>
      <w:r>
        <w:rPr>
          <w:rFonts w:ascii="Microsoft YaHei" w:hAnsi="Microsoft YaHei" w:eastAsia="Microsoft YaHei"/>
          <w:b/>
          <w:color w:val="8A3B2E"/>
          <w:sz w:val="30"/>
        </w:rPr>
        <w:t>十、现场问答备用口径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623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建议回答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如果部门担心追责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本项目启动期设置责任池，历史问题先治理不追责。只有拖期、交付物未交、提交材料质量过于低劣这三类执行问题不受责任池保护。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如果有人问为什么要录音录像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录音录像用于事实还原、纪要校核和争议复核，不用于个人绩效评价，也不脱离项目目的传播。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如果有人认为资料不完整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资料不完整本身可以进入责任池治理。请提供现有版本和差异说明，PMO 会按影响范围和后续用途分级处理。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如果部门无法按期反馈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请提前说明原因并提出可行时间。逾期未反馈且未说明的，PMO 可形成默认版本进入下一轮评审。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8"/>
      </w:rPr>
      <w:t>昌兴复材数字化底座项目启动会｜会中解说词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