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本制度由科技创新部参与起草。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  <w:t xml:space="preserve">
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工装技术方案评审管理标准</w:t>
      </w:r>
      <w:r>
        <w:rPr>
          <w:color w:val="000000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本文件规定了工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装技术方案评审的管理流程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本文件适用于民机项目/所有项目。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本文件依据GLC140602和GLC14070202制定。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GLC140602 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工艺评审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GLC14070202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工装设计与更改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3.1规定表格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jc w:val="both"/>
      </w:pPr>
      <w:r>
        <w:rPr>
          <w:sz w:val="28"/>
          <w:szCs w:val="28"/>
          <w:rFonts w:ascii="宋体" w:cs="宋体" w:eastAsia="宋体" w:hAnsi="宋体"/>
        </w:rPr>
        <w:t xml:space="preserve">FM1405-50</w:t>
      </w:r>
      <w:r>
        <w:rPr>
          <w:sz w:val="28"/>
          <w:szCs w:val="28"/>
          <w:rFonts w:ascii="华文黑体" w:cs="华文黑体" w:eastAsia="华文黑体" w:hAnsi="华文黑体"/>
        </w:rPr>
      </w:r>
      <w:r>
        <w:rPr>
          <w:sz w:val="28"/>
          <w:szCs w:val="28"/>
          <w:rFonts w:ascii="华文黑体" w:cs="华文黑体" w:eastAsia="华文黑体" w:hAnsi="华文黑体"/>
        </w:rPr>
        <w:t xml:space="preserve">工艺装备申请单</w:t>
      </w:r>
      <w:r>
        <w:rPr>
          <w:b/>
          <w:bCs/>
          <w:i/>
          <w:iCs/>
          <w:color w:val="0070c0"/>
          <w:sz w:val="21"/>
          <w:szCs w:val="21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工装技术方案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为了保证工装最终的设计方案符合技术条件、满足使用要求，且充分考虑可制造性、经济型、安全性、人机工程学等因素，适应工装发展方向，在工装设计前编制的用以阐述工装结构、功能、关键参数、成品选型等内容的技术文件，内容中包括承诺的交付计划、质量保证、交付资料等</w:t>
      </w:r>
      <w:r>
        <w:rPr>
          <w:b/>
          <w:bCs/>
          <w:i/>
          <w:iCs/>
          <w:color w:val="0070c0"/>
          <w:sz w:val="28"/>
          <w:szCs w:val="28"/>
          <w:rFonts w:ascii="华文黑体" w:cs="华文黑体" w:eastAsia="华文黑体" w:hAnsi="华文黑体"/>
        </w:rPr>
        <w:t xml:space="preserve">。</w:t>
      </w:r>
    </w:p>
    <w:p>
      <w:pPr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jc w:val="both"/>
      </w:pPr>
      <w:r/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5.1工装申请单位依据工装重要、复杂程度，在工艺装备申请单中明确是否需要编制工装技术方案。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5.2工装技术方案评审由各项目副总工艺师组织，评审组成员包括使用单位技术厂长、技术室主任、专家/技术员，工艺装备室专家/技术员、工装设计室专家/设计员，必要时可邀请其他单位专家和工装技术方案编制者参与评审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工装设计室负责提供由其负责设计的工装技术方案，工艺装备室负责提供由外协供应商设计的工装技术方案。工装技术方案提交项目副总工艺师后，需在5个工作日内完成评审。评审结论应至少包括是否允许按方案启动设计、需要修改的内容、是否需要重新提交评审。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5.4工装技术方案的编制模板见附录A；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5.5评审时，需至少针对附录B《工装技术方案评审检查表》的内容提供反馈意见，是否合格。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相关记录的填写和维护按程序文件GLC231008要求执行。</w:t>
      </w:r>
      <w:r>
        <w:rPr>
          <w:sz w:val="28"/>
          <w:szCs w:val="28"/>
          <w:rFonts w:ascii="宋体" w:cs="宋体" w:eastAsia="宋体" w:hAnsi="宋体"/>
        </w:rPr>
        <w:br/>
        <w:t xml:space="preserve">
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jc w:val="both"/>
      </w:pPr>
      <w:r>
        <w:rPr>
          <w:color w:val="1b324f"/>
          <w:sz w:val="32"/>
          <w:szCs w:val="32"/>
          <w:rFonts w:ascii="宋体" w:cs="宋体" w:eastAsia="宋体" w:hAnsi="宋体"/>
        </w:rPr>
        <w:t xml:space="preserve">附录A：</w:t>
      </w:r>
      <w:r>
        <w:rPr>
          <w:i/>
          <w:iCs/>
          <w:u w:val="single"/>
          <w:color w:val="1b324f"/>
          <w:sz w:val="32"/>
          <w:szCs w:val="32"/>
          <w:rFonts w:ascii="宋体" w:cs="宋体" w:eastAsia="宋体" w:hAnsi="宋体"/>
        </w:rPr>
        <w:t xml:space="preserve">工装图号</w:t>
      </w:r>
      <w:r>
        <w:rPr>
          <w:i/>
          <w:iCs/>
          <w:color w:val="1b324f"/>
          <w:sz w:val="32"/>
          <w:szCs w:val="32"/>
          <w:rFonts w:ascii="宋体" w:cs="宋体" w:eastAsia="宋体" w:hAnsi="宋体"/>
        </w:rPr>
        <w:t xml:space="preserve">+</w:t>
      </w:r>
      <w:r>
        <w:rPr>
          <w:i/>
          <w:iCs/>
          <w:u w:val="single"/>
          <w:color w:val="1b324f"/>
          <w:sz w:val="32"/>
          <w:szCs w:val="32"/>
          <w:rFonts w:ascii="宋体" w:cs="宋体" w:eastAsia="宋体" w:hAnsi="宋体"/>
        </w:rPr>
        <w:t xml:space="preserve">工装名称 </w:t>
      </w:r>
      <w:r>
        <w:rPr>
          <w:color w:val="1b324f"/>
          <w:sz w:val="32"/>
          <w:szCs w:val="32"/>
          <w:rFonts w:ascii="宋体" w:cs="宋体" w:eastAsia="宋体" w:hAnsi="宋体"/>
        </w:rPr>
        <w:t xml:space="preserve">工装技术方案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一、工装性能指标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详细描述技术条件的每项要求是如何实现的，包括但不限于工装尺寸、材料、重量、主要结构、出入架方式、定位器形式和精度、电气液系统、运动装置、成品件选型等，需要配以草图、截图等直观性说明材料。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1.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1.1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……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2.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2.1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……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二、技术条件响应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br/>
        <w:br/>
        <w:t xml:space="preserve">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技术条件章节及条款内容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技术方案章节及条款内容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偏差说明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……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</w:tbl>
    <w:p>
      <w:pPr>
        <w:jc w:val="both"/>
      </w:pP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br/>
        <w:br/>
        <w:t xml:space="preserve">
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说明：技术条件中的每一条要求，在第一节中的第几条进行了响应，如果有偏离，说明具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体情况。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三、计划安排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说明供应商计划为此工装投入的设计、技术、工人等人力资源，关键里程碑节点及最终交付节点。注：这里的计划若经评审通过后，作为供应商进度考核标准。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四、文件资料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说明工装交付时的文件包含哪些。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五、验收和培训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说明验收方式、是否提供培训及培训方法。</w:t>
      </w:r>
    </w:p>
    <w:p>
      <w:pPr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六、质量保证及售后服务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jc w:val="both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对工装质量及售后服务做出承诺。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  </w:t>
      </w:r>
      <w:r>
        <w:rPr>
          <w:color w:val="1b324f"/>
          <w:sz w:val="32"/>
          <w:szCs w:val="32"/>
          <w:rFonts w:ascii="宋体" w:cs="宋体" w:eastAsia="宋体" w:hAnsi="宋体"/>
        </w:rPr>
        <w:t xml:space="preserve">附录B：</w:t>
      </w:r>
    </w:p>
    <w:p>
      <w:pPr>
        <w:jc w:val="both"/>
      </w:pPr>
      <w:r>
        <w:rPr>
          <w:color w:val="1b324f"/>
          <w:sz w:val="32"/>
          <w:szCs w:val="32"/>
          <w:rFonts w:ascii="宋体" w:cs="宋体" w:eastAsia="宋体" w:hAnsi="宋体"/>
        </w:rPr>
        <w:t xml:space="preserve">工装技术方案评审检查表</w:t>
      </w:r>
    </w:p>
    <w:p>
      <w:pPr>
        <w:jc w:val="both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结论（合格、不合格、不适用）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（对于不合格）修改要求</w:t>
            </w: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技术方案第二节“技术条件响应”对照表中的条款，响应是否充分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工装的轮廓长宽高是否符合工艺布置图、吊车高度要求。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工装整体主体框架、主要定位器所用材料是否合理，考虑耐腐蚀性、强度、全寿命成本匹配性等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喷涂是否符合要求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工装重量是否合理，是否需要地基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可拆卸件是否便捷、易取、易恢复，是否设计有防止混淆的措施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可拆卸件是否设计有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</w:tbl>
    <w:p>
      <w:pPr>
        <w:jc w:val="both"/>
      </w:pP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配套存放装置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8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工装所用成品件，是否选用行业内知名品牌，且优选国内易采购的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9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工装采用立式、卧式还是翻转，是否符合使用要求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产品上下架通路是否顺畅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操作空间、操作姿态是否符合人机工程学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是否对相似件采取了防错措施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是否预留了风源电源接口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涉及到的制造工艺是否成熟，是否采用了新技术、新工艺，是否有成熟应用案例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是否考虑了本工装与其他工装之间的协调关系，例如是否有保型框从本工装转移至下一站位、装配工装与工作梯的配合关系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</w:tbl>
    <w:p>
      <w:pPr>
        <w:jc w:val="both"/>
      </w:pP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等；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存在运动机构的工装，如升降、翻转等，是否设计了充分的安全防护措施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17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液压驱动或电动的机构，是否保留了手动驱动的功能以备不时之需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18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是否识别了易损件清单并提供备件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19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针对工装所使用的软件、控制系统，是否明确了版本、数据格式和接口要求，是否具备采集、存储和开放接口特性；软件是否有永久授权和免费升级服务且升级具备向下兼容性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20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是否承诺制定验收大纲，包含出厂前验收、现场验收等环节，验收方法及标准是否明确，验收大纲提交给民机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</w:tbl>
    <w:p>
      <w:pPr>
        <w:jc w:val="both"/>
      </w:pP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公司进行审批的时间是否充足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吊具类工装是否计划提供强度、应力分析报告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复杂工装是否提供模拟仿真验证结果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工期安排是否合理，关键节点（设计、制造、安装/调试、交检）是否清晰，且满足进度要求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资源配置是否充足，包括拟投入的人员队伍、激光跟踪仪设备等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需要在民机公司现场完成的工作量，是否写明了需要配套的资源，例如吊车吨位、厂方高度、风源压力、电压等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文件资料是否完整，涵盖工装各类清单（包括工装物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</w:tbl>
    <w:p>
      <w:pPr>
        <w:jc w:val="both"/>
      </w:pP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料清单MBOM）、图纸、数模、制造工艺规程、验收大纲、检测报告、成品件/标准件合格证、使用说明书、培训手册、易损件/备件清单等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承诺的质量保证及售后是否充分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</w:tbl>
    <w:p>
      <w:pPr>
        <w:jc w:val="both"/>
      </w:pPr>
    </w:p>
    <w:sectPr>
      <w:headerReference w:type="default" r:id="rId26"/>
      <w:footerReference w:type="default" r:id="rId27"/>
      <w:pgSz w:w="11906" w:h="16838" w:orient="portrait"/>
      <w:pgMar w:top="1440" w:right="1802" w:bottom="1440" w:left="1802" w:header="708" w:footer="708" w:gutter="0"/>
      <w:pgNumType w:start="1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2026-01-23T05:48:08.686Z</dcterms:created>
  <dcterms:modified xsi:type="dcterms:W3CDTF">2026-01-23T05:48:08.686Z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