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p>
    <w:p>
      <w:pPr>
        <w:jc w:val="both"/>
      </w:pPr>
      <w:r>
        <w:rPr>
          <w:color w:val="121212"/>
          <w:sz w:val="28"/>
          <w:szCs w:val="28"/>
          <w:rFonts w:ascii="华文黑体" w:cs="华文黑体" w:eastAsia="华文黑体" w:hAnsi="华文黑体"/>
        </w:rPr>
        <w:t xml:space="preserve">前   言</w:t>
      </w:r>
    </w:p>
    <w:p>
      <w:pPr>
        <w:jc w:val="both"/>
      </w:pPr>
      <w:r>
        <w:rPr>
          <w:color w:val="121212"/>
          <w:sz w:val="21"/>
          <w:szCs w:val="21"/>
          <w:rFonts w:ascii="宋体" w:cs="宋体" w:eastAsia="宋体" w:hAnsi="宋体"/>
        </w:rPr>
        <w:t xml:space="preserve">本制度属于运行类管理制度。</w:t>
      </w:r>
    </w:p>
    <w:p>
      <w:pPr>
        <w:jc w:val="both"/>
      </w:pPr>
      <w:r>
        <w:rPr>
          <w:color w:val="121212"/>
          <w:sz w:val="21"/>
          <w:szCs w:val="21"/>
          <w:rFonts w:ascii="宋体" w:cs="宋体" w:eastAsia="宋体" w:hAnsi="宋体"/>
        </w:rPr>
        <w:t xml:space="preserve">本制度由科技创新部提出并起草。</w:t>
      </w:r>
    </w:p>
    <w:p>
      <w:pPr>
        <w:jc w:val="both"/>
      </w:pPr>
      <w:r>
        <w:rPr>
          <w:color w:val="121212"/>
          <w:sz w:val="21"/>
          <w:szCs w:val="21"/>
          <w:rFonts w:ascii="宋体" w:cs="宋体" w:eastAsia="宋体" w:hAnsi="宋体"/>
        </w:rPr>
        <w:t xml:space="preserve">本制度由科技创新部负责解释。</w:t>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sz w:val="28"/>
          <w:szCs w:val="28"/>
          <w:rFonts w:ascii="华文黑体" w:cs="华文黑体" w:eastAsia="华文黑体" w:hAnsi="华文黑体"/>
        </w:rPr>
        <w:t xml:space="preserve">工艺装备申请管理程序</w:t>
      </w:r>
      <w:r>
        <w:rPr>
          <w:color w:val="121212"/>
          <w:sz w:val="28"/>
          <w:szCs w:val="28"/>
          <w:rFonts w:ascii="华文黑体" w:cs="华文黑体" w:eastAsia="华文黑体" w:hAnsi="华文黑体"/>
        </w:rPr>
        <w:br/>
        <w:br/>
        <w:t xml:space="preserve">
</w:t>
      </w:r>
      <w:r>
        <w:rPr>
          <w:color w:val="121212"/>
          <w:sz w:val="28"/>
          <w:szCs w:val="28"/>
          <w:rFonts w:ascii="黑体" w:cs="黑体" w:eastAsia="黑体" w:hAnsi="黑体"/>
        </w:rPr>
        <w:t xml:space="preserve">1  范围</w:t>
      </w:r>
      <w:r>
        <w:rPr>
          <w:color w:val="121212"/>
          <w:sz w:val="28"/>
          <w:szCs w:val="28"/>
          <w:rFonts w:ascii="宋体" w:cs="宋体" w:eastAsia="宋体" w:hAnsi="宋体"/>
        </w:rPr>
        <w:br/>
        <w:br/>
        <w:t xml:space="preserve">
</w:t>
      </w:r>
      <w:r>
        <w:rPr>
          <w:color w:val="121212"/>
          <w:sz w:val="28"/>
          <w:szCs w:val="28"/>
          <w:rFonts w:ascii="华文宋体" w:cs="华文宋体" w:eastAsia="华文宋体" w:hAnsi="华文宋体"/>
        </w:rPr>
        <w:t xml:space="preserve">本文规定了</w:t>
      </w:r>
      <w:r>
        <w:rPr>
          <w:color w:val="000000"/>
          <w:sz w:val="28"/>
          <w:szCs w:val="28"/>
          <w:rFonts w:ascii="华文宋体" w:cs="华文宋体" w:eastAsia="华文宋体" w:hAnsi="华文宋体"/>
        </w:rPr>
        <w:t xml:space="preserve">价值创造流程，通过工装策划、完成工装预算审批后，使用单位提出工艺装备申请单，编制工装技术条件、完成工装技术条件工艺评审，最终满足使用单位提出的申请需求及预算要求。</w:t>
      </w:r>
      <w:r>
        <w:rPr>
          <w:color w:val="000000"/>
          <w:sz w:val="28"/>
          <w:szCs w:val="28"/>
          <w:rFonts w:ascii="华文宋体" w:cs="华文宋体" w:eastAsia="华文宋体" w:hAnsi="华文宋体"/>
        </w:rPr>
        <w:t xml:space="preserve">通过建立工艺装备选择与申请流程，用于规范工艺装备的申请、审批流程。</w:t>
      </w:r>
    </w:p>
    <w:p>
      <w:pPr>
        <w:jc w:val="both"/>
      </w:pPr>
      <w:r>
        <w:rPr>
          <w:color w:val="000000"/>
          <w:sz w:val="28"/>
          <w:szCs w:val="28"/>
          <w:rFonts w:ascii="华文宋体" w:cs="华文宋体" w:eastAsia="华文宋体" w:hAnsi="华文宋体"/>
        </w:rPr>
        <w:t xml:space="preserve">本程序</w:t>
      </w:r>
      <w:r>
        <w:rPr>
          <w:color w:val="121212"/>
          <w:sz w:val="28"/>
          <w:szCs w:val="28"/>
          <w:rFonts w:ascii="华文宋体" w:cs="华文宋体" w:eastAsia="华文宋体" w:hAnsi="华文宋体"/>
        </w:rPr>
        <w:t xml:space="preserve">适用于所</w:t>
      </w:r>
      <w:r>
        <w:rPr>
          <w:color w:val="000000"/>
          <w:sz w:val="28"/>
          <w:szCs w:val="28"/>
          <w:rFonts w:ascii="华文宋体" w:cs="华文宋体" w:eastAsia="华文宋体" w:hAnsi="华文宋体"/>
        </w:rPr>
        <w:t xml:space="preserve">有项目。</w:t>
      </w:r>
    </w:p>
    <w:p>
      <w:pPr>
        <w:jc w:val="both"/>
      </w:pPr>
      <w:r>
        <w:rPr>
          <w:color w:val="000000"/>
          <w:sz w:val="28"/>
          <w:szCs w:val="28"/>
          <w:rFonts w:ascii="华文宋体" w:cs="华文宋体" w:eastAsia="华文宋体" w:hAnsi="华文宋体"/>
        </w:rPr>
        <w:t xml:space="preserve">本程序依据</w:t>
      </w:r>
      <w:r>
        <w:rPr>
          <w:color w:val="000000"/>
          <w:sz w:val="28"/>
          <w:szCs w:val="28"/>
          <w:rFonts w:ascii="Times New Roman" w:cs="Times New Roman" w:eastAsia="Times New Roman" w:hAnsi="Times New Roman"/>
        </w:rPr>
        <w:t xml:space="preserve">GLG1407</w:t>
      </w:r>
      <w:r>
        <w:rPr>
          <w:color w:val="000000"/>
          <w:sz w:val="28"/>
          <w:szCs w:val="28"/>
          <w:rFonts w:ascii="华文宋体" w:cs="华文宋体" w:eastAsia="华文宋体" w:hAnsi="华文宋体"/>
        </w:rPr>
        <w:t xml:space="preserve">要求制定。</w:t>
      </w:r>
    </w:p>
    <w:p>
      <w:pPr>
        <w:jc w:val="both"/>
      </w:pPr>
      <w:r/>
    </w:p>
    <w:p>
      <w:pPr>
        <w:jc w:val="both"/>
      </w:pPr>
      <w:r>
        <w:rPr>
          <w:color w:val="121212"/>
          <w:sz w:val="28"/>
          <w:szCs w:val="28"/>
          <w:rFonts w:ascii="黑体" w:cs="黑体" w:eastAsia="黑体" w:hAnsi="黑体"/>
        </w:rPr>
        <w:t xml:space="preserve">2  规范性引用文件</w:t>
      </w:r>
      <w:r>
        <w:rPr>
          <w:sz w:val="28"/>
          <w:szCs w:val="28"/>
          <w:rFonts w:ascii="宋体" w:cs="宋体" w:eastAsia="宋体" w:hAnsi="宋体"/>
        </w:rPr>
        <w:br/>
        <w:br/>
        <w:t xml:space="preserve">
</w:t>
      </w:r>
      <w:r>
        <w:rPr>
          <w:color w:val="00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jc w:val="both"/>
      </w:pPr>
      <w:r>
        <w:rPr>
          <w:color w:val="121212"/>
          <w:sz w:val="28"/>
          <w:szCs w:val="28"/>
          <w:rFonts w:ascii="Times New Roman" w:cs="Times New Roman" w:eastAsia="Times New Roman" w:hAnsi="Times New Roman"/>
        </w:rPr>
        <w:t xml:space="preserve">GLG 1407</w:t>
      </w:r>
      <w:r>
        <w:rPr>
          <w:color w:val="121212"/>
          <w:sz w:val="28"/>
          <w:szCs w:val="28"/>
          <w:rFonts w:ascii="华文宋体" w:cs="华文宋体" w:eastAsia="华文宋体" w:hAnsi="华文宋体"/>
        </w:rPr>
        <w:t xml:space="preserve">  </w:t>
      </w:r>
      <w:r>
        <w:rPr>
          <w:color w:val="000000"/>
          <w:sz w:val="28"/>
          <w:szCs w:val="28"/>
          <w:rFonts w:ascii="华文宋体" w:cs="华文宋体" w:eastAsia="华文宋体" w:hAnsi="华文宋体"/>
        </w:rPr>
        <w:t xml:space="preserve">工装工具管理规则</w:t>
      </w:r>
    </w:p>
    <w:p>
      <w:pPr>
        <w:jc w:val="both"/>
      </w:pPr>
      <w:r/>
    </w:p>
    <w:p>
      <w:pPr>
        <w:jc w:val="both"/>
      </w:pPr>
      <w:r>
        <w:rPr>
          <w:color w:val="121212"/>
          <w:sz w:val="28"/>
          <w:szCs w:val="28"/>
          <w:rFonts w:ascii="黑体" w:cs="黑体" w:eastAsia="黑体" w:hAnsi="黑体"/>
        </w:rPr>
        <w:t xml:space="preserve">3  表格</w:t>
      </w:r>
      <w:r>
        <w:rPr>
          <w:color w:val="121212"/>
          <w:sz w:val="28"/>
          <w:szCs w:val="28"/>
          <w:rFonts w:ascii="宋体" w:cs="宋体" w:eastAsia="宋体" w:hAnsi="宋体"/>
        </w:rPr>
        <w:br/>
        <w:br/>
        <w:t xml:space="preserve">
</w:t>
      </w:r>
      <w:r>
        <w:rPr>
          <w:color w:val="000000"/>
          <w:sz w:val="28"/>
          <w:szCs w:val="28"/>
          <w:rFonts w:ascii="黑体" w:cs="黑体" w:eastAsia="黑体" w:hAnsi="黑体"/>
        </w:rPr>
        <w:t xml:space="preserve">3.1规定表格</w:t>
      </w:r>
    </w:p>
    <w:p>
      <w:pPr>
        <w:jc w:val="both"/>
      </w:pPr>
      <w:r>
        <w:rPr>
          <w:color w:val="121212"/>
          <w:sz w:val="28"/>
          <w:szCs w:val="28"/>
          <w:rFonts w:ascii="宋体" w:cs="宋体" w:eastAsia="宋体" w:hAnsi="宋体"/>
        </w:rPr>
        <w:t xml:space="preserve">FM 1407-50  工艺装备申请单</w:t>
      </w:r>
    </w:p>
    <w:p>
      <w:pPr>
        <w:jc w:val="both"/>
      </w:pPr>
      <w:r>
        <w:rPr>
          <w:color w:val="121212"/>
          <w:sz w:val="28"/>
          <w:szCs w:val="28"/>
          <w:rFonts w:ascii="宋体" w:cs="宋体" w:eastAsia="宋体" w:hAnsi="宋体"/>
        </w:rPr>
        <w:t xml:space="preserve">FM 1407-46  样板/数据集申请单</w:t>
      </w:r>
    </w:p>
    <w:p>
      <w:pPr>
        <w:jc w:val="both"/>
      </w:pPr>
      <w:r>
        <w:rPr>
          <w:color w:val="000000"/>
          <w:sz w:val="28"/>
          <w:szCs w:val="28"/>
          <w:rFonts w:ascii="黑体" w:cs="黑体" w:eastAsia="黑体" w:hAnsi="黑体"/>
        </w:rPr>
        <w:t xml:space="preserve">3.2 引用表格</w:t>
      </w:r>
    </w:p>
    <w:p>
      <w:pPr>
        <w:jc w:val="both"/>
      </w:pPr>
      <w:r>
        <w:rPr>
          <w:color w:val="000000"/>
          <w:sz w:val="28"/>
          <w:szCs w:val="28"/>
          <w:rFonts w:ascii="宋体" w:cs="宋体" w:eastAsia="宋体" w:hAnsi="宋体"/>
        </w:rPr>
        <w:t xml:space="preserve">无</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r>
        <w:rPr>
          <w:color w:val="121212"/>
          <w:sz w:val="28"/>
          <w:szCs w:val="28"/>
          <w:rFonts w:ascii="黑体" w:cs="黑体" w:eastAsia="黑体" w:hAnsi="黑体"/>
        </w:rPr>
        <w:t xml:space="preserve">4  术语和定义</w:t>
      </w:r>
      <w:r>
        <w:rPr>
          <w:color w:val="000000"/>
          <w:sz w:val="28"/>
          <w:szCs w:val="28"/>
          <w:rFonts w:ascii="宋体" w:cs="宋体" w:eastAsia="宋体" w:hAnsi="宋体"/>
        </w:rPr>
        <w:br/>
        <w:br/>
        <w:t xml:space="preserve">
</w:t>
      </w:r>
      <w:r>
        <w:rPr>
          <w:color w:val="121212"/>
          <w:sz w:val="28"/>
          <w:szCs w:val="28"/>
          <w:rFonts w:ascii="黑体" w:cs="黑体" w:eastAsia="黑体" w:hAnsi="黑体"/>
        </w:rPr>
        <w:t xml:space="preserve">4.1 </w:t>
      </w:r>
      <w:r>
        <w:rPr>
          <w:color w:val="121212"/>
          <w:sz w:val="28"/>
          <w:szCs w:val="28"/>
          <w:rFonts w:ascii="黑体" w:cs="黑体" w:eastAsia="黑体" w:hAnsi="黑体"/>
        </w:rPr>
        <w:t xml:space="preserve">标准工艺装备</w:t>
      </w:r>
      <w:r>
        <w:rPr>
          <w:b/>
          <w:bCs/>
          <w:sz w:val="28"/>
          <w:szCs w:val="28"/>
          <w:rFonts w:ascii="黑体" w:cs="黑体" w:eastAsia="黑体" w:hAnsi="黑体"/>
        </w:rPr>
        <w:t xml:space="preserve"> </w:t>
      </w:r>
    </w:p>
    <w:p>
      <w:pPr>
        <w:jc w:val="both"/>
      </w:pPr>
      <w:r>
        <w:rPr>
          <w:sz w:val="28"/>
          <w:szCs w:val="28"/>
          <w:rFonts w:ascii="宋体" w:cs="宋体" w:eastAsia="宋体" w:hAnsi="宋体"/>
        </w:rPr>
        <w:t xml:space="preserve">是以1:1的真实尺寸体现产品某些部位几何形状和尺寸的刚性实体，作为制造、检验和协调生产工艺装备的模拟量标准，是保证生产工艺装备之间和产品部、组件之间尺寸和形状协调与互换的重要依据，如标准样件、标准量规、标准模型、结合样板、辅助量规等。</w:t>
      </w:r>
    </w:p>
    <w:p>
      <w:pPr>
        <w:jc w:val="both"/>
      </w:pPr>
      <w:r>
        <w:rPr>
          <w:color w:val="121212"/>
          <w:sz w:val="28"/>
          <w:szCs w:val="28"/>
          <w:rFonts w:ascii="黑体" w:cs="黑体" w:eastAsia="黑体" w:hAnsi="黑体"/>
        </w:rPr>
        <w:t xml:space="preserve">4.2 </w:t>
      </w:r>
      <w:r>
        <w:rPr>
          <w:color w:val="121212"/>
          <w:sz w:val="28"/>
          <w:szCs w:val="28"/>
          <w:rFonts w:ascii="黑体" w:cs="黑体" w:eastAsia="黑体" w:hAnsi="黑体"/>
        </w:rPr>
        <w:t xml:space="preserve">生产工艺装备 </w:t>
      </w:r>
    </w:p>
    <w:p>
      <w:pPr>
        <w:jc w:val="both"/>
      </w:pPr>
      <w:r>
        <w:rPr>
          <w:sz w:val="28"/>
          <w:szCs w:val="28"/>
          <w:rFonts w:ascii="宋体" w:cs="宋体" w:eastAsia="宋体" w:hAnsi="宋体"/>
        </w:rPr>
        <w:t xml:space="preserve">用于制造、装配及安装产品所使用的工艺装备，如型架、精加工台、模具、型胎、钻模、铣切夹具、组合夹具、检验夹具、地面设备和试验设备等。其中Ⅱ类工艺装备包括主要生产最终产品的装配工艺装备、最终产品检验夹具和循环使用的吊运设备。其余为Ⅲ类工艺装备。</w:t>
      </w:r>
    </w:p>
    <w:p>
      <w:pPr>
        <w:jc w:val="both"/>
      </w:pPr>
      <w:r>
        <w:rPr>
          <w:color w:val="121212"/>
          <w:sz w:val="28"/>
          <w:szCs w:val="28"/>
          <w:rFonts w:ascii="黑体" w:cs="黑体" w:eastAsia="黑体" w:hAnsi="黑体"/>
        </w:rPr>
        <w:t xml:space="preserve">4.3 样板 </w:t>
      </w:r>
    </w:p>
    <w:p>
      <w:pPr>
        <w:jc w:val="both"/>
      </w:pPr>
      <w:r>
        <w:rPr>
          <w:sz w:val="28"/>
          <w:szCs w:val="28"/>
          <w:rFonts w:ascii="宋体" w:cs="宋体" w:eastAsia="宋体" w:hAnsi="宋体"/>
        </w:rPr>
        <w:t xml:space="preserve">是按模线或数据制造的，表示飞机零、组、部件真实形状的刻有标记并钻有工艺孔的专用刚性量具，如外形样板、切钻样板和化铣样板等。</w:t>
      </w:r>
    </w:p>
    <w:p>
      <w:pPr>
        <w:jc w:val="both"/>
      </w:pPr>
      <w:r/>
    </w:p>
    <w:p>
      <w:pPr>
        <w:jc w:val="both"/>
      </w:pPr>
      <w:r>
        <w:rPr>
          <w:color w:val="121212"/>
          <w:sz w:val="28"/>
          <w:szCs w:val="28"/>
          <w:rFonts w:ascii="黑体" w:cs="黑体" w:eastAsia="黑体" w:hAnsi="黑体"/>
        </w:rPr>
        <w:t xml:space="preserve">5  机构与职责</w:t>
      </w:r>
    </w:p>
    <w:p>
      <w:pPr>
        <w:jc w:val="both"/>
      </w:pPr>
      <w:r>
        <w:rPr>
          <w:color w:val="121212"/>
          <w:sz w:val="28"/>
          <w:szCs w:val="28"/>
          <w:rFonts w:ascii="黑体" w:cs="黑体" w:eastAsia="黑体" w:hAnsi="黑体"/>
        </w:rPr>
        <w:t xml:space="preserve">5.1  工艺装备使用单位 </w:t>
      </w:r>
    </w:p>
    <w:p>
      <w:pPr>
        <w:jc w:val="both"/>
      </w:pPr>
      <w:r>
        <w:rPr>
          <w:sz w:val="28"/>
          <w:szCs w:val="28"/>
          <w:rFonts w:ascii="宋体" w:cs="宋体" w:eastAsia="宋体" w:hAnsi="宋体"/>
        </w:rPr>
        <w:t xml:space="preserve">5.1.1  工艺装备申请单编制负责生产工艺装备和样板的申请，审校生产工艺装备和样板申请的正确性、符合性。</w:t>
      </w:r>
    </w:p>
    <w:p>
      <w:pPr>
        <w:jc w:val="both"/>
      </w:pPr>
      <w:r>
        <w:rPr>
          <w:color w:val="121212"/>
          <w:sz w:val="28"/>
          <w:szCs w:val="28"/>
          <w:rFonts w:ascii="黑体" w:cs="黑体" w:eastAsia="黑体" w:hAnsi="黑体"/>
        </w:rPr>
        <w:t xml:space="preserve">5.2  科技创新部 </w:t>
      </w:r>
    </w:p>
    <w:p>
      <w:pPr>
        <w:jc w:val="both"/>
      </w:pPr>
      <w:r>
        <w:rPr>
          <w:sz w:val="28"/>
          <w:szCs w:val="28"/>
          <w:rFonts w:ascii="宋体" w:cs="宋体" w:eastAsia="宋体" w:hAnsi="宋体"/>
        </w:rPr>
        <w:t xml:space="preserve">5.2.1  技术办公室负责审查工艺装备的符合性、工艺性、数量及标准工艺装备的申请。</w:t>
      </w:r>
    </w:p>
    <w:p>
      <w:pPr>
        <w:jc w:val="both"/>
      </w:pPr>
      <w:r>
        <w:rPr>
          <w:sz w:val="28"/>
          <w:szCs w:val="28"/>
          <w:rFonts w:ascii="宋体" w:cs="宋体" w:eastAsia="宋体" w:hAnsi="宋体"/>
        </w:rPr>
        <w:t xml:space="preserve">5.2.2  工装设计室负责审查工艺装备的适用性。</w:t>
      </w:r>
    </w:p>
    <w:p>
      <w:pPr>
        <w:jc w:val="both"/>
      </w:pPr>
      <w:r>
        <w:rPr>
          <w:sz w:val="28"/>
          <w:szCs w:val="28"/>
          <w:rFonts w:ascii="宋体" w:cs="宋体" w:eastAsia="宋体" w:hAnsi="宋体"/>
        </w:rPr>
        <w:t xml:space="preserve">5.2.3  工艺装备室负责预估申请工装的成本。</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sz w:val="28"/>
          <w:szCs w:val="28"/>
          <w:rFonts w:ascii="宋体" w:cs="宋体" w:eastAsia="宋体" w:hAnsi="宋体"/>
        </w:rPr>
        <w:t xml:space="preserve">5.2.4  工艺装备室负责预估工装制造周期。</w:t>
      </w:r>
    </w:p>
    <w:p>
      <w:pPr>
        <w:jc w:val="both"/>
      </w:pPr>
      <w:r/>
    </w:p>
    <w:p>
      <w:pPr>
        <w:jc w:val="both"/>
      </w:pPr>
      <w:r>
        <w:rPr>
          <w:color w:val="121212"/>
          <w:sz w:val="28"/>
          <w:szCs w:val="28"/>
          <w:rFonts w:ascii="黑体" w:cs="黑体" w:eastAsia="黑体" w:hAnsi="黑体"/>
        </w:rPr>
        <w:t xml:space="preserve">6  要求</w:t>
      </w:r>
    </w:p>
    <w:p>
      <w:pPr>
        <w:jc w:val="both"/>
      </w:pPr>
      <w:r/>
    </w:p>
    <w:p>
      <w:pPr>
        <w:jc w:val="both"/>
      </w:pPr>
      <w:r>
        <w:rPr>
          <w:color w:val="000000"/>
          <w:sz w:val="28"/>
          <w:szCs w:val="28"/>
          <w:rFonts w:ascii="黑体" w:cs="黑体" w:eastAsia="黑体" w:hAnsi="黑体"/>
        </w:rPr>
        <w:t xml:space="preserve">6.1合规管理要求</w:t>
      </w:r>
    </w:p>
    <w:p>
      <w:pPr>
        <w:jc w:val="both"/>
      </w:pPr>
      <w:r>
        <w:rPr>
          <w:color w:val="000000"/>
          <w:sz w:val="28"/>
          <w:szCs w:val="28"/>
          <w:rFonts w:ascii="宋体" w:cs="宋体" w:eastAsia="宋体" w:hAnsi="宋体"/>
        </w:rPr>
        <w:t xml:space="preserve">无</w:t>
      </w:r>
    </w:p>
    <w:p>
      <w:pPr>
        <w:jc w:val="both"/>
      </w:pPr>
      <w:r>
        <w:rPr>
          <w:color w:val="000000"/>
          <w:sz w:val="28"/>
          <w:szCs w:val="28"/>
          <w:rFonts w:ascii="黑体" w:cs="黑体" w:eastAsia="黑体" w:hAnsi="黑体"/>
        </w:rPr>
        <w:t xml:space="preserve">6.2风险管理要求</w:t>
      </w:r>
    </w:p>
    <w:p>
      <w:pPr>
        <w:jc w:val="both"/>
      </w:pPr>
      <w:r>
        <w:rPr>
          <w:color w:val="000000"/>
          <w:sz w:val="28"/>
          <w:szCs w:val="28"/>
          <w:rFonts w:ascii="宋体" w:cs="宋体" w:eastAsia="宋体" w:hAnsi="宋体"/>
        </w:rPr>
        <w:t xml:space="preserve">无</w:t>
      </w:r>
    </w:p>
    <w:p>
      <w:pPr>
        <w:jc w:val="both"/>
      </w:pPr>
      <w:r>
        <w:rPr>
          <w:color w:val="000000"/>
          <w:sz w:val="28"/>
          <w:szCs w:val="28"/>
          <w:rFonts w:ascii="黑体" w:cs="黑体" w:eastAsia="黑体" w:hAnsi="黑体"/>
        </w:rPr>
        <w:t xml:space="preserve">6.3工装申请管理要求</w:t>
      </w:r>
    </w:p>
    <w:p>
      <w:pPr>
        <w:jc w:val="both"/>
      </w:pPr>
      <w:r>
        <w:rPr>
          <w:sz w:val="28"/>
          <w:szCs w:val="28"/>
          <w:rFonts w:ascii="宋体" w:cs="宋体" w:eastAsia="宋体" w:hAnsi="宋体"/>
        </w:rPr>
        <w:t xml:space="preserve">6.3.1 工艺装备（包含效率工装）的申请采用FM 1407-50。样板的申请采用FM 1407-46。</w:t>
      </w:r>
    </w:p>
    <w:p>
      <w:pPr>
        <w:jc w:val="both"/>
      </w:pPr>
      <w:r>
        <w:rPr>
          <w:sz w:val="28"/>
          <w:szCs w:val="28"/>
          <w:rFonts w:ascii="宋体" w:cs="宋体" w:eastAsia="宋体" w:hAnsi="宋体"/>
        </w:rPr>
        <w:t xml:space="preserve">6.3.2 工艺装备申请单中有“受买方控制的工装（简称受控工装）”标注的，工装技术员、工装设计员需核对受控工装目录。并在后续工装设计、制造、交付、验证等流程中，组织各单位按客户文件要求执行设计评审、制造工艺规程客检点选取、客检、投产验证报备、工装停用报备、工装报废报批等相关客户要求。</w:t>
      </w:r>
    </w:p>
    <w:p>
      <w:pPr>
        <w:jc w:val="both"/>
      </w:pPr>
      <w:r>
        <w:rPr>
          <w:sz w:val="28"/>
          <w:szCs w:val="28"/>
          <w:rFonts w:ascii="宋体" w:cs="宋体" w:eastAsia="宋体" w:hAnsi="宋体"/>
        </w:rPr>
        <w:t xml:space="preserve">6.3.3 产品左、右件的工艺装备/样板不能共用时，应分别办理工艺装备/样板申请单。 </w:t>
      </w:r>
    </w:p>
    <w:p>
      <w:pPr>
        <w:jc w:val="both"/>
      </w:pPr>
      <w:r>
        <w:rPr>
          <w:sz w:val="28"/>
          <w:szCs w:val="28"/>
          <w:rFonts w:ascii="宋体" w:cs="宋体" w:eastAsia="宋体" w:hAnsi="宋体"/>
        </w:rPr>
        <w:t xml:space="preserve">6.3.4 工艺装备/样板申请单实行版次管理，按A、B、C……依次排列（不允许使用I、O、Q、S、X、Z），首次申请为A版。工艺装备/样板申请单需更改时，版次应升级，升版后的工艺装备/样板申请单审批路线与原版一致。工艺装备申请单各版次同时有效；样板申请单新版经批准生效后，原版作废。在申请工艺装备时应在工程数模后记录其工程数模版次。</w:t>
      </w:r>
    </w:p>
    <w:p>
      <w:pPr>
        <w:jc w:val="both"/>
      </w:pPr>
      <w:r>
        <w:rPr>
          <w:sz w:val="28"/>
          <w:szCs w:val="28"/>
          <w:rFonts w:ascii="宋体" w:cs="宋体" w:eastAsia="宋体" w:hAnsi="宋体"/>
        </w:rPr>
        <w:t xml:space="preserve">6.3.5 由于飞机工程图样更改、工艺方法更改或其他原因更改工艺装备时，应编写工艺装备申请单，并在“技术要求”栏中写明更改原因和依据、所更改的工艺装备图样的页次，更改部分的内容，结构形</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rPr>
          <w:sz w:val="28"/>
          <w:szCs w:val="28"/>
          <w:rFonts w:ascii="宋体" w:cs="宋体" w:eastAsia="宋体" w:hAnsi="宋体"/>
        </w:rPr>
        <w:t xml:space="preserve">式，并附简图。因飞机工程图样更改而引起的工艺装备更改，需列出所更改的产品图号、版次等内容。</w:t>
      </w:r>
    </w:p>
    <w:p>
      <w:pPr>
        <w:jc w:val="both"/>
      </w:pPr>
      <w:r>
        <w:rPr>
          <w:sz w:val="28"/>
          <w:szCs w:val="28"/>
          <w:rFonts w:ascii="宋体" w:cs="宋体" w:eastAsia="宋体" w:hAnsi="宋体"/>
        </w:rPr>
        <w:t xml:space="preserve">6.3.6 为保障工装升版的技术要求考虑全面性，当工装上一次升版已定版未完工时，不允许再次提出工装升版申请。</w:t>
      </w:r>
    </w:p>
    <w:p>
      <w:pPr>
        <w:jc w:val="both"/>
      </w:pPr>
      <w:r>
        <w:rPr>
          <w:sz w:val="28"/>
          <w:szCs w:val="28"/>
          <w:rFonts w:ascii="宋体" w:cs="宋体" w:eastAsia="宋体" w:hAnsi="宋体"/>
        </w:rPr>
        <w:t xml:space="preserve">6.3.7 工装上一次升版未定版签图的，使用单位申请人员如发现技术要求需更改或新增的可以再次提出申请，并在技术条件中明确与上一次申请合并升版，并提出对上一次更改的需求更改。</w:t>
      </w:r>
    </w:p>
    <w:p>
      <w:pPr>
        <w:jc w:val="both"/>
      </w:pPr>
      <w:r>
        <w:rPr>
          <w:sz w:val="28"/>
          <w:szCs w:val="28"/>
          <w:rFonts w:ascii="宋体" w:cs="宋体" w:eastAsia="宋体" w:hAnsi="宋体"/>
        </w:rPr>
        <w:t xml:space="preserve">6.3.8 工装如没有完成商务合同签订需求取消的，需完成工装品种表更改后，提出工装升版申请，在技术条件中明确取消原因，以及取消工装制造的描述，已签订工装制造合同的需使用单位工艺员提出合同取消申请。</w:t>
      </w:r>
    </w:p>
    <w:p>
      <w:pPr>
        <w:jc w:val="both"/>
      </w:pPr>
      <w:r>
        <w:rPr>
          <w:sz w:val="28"/>
          <w:szCs w:val="28"/>
          <w:rFonts w:ascii="宋体" w:cs="宋体" w:eastAsia="宋体" w:hAnsi="宋体"/>
        </w:rPr>
        <w:t xml:space="preserve">6.3.9 由于车间装配方案调整、生产速率调整、产品无法下架、工装制造等原因，需要对已提出的工装需求进行更改时，需需求方提出更高申请，更改审批至工艺装备室主任。</w:t>
      </w:r>
    </w:p>
    <w:p>
      <w:pPr>
        <w:jc w:val="both"/>
      </w:pPr>
      <w:r>
        <w:rPr>
          <w:sz w:val="28"/>
          <w:szCs w:val="28"/>
          <w:rFonts w:ascii="宋体" w:cs="宋体" w:eastAsia="宋体" w:hAnsi="宋体"/>
        </w:rPr>
        <w:t xml:space="preserve">6.3.10 当新机研制阶段，工艺装备申请前由项目团队共同研究工艺方案，确定后由使用单位编制工艺装备申请单。</w:t>
      </w:r>
    </w:p>
    <w:p>
      <w:pPr>
        <w:jc w:val="both"/>
      </w:pPr>
      <w:r>
        <w:rPr>
          <w:sz w:val="28"/>
          <w:szCs w:val="28"/>
          <w:rFonts w:ascii="宋体" w:cs="宋体" w:eastAsia="宋体" w:hAnsi="宋体"/>
        </w:rPr>
        <w:t xml:space="preserve">6.3.11 对于新制工艺装备，需要在工艺装备申请单上给出相应工艺装备的质保期限，装配工艺装备质保期限为30架份，零件工艺装备质保期限为3批次，当质保期限不满足1年时，则规定为1年。</w:t>
      </w:r>
    </w:p>
    <w:p>
      <w:pPr>
        <w:jc w:val="both"/>
      </w:pPr>
      <w:r>
        <w:rPr>
          <w:sz w:val="28"/>
          <w:szCs w:val="28"/>
          <w:rFonts w:ascii="宋体" w:cs="宋体" w:eastAsia="宋体" w:hAnsi="宋体"/>
        </w:rPr>
        <w:t xml:space="preserve">6.3.12 工装提出/使用单位，在提出工装新制、升版申请时，应充分考虑提出需求的必要性及可执行性，充分考虑申请审批时间（一般不超过7天）、合同签订时间（一般不超过40天）、工装制造时间（根据具体工作时间不同，具体可咨询工艺装备室），以及现场工艺布局是否通过审批，场地腾出时间及产品下架时间，零件工装应充分考虑零件装配架次及需求时间。</w:t>
      </w:r>
    </w:p>
    <w:p>
      <w:pPr>
        <w:jc w:val="both"/>
      </w:pPr>
      <w:r/>
    </w:p>
    <w:p>
      <w:pPr>
        <w:jc w:val="both"/>
      </w:pPr>
      <w:r>
        <w:rPr>
          <w:color w:val="121212"/>
          <w:sz w:val="28"/>
          <w:szCs w:val="28"/>
          <w:rFonts w:ascii="黑体" w:cs="黑体" w:eastAsia="黑体" w:hAnsi="黑体"/>
        </w:rPr>
        <w:t xml:space="preserve">7  流程</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jc w:val="both"/>
      </w:pPr>
    </w:p>
    <w:p>
      <w:pPr>
        <w:jc w:val="both"/>
      </w:pPr>
      <w:r>
        <w:rPr>
          <w:color w:val="121212"/>
          <w:sz w:val="28"/>
          <w:szCs w:val="28"/>
          <w:rFonts w:ascii="黑体" w:cs="黑体" w:eastAsia="黑体" w:hAnsi="黑体"/>
        </w:rPr>
        <w:t xml:space="preserve">7.1 </w:t>
      </w:r>
      <w:r>
        <w:rPr>
          <w:sz w:val="28"/>
          <w:szCs w:val="28"/>
          <w:rFonts w:ascii="黑体" w:cs="黑体" w:eastAsia="黑体" w:hAnsi="黑体"/>
        </w:rPr>
        <w:t xml:space="preserve">工装申请管理流程</w:t>
      </w:r>
    </w:p>
    <w:p>
      <w:pPr>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申</w:t>
      </w:r>
      <w:r>
        <w:rPr>
          <w:color w:val="000000"/>
          <w:sz w:val="28"/>
          <w:szCs w:val="28"/>
          <w:rFonts w:ascii="宋体" w:cs="宋体" w:eastAsia="宋体" w:hAnsi="宋体"/>
        </w:rPr>
        <w:t xml:space="preserve">请</w:t>
      </w:r>
      <w:r>
        <w:rPr>
          <w:color w:val="000000"/>
          <w:sz w:val="28"/>
          <w:szCs w:val="28"/>
          <w:rFonts w:ascii="宋体" w:cs="宋体" w:eastAsia="宋体" w:hAnsi="宋体"/>
        </w:rPr>
        <w:t xml:space="preserve">管</w:t>
      </w:r>
      <w:r>
        <w:rPr>
          <w:color w:val="000000"/>
          <w:sz w:val="28"/>
          <w:szCs w:val="28"/>
          <w:rFonts w:ascii="宋体" w:cs="宋体" w:eastAsia="宋体" w:hAnsi="宋体"/>
        </w:rPr>
        <w:t xml:space="preserve">理</w:t>
      </w:r>
      <w:r>
        <w:rPr>
          <w:color w:val="000000"/>
          <w:sz w:val="28"/>
          <w:szCs w:val="28"/>
          <w:rFonts w:ascii="华文宋体" w:cs="华文宋体" w:eastAsia="华文宋体" w:hAnsi="华文宋体"/>
        </w:rPr>
        <w:t xml:space="preserve">流程图</w:t>
      </w:r>
    </w:p>
    <w:p>
      <w:pPr>
        <w:jc w:val="both"/>
      </w:pPr>
      <w:r>
        <w:drawing>
          <wp:inline distT="0" distB="0" distL="0" distR="0">
            <wp:extent cx="5053664" cy="704672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53664" cy="7046723"/>
                    </a:xfrm>
                    <a:prstGeom prst="rect">
                      <a:avLst/>
                    </a:prstGeom>
                  </pic:spPr>
                </pic:pic>
              </a:graphicData>
            </a:graphic>
          </wp:inline>
        </w:drawing>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申</w:t>
      </w:r>
      <w:r>
        <w:rPr>
          <w:color w:val="000000"/>
          <w:sz w:val="28"/>
          <w:szCs w:val="28"/>
          <w:rFonts w:ascii="宋体" w:cs="宋体" w:eastAsia="宋体" w:hAnsi="宋体"/>
        </w:rPr>
        <w:t xml:space="preserve">请</w:t>
      </w:r>
      <w:r>
        <w:rPr>
          <w:color w:val="000000"/>
          <w:sz w:val="28"/>
          <w:szCs w:val="28"/>
          <w:rFonts w:ascii="宋体" w:cs="宋体" w:eastAsia="宋体" w:hAnsi="宋体"/>
        </w:rPr>
        <w:t xml:space="preserve">管</w:t>
      </w:r>
      <w:r>
        <w:rPr>
          <w:color w:val="000000"/>
          <w:sz w:val="28"/>
          <w:szCs w:val="28"/>
          <w:rFonts w:ascii="宋体" w:cs="宋体" w:eastAsia="宋体" w:hAnsi="宋体"/>
        </w:rPr>
        <w:t xml:space="preserve">理</w:t>
      </w:r>
      <w:r>
        <w:rPr>
          <w:color w:val="000000"/>
          <w:sz w:val="28"/>
          <w:szCs w:val="28"/>
          <w:rFonts w:ascii="华文宋体" w:cs="华文宋体" w:eastAsia="华文宋体" w:hAnsi="华文宋体"/>
        </w:rPr>
        <w:t xml:space="preserve">流程说明表</w:t>
      </w:r>
    </w:p>
    <w:p>
      <w:pPr>
        <w:jc w:val="both"/>
      </w:pPr>
      <w:r>
        <w:rPr>
          <w:color w:val="000000"/>
          <w:sz w:val="28"/>
          <w:szCs w:val="28"/>
          <w:rFonts w:ascii="宋体" w:cs="宋体" w:eastAsia="宋体" w:hAnsi="宋体"/>
        </w:rPr>
        <w:t xml:space="preserve">（1）使用单位编制工艺装备申请单</w:t>
      </w:r>
    </w:p>
    <w:p>
      <w:pPr>
        <w:jc w:val="both"/>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Pr>
        <w:tc>
          <w:tcPr>
            <w:tcW w:type="dxa" w:w="1665"/>
            <w:gridSpan w:val="1"/>
            <w:vMerge w:val="restart"/>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使用单位编制工艺装备申请单</w:t>
            </w: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按照工艺网络图、工艺装备品种表、项目主进度计划、工程图纸/规范、标准/三维模型/设计数据集/装配工艺文件，编制完成工艺装备技术条件，提出工艺装备申请单，并完成使用单位内部审批。</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3天</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工艺装备申请单使用单位编制者</w:t>
            </w: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工艺员、技术员、技术室主任、技术副厂长</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工艺网络图、工艺装备品种表、项目主进度计划、工程图纸/规范、标准/三维模型/设计数据集/装配工艺文件</w:t>
            </w: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工装技术方案评审标准</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无</w:t>
            </w:r>
          </w:p>
        </w:tc>
      </w:tr>
    </w:tbl>
    <w:p>
      <w:pPr>
        <w:jc w:val="both"/>
      </w:pP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jc w:val="both"/>
      </w:pPr>
      <w:r>
        <w:rPr>
          <w:color w:val="000000"/>
          <w:sz w:val="28"/>
          <w:szCs w:val="28"/>
          <w:rFonts w:ascii="宋体" w:cs="宋体" w:eastAsia="宋体" w:hAnsi="宋体"/>
        </w:rPr>
        <w:t xml:space="preserve">（2）工艺装备技术方案审核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Pr>
        <w:tc>
          <w:tcPr>
            <w:tcW w:type="dxa" w:w="1665"/>
            <w:gridSpan w:val="1"/>
            <w:vMerge w:val="restart"/>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工艺装备技术方案审核</w:t>
            </w: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按照工艺网络图、工程图纸/规范、标准/三维模型/设计数据集/装配工艺文件审核工艺装备申请单技术条件技术方案的必要性、准确性、合理性、全面性。</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2天</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工艺装备申请单技术方案审核者</w:t>
            </w: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技术员</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w:t>
            </w: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无</w:t>
            </w:r>
          </w:p>
        </w:tc>
      </w:tr>
    </w:tbl>
    <w:p>
      <w:pPr>
        <w:jc w:val="both"/>
      </w:pPr>
    </w:p>
    <w:p>
      <w:pPr>
        <w:jc w:val="both"/>
      </w:pPr>
      <w:r/>
    </w:p>
    <w:p>
      <w:pPr>
        <w:jc w:val="both"/>
      </w:pPr>
      <w:r>
        <w:rPr>
          <w:color w:val="000000"/>
          <w:sz w:val="28"/>
          <w:szCs w:val="28"/>
          <w:rFonts w:ascii="宋体" w:cs="宋体" w:eastAsia="宋体" w:hAnsi="宋体"/>
        </w:rPr>
        <w:t xml:space="preserve">（3）工艺装备设计审核</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Pr>
        <w:tc>
          <w:tcPr>
            <w:tcW w:type="dxa" w:w="1665"/>
            <w:gridSpan w:val="1"/>
            <w:vMerge w:val="restart"/>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工艺装备设计审核</w:t>
            </w: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按照工艺网络图、工程图纸/规范、标准/三维模型/设计数据集/装配工艺文件审核工艺装备申请单技术条件技术方案的设计可行性、合理性、经济性、全面性。</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5天</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流程角色</w:t>
            </w:r>
            <w:r>
              <w:rPr>
                <w:sz w:val="28"/>
                <w:szCs w:val="28"/>
                <w:rFonts w:ascii="宋体" w:cs="宋体" w:eastAsia="宋体" w:hAnsi="宋体"/>
              </w:rPr>
              <w:br/>
              <w:t xml:space="preserve">
</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工艺装备申请单工装设计审核者</w:t>
            </w: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岗位</w:t>
            </w:r>
            <w:r>
              <w:rPr>
                <w:sz w:val="28"/>
                <w:szCs w:val="28"/>
                <w:rFonts w:ascii="宋体" w:cs="宋体" w:eastAsia="宋体" w:hAnsi="宋体"/>
              </w:rPr>
              <w:br/>
              <w:t xml:space="preserve">
</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工装设计员、工装设计室主任</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w:t>
            </w: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工装技术方案评审标准</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无</w:t>
            </w:r>
          </w:p>
        </w:tc>
      </w:tr>
    </w:tbl>
    <w:p>
      <w:pPr>
        <w:jc w:val="both"/>
      </w:pPr>
    </w:p>
    <w:p>
      <w:pPr>
        <w:jc w:val="both"/>
      </w:pPr>
      <w:r/>
    </w:p>
    <w:p>
      <w:pPr>
        <w:jc w:val="both"/>
      </w:pPr>
      <w:r>
        <w:rPr>
          <w:color w:val="000000"/>
          <w:sz w:val="28"/>
          <w:szCs w:val="28"/>
          <w:rFonts w:ascii="宋体" w:cs="宋体" w:eastAsia="宋体" w:hAnsi="宋体"/>
        </w:rPr>
        <w:t xml:space="preserve">（4）工装申请工艺装备室审核</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Pr>
        <w:tc>
          <w:tcPr>
            <w:tcW w:type="dxa" w:w="1665"/>
            <w:gridSpan w:val="1"/>
            <w:vMerge w:val="restart"/>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工装申请工艺装备室审核</w:t>
            </w: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按照工艺网络图、项目主进度计划、工程图纸/规范、标准/三维模型/设计数据集/装配工艺文件审核工艺装备申请单技术条件技术方案的制造可行性、经济性、合理性、全面性。</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3天</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工艺装备申请单工装管理审核者</w:t>
            </w: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技术工程师、工艺装备室主任</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w:t>
            </w: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无</w:t>
            </w:r>
          </w:p>
        </w:tc>
      </w:tr>
    </w:tbl>
    <w:p>
      <w:pPr>
        <w:jc w:val="both"/>
      </w:pPr>
    </w:p>
    <w:p>
      <w:pPr>
        <w:jc w:val="both"/>
      </w:pPr>
      <w:r/>
    </w:p>
    <w:p>
      <w:pPr>
        <w:jc w:val="both"/>
      </w:pPr>
      <w:r>
        <w:rPr>
          <w:color w:val="000000"/>
          <w:sz w:val="28"/>
          <w:szCs w:val="28"/>
          <w:rFonts w:ascii="宋体" w:cs="宋体" w:eastAsia="宋体" w:hAnsi="宋体"/>
        </w:rPr>
        <w:t xml:space="preserve">（5）工艺装备申请单批准</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Pr>
        <w:tc>
          <w:tcPr>
            <w:tcW w:type="dxa" w:w="1665"/>
            <w:gridSpan w:val="1"/>
            <w:vMerge w:val="restart"/>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工艺装备申请单批准</w:t>
            </w: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按照工艺网络图、工艺装备品种表、项目主进度计划、工程图纸/规范、标准/三维模型/设计数据集/装配工艺文件批准工艺装备申请单。</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2天</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工艺装备申请单批准者</w:t>
            </w: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工艺副总师、工艺总师</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输入物</w:t>
            </w:r>
            <w:r>
              <w:rPr>
                <w:sz w:val="28"/>
                <w:szCs w:val="28"/>
                <w:rFonts w:ascii="宋体" w:cs="宋体" w:eastAsia="宋体" w:hAnsi="宋体"/>
              </w:rPr>
              <w:br/>
              <w:t xml:space="preserve">
</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w:t>
            </w: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输出物</w:t>
            </w:r>
            <w:r>
              <w:rPr>
                <w:sz w:val="28"/>
                <w:szCs w:val="28"/>
                <w:rFonts w:ascii="宋体" w:cs="宋体" w:eastAsia="宋体" w:hAnsi="宋体"/>
              </w:rPr>
              <w:br/>
              <w:t xml:space="preserve">
</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无</w:t>
            </w:r>
          </w:p>
        </w:tc>
      </w:tr>
    </w:tbl>
    <w:p>
      <w:pPr>
        <w:jc w:val="both"/>
      </w:pPr>
    </w:p>
    <w:p>
      <w:pPr>
        <w:jc w:val="both"/>
      </w:pPr>
      <w:r/>
    </w:p>
    <w:p>
      <w:pPr>
        <w:jc w:val="both"/>
      </w:pPr>
      <w:r>
        <w:rPr>
          <w:color w:val="000000"/>
          <w:sz w:val="28"/>
          <w:szCs w:val="28"/>
          <w:rFonts w:ascii="黑体" w:cs="黑体" w:eastAsia="黑体" w:hAnsi="黑体"/>
        </w:rPr>
        <w:t xml:space="preserve">8  流程角色职责表</w:t>
      </w:r>
    </w:p>
    <w:p>
      <w:pPr>
        <w:jc w:val="both"/>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Pr>
        <w:tc>
          <w:tcPr>
            <w:tcW w:type="dxa" w:w="4155"/>
            <w:gridSpan w:val="1"/>
            <w:shd w:fill="e7e6e6"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角色</w:t>
            </w:r>
          </w:p>
        </w:tc>
        <w:tc>
          <w:tcPr>
            <w:tcW w:type="dxa" w:w="4155"/>
            <w:gridSpan w:val="1"/>
            <w:shd w:fill="e7e6e6"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职责</w:t>
            </w:r>
          </w:p>
        </w:tc>
      </w:tr>
      <w:tr>
        <w:trPr>
          <w:tblHeader w:val="false"/>
        </w:trPr>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工艺装备申请单使用单位编制者</w:t>
            </w:r>
          </w:p>
        </w:tc>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按照工艺网络图、工艺装备品种表、项目主进度计划、工程图纸/规范、标准/三维模型/设计数据集/装配工艺文件，编制完成工艺装备技术条件，提出工艺装备申请单，并完成使用单位内部审批。</w:t>
            </w:r>
          </w:p>
        </w:tc>
      </w:tr>
      <w:tr>
        <w:trPr>
          <w:tblHeader w:val="false"/>
        </w:trPr>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工艺装备申请单技术方案审核者</w:t>
            </w:r>
            <w:r>
              <w:rPr>
                <w:sz w:val="28"/>
                <w:szCs w:val="28"/>
                <w:rFonts w:ascii="宋体" w:cs="宋体" w:eastAsia="宋体" w:hAnsi="宋体"/>
              </w:rPr>
              <w:br/>
              <w:t xml:space="preserve">
</w:t>
            </w:r>
          </w:p>
        </w:tc>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按照工艺网络图、工程图纸/规范、标准/三维模型/设计数据集/装配工艺文</w:t>
            </w:r>
          </w:p>
        </w:tc>
      </w:tr>
    </w:tbl>
    <w:p>
      <w:pPr>
        <w:jc w:val="both"/>
      </w:pP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Pr>
        <w:tc>
          <w:tcPr>
            <w:tcW w:type="dxa" w:w="4155"/>
            <w:gridSpan w:val="1"/>
            <w:tcMar>
              <w:top w:type="dxa" w:w="0"/>
              <w:left w:type="dxa" w:w="113"/>
              <w:bottom w:type="dxa" w:w="0"/>
              <w:right w:type="dxa" w:w="113"/>
            </w:tcMar>
            <w:vAlign w:val="center"/>
          </w:tcPr>
          <w:p>
            <w:pPr>
              <w:jc w:val="left"/>
            </w:pPr>
          </w:p>
        </w:tc>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件审核工艺装备申请单技术条件技术方案的必要性、准确性、合理性、全面性。</w:t>
            </w:r>
          </w:p>
        </w:tc>
      </w:tr>
      <w:tr>
        <w:trPr>
          <w:tblHeader w:val="false"/>
        </w:trPr>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工艺装备申请单工装设计审核者</w:t>
            </w:r>
          </w:p>
        </w:tc>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按照工艺网络图、工程图纸/规范、标准/三维模型/设计数据集/装配工艺文件审核工艺装备申请单技术条件技术方案的设计可行性、合理性、经济性、全面性。</w:t>
            </w:r>
          </w:p>
        </w:tc>
      </w:tr>
      <w:tr>
        <w:trPr>
          <w:tblHeader w:val="false"/>
        </w:trPr>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工艺装备申请单工装管理审核者</w:t>
            </w:r>
          </w:p>
        </w:tc>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按照工艺网络图、项目主进度计划、工程图纸/规范、标准/三维模型/设计数据集/装配工艺文件审核工艺装备申请单技术条件技术方案的制造可行性、经济性、合理性、全面性。</w:t>
            </w:r>
          </w:p>
        </w:tc>
      </w:tr>
      <w:tr>
        <w:trPr>
          <w:tblHeader w:val="false"/>
        </w:trPr>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工艺装备申请单批准者</w:t>
            </w:r>
          </w:p>
        </w:tc>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按照工艺网络图、工艺装备品种表、项目主进度计划、工程图纸/规范、标准/三维模型/设计数据集/装配工艺文件批准工艺装备申请单。</w:t>
            </w:r>
          </w:p>
        </w:tc>
      </w:tr>
    </w:tbl>
    <w:p>
      <w:pPr>
        <w:jc w:val="both"/>
      </w:pPr>
    </w:p>
    <w:p>
      <w:pPr>
        <w:jc w:val="both"/>
      </w:pPr>
      <w:r>
        <w:rPr>
          <w:color w:val="000000"/>
          <w:sz w:val="28"/>
          <w:szCs w:val="28"/>
          <w:rFonts w:ascii="宋体" w:cs="宋体" w:eastAsia="宋体" w:hAnsi="宋体"/>
        </w:rPr>
        <w:br/>
        <w:br/>
        <w:t xml:space="preserve">
</w:t>
      </w:r>
      <w:r>
        <w:rPr>
          <w:color w:val="000000"/>
          <w:sz w:val="28"/>
          <w:szCs w:val="28"/>
          <w:rFonts w:ascii="黑体" w:cs="黑体" w:eastAsia="黑体" w:hAnsi="黑体"/>
        </w:rPr>
        <w:t xml:space="preserve">9 流程绩效指标表</w:t>
      </w:r>
      <w:r>
        <w:rPr>
          <w:color w:val="000000"/>
          <w:sz w:val="28"/>
          <w:szCs w:val="28"/>
          <w:rFonts w:ascii="黑体" w:cs="黑体" w:eastAsia="黑体" w:hAnsi="黑体"/>
        </w:rPr>
        <w:t xml:space="preserve">核心</w:t>
      </w:r>
      <w:r>
        <w:rPr>
          <w:color w:val="000000"/>
          <w:sz w:val="28"/>
          <w:szCs w:val="28"/>
          <w:rFonts w:ascii="华文黑体" w:cs="华文黑体" w:eastAsia="华文黑体" w:hAnsi="华文黑体"/>
        </w:rPr>
        <w:br/>
        <w:br/>
        <w:t xml:space="preserve">
</w:t>
      </w:r>
      <w:r>
        <w:rPr>
          <w:sz w:val="28"/>
          <w:szCs w:val="28"/>
          <w:rFonts w:ascii="宋体" w:cs="宋体" w:eastAsia="宋体" w:hAnsi="宋体"/>
        </w:rPr>
        <w:t xml:space="preserve">无</w:t>
      </w:r>
    </w:p>
    <w:p>
      <w:pPr>
        <w:jc w:val="both"/>
      </w:pPr>
      <w:r/>
    </w:p>
    <w:p>
      <w:pPr>
        <w:jc w:val="both"/>
      </w:pPr>
      <w:r>
        <w:rPr>
          <w:color w:val="000000"/>
          <w:sz w:val="28"/>
          <w:szCs w:val="28"/>
          <w:rFonts w:ascii="黑体" w:cs="黑体" w:eastAsia="黑体" w:hAnsi="黑体"/>
        </w:rPr>
        <w:t xml:space="preserve">10 </w:t>
      </w:r>
      <w:r>
        <w:rPr>
          <w:color w:val="000000"/>
          <w:sz w:val="28"/>
          <w:szCs w:val="28"/>
          <w:rFonts w:ascii="黑体" w:cs="黑体" w:eastAsia="黑体" w:hAnsi="黑体"/>
        </w:rPr>
        <w:t xml:space="preserve">建立如下管理标准支持本程序 </w:t>
      </w:r>
      <w:r>
        <w:rPr>
          <w:color w:val="000000"/>
          <w:sz w:val="28"/>
          <w:szCs w:val="28"/>
          <w:rFonts w:ascii="宋体" w:cs="宋体" w:eastAsia="宋体" w:hAnsi="宋体"/>
        </w:rPr>
        <w:br/>
        <w:br/>
        <w:t xml:space="preserve">
</w:t>
      </w:r>
      <w:r>
        <w:rPr>
          <w:color w:val="000000"/>
          <w:sz w:val="28"/>
          <w:szCs w:val="28"/>
          <w:rFonts w:ascii="宋体" w:cs="宋体" w:eastAsia="宋体" w:hAnsi="宋体"/>
        </w:rPr>
        <w:t xml:space="preserve">GLB14070201-01 工装技术方案评审标准</w:t>
      </w:r>
    </w:p>
    <w:p>
      <w:pPr>
        <w:jc w:val="both"/>
      </w:pPr>
      <w:r/>
    </w:p>
    <w:p>
      <w:pPr>
        <w:jc w:val="both"/>
      </w:pPr>
      <w:r>
        <w:rPr>
          <w:color w:val="000000"/>
          <w:sz w:val="28"/>
          <w:szCs w:val="28"/>
          <w:rFonts w:ascii="黑体" w:cs="黑体" w:eastAsia="黑体" w:hAnsi="黑体"/>
        </w:rPr>
        <w:t xml:space="preserve">11  记录控制</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jc w:val="both"/>
      </w:pPr>
    </w:p>
    <w:p>
      <w:pPr>
        <w:jc w:val="both"/>
      </w:pPr>
      <w:r>
        <w:rPr>
          <w:color w:val="000000"/>
          <w:sz w:val="28"/>
          <w:szCs w:val="28"/>
          <w:rFonts w:ascii="宋体" w:cs="宋体" w:eastAsia="宋体" w:hAnsi="宋体"/>
        </w:rPr>
        <w:t xml:space="preserve">相关记录的填写和维护按程序文件GLC 231008 质量记录管理要求执行。</w:t>
      </w:r>
    </w:p>
    <w:p>
      <w:pPr>
        <w:jc w:val="both"/>
      </w:pPr>
      <w:r>
        <w:rPr>
          <w:sz w:val="28"/>
          <w:szCs w:val="28"/>
          <w:rFonts w:ascii="宋体" w:cs="宋体" w:eastAsia="宋体" w:hAnsi="宋体"/>
        </w:rPr>
        <w:br/>
        <w:t xml:space="preserve">
</w:t>
      </w:r>
    </w:p>
    <w:sectPr>
      <w:headerReference w:type="default" r:id="rId30"/>
      <w:footerReference w:type="default" r:id="rId31"/>
      <w:pgSz w:w="11906" w:h="16838" w:orient="portrait"/>
      <w:pgMar w:top="1440" w:right="1802" w:bottom="1440" w:left="1802" w:header="708" w:footer="708" w:gutter="0"/>
      <w:pgNumType w:start="1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image" Target="media/d8dzsymzvnyqzov0lamqb.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2026-01-28T05:55:54.965Z</dcterms:created>
  <dcterms:modified xsi:type="dcterms:W3CDTF">2026-01-28T05:55:54.965Z</dcterms:modified>
</cp:coreProperties>
</file>

<file path=docProps/custom.xml><?xml version="1.0" encoding="utf-8"?>
<Properties xmlns="http://schemas.openxmlformats.org/officeDocument/2006/custom-properties" xmlns:vt="http://schemas.openxmlformats.org/officeDocument/2006/docPropsVTypes"/>
</file>