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5976" w:rsidRPr="00245976" w:rsidRDefault="00245976" w:rsidP="00245976">
      <w:pPr>
        <w:widowControl/>
        <w:shd w:val="clear" w:color="auto" w:fill="FFFFFF"/>
        <w:spacing w:before="100" w:beforeAutospacing="1" w:after="100" w:afterAutospacing="1"/>
        <w:jc w:val="center"/>
        <w:outlineLvl w:val="1"/>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Preface</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This system is an operational management system.</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Proposed by the Science and Technology Innovation Department.</w:t>
      </w:r>
    </w:p>
    <w:p w:rsid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The Science and Technology Innovation Department is responsible for the interpretation of this system.</w:t>
      </w: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p>
    <w:p w:rsidR="00245976" w:rsidRPr="00245976" w:rsidRDefault="00245976" w:rsidP="00245976">
      <w:pPr>
        <w:widowControl/>
        <w:shd w:val="clear" w:color="auto" w:fill="FFFFFF"/>
        <w:spacing w:before="100" w:beforeAutospacing="1" w:after="100" w:afterAutospacing="1"/>
        <w:jc w:val="left"/>
        <w:outlineLvl w:val="1"/>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lastRenderedPageBreak/>
        <w:t>Tooling Maintenance Management Procedure</w:t>
      </w:r>
    </w:p>
    <w:p w:rsidR="00245976" w:rsidRPr="00245976" w:rsidRDefault="00245976" w:rsidP="00245976">
      <w:pPr>
        <w:widowControl/>
        <w:shd w:val="clear" w:color="auto" w:fill="FFFFFF"/>
        <w:spacing w:before="100" w:beforeAutospacing="1" w:after="100" w:afterAutospacing="1"/>
        <w:jc w:val="left"/>
        <w:outlineLvl w:val="2"/>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1 Scope</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This document specifies the requirements for verifying the integrity of tooling and conducting maintenance work before and after the start of work based on the physical tooling asset catalog; it also specifies the need to formulate tooling maintenance plans and carry out Level 2 tooling maintenance work in accordance with the plans.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This document applies to the execution of civil aircraft tooling maintenance business of the company.</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This document is formulated in accordance with GLG1407.</w:t>
      </w:r>
    </w:p>
    <w:p w:rsidR="00245976" w:rsidRPr="00245976" w:rsidRDefault="00245976" w:rsidP="00245976">
      <w:pPr>
        <w:widowControl/>
        <w:shd w:val="clear" w:color="auto" w:fill="FFFFFF"/>
        <w:spacing w:before="100" w:beforeAutospacing="1" w:after="100" w:afterAutospacing="1"/>
        <w:jc w:val="left"/>
        <w:outlineLvl w:val="2"/>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2 Normative References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 xml:space="preserve">The following documents are indispensable for the application of this document. For dated and/or versioned referenced documents, only the edition with the indicated date and/or version applies to this document. For undated and/or </w:t>
      </w:r>
      <w:proofErr w:type="spellStart"/>
      <w:r w:rsidRPr="00245976">
        <w:rPr>
          <w:rFonts w:ascii="Times New Roman" w:eastAsia="宋体" w:hAnsi="Times New Roman" w:cs="Times New Roman"/>
          <w:kern w:val="0"/>
          <w:sz w:val="28"/>
          <w:szCs w:val="28"/>
        </w:rPr>
        <w:t>unversioned</w:t>
      </w:r>
      <w:proofErr w:type="spellEnd"/>
      <w:r w:rsidRPr="00245976">
        <w:rPr>
          <w:rFonts w:ascii="Times New Roman" w:eastAsia="宋体" w:hAnsi="Times New Roman" w:cs="Times New Roman"/>
          <w:kern w:val="0"/>
          <w:sz w:val="28"/>
          <w:szCs w:val="28"/>
        </w:rPr>
        <w:t xml:space="preserve"> referenced documents, the latest edition (including all amendment sheets) applies to this document.</w:t>
      </w:r>
    </w:p>
    <w:p w:rsidR="00245976" w:rsidRPr="00245976" w:rsidRDefault="00245976" w:rsidP="00245976">
      <w:pPr>
        <w:widowControl/>
        <w:numPr>
          <w:ilvl w:val="0"/>
          <w:numId w:val="1"/>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D33200-1/-2 Boeing Supplier Tooling</w:t>
      </w:r>
    </w:p>
    <w:p w:rsidR="00245976" w:rsidRPr="00245976" w:rsidRDefault="00245976" w:rsidP="00245976">
      <w:pPr>
        <w:widowControl/>
        <w:numPr>
          <w:ilvl w:val="0"/>
          <w:numId w:val="1"/>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 xml:space="preserve">GLG1407 Tooling and </w:t>
      </w:r>
      <w:r w:rsidR="004254EF" w:rsidRPr="00245976">
        <w:rPr>
          <w:rFonts w:ascii="Times New Roman" w:eastAsia="宋体" w:hAnsi="Times New Roman" w:cs="Times New Roman"/>
          <w:color w:val="000000"/>
          <w:kern w:val="0"/>
          <w:sz w:val="28"/>
          <w:szCs w:val="28"/>
        </w:rPr>
        <w:t>Tool</w:t>
      </w:r>
      <w:r w:rsidR="004254EF">
        <w:rPr>
          <w:rFonts w:ascii="Times New Roman" w:eastAsia="宋体" w:hAnsi="Times New Roman" w:cs="Times New Roman"/>
          <w:color w:val="000000"/>
          <w:kern w:val="0"/>
          <w:sz w:val="28"/>
          <w:szCs w:val="28"/>
        </w:rPr>
        <w:t>s</w:t>
      </w:r>
      <w:r w:rsidRPr="00245976">
        <w:rPr>
          <w:rFonts w:ascii="Times New Roman" w:eastAsia="宋体" w:hAnsi="Times New Roman" w:cs="Times New Roman"/>
          <w:color w:val="000000"/>
          <w:kern w:val="0"/>
          <w:sz w:val="28"/>
          <w:szCs w:val="28"/>
        </w:rPr>
        <w:t xml:space="preserve"> Management Rules</w:t>
      </w:r>
    </w:p>
    <w:p w:rsidR="00245976" w:rsidRPr="00245976" w:rsidRDefault="00245976" w:rsidP="00245976">
      <w:pPr>
        <w:widowControl/>
        <w:shd w:val="clear" w:color="auto" w:fill="FFFFFF"/>
        <w:spacing w:before="100" w:beforeAutospacing="1" w:after="100" w:afterAutospacing="1"/>
        <w:jc w:val="left"/>
        <w:outlineLvl w:val="2"/>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3 Tables</w:t>
      </w:r>
    </w:p>
    <w:p w:rsidR="00245976" w:rsidRPr="00245976" w:rsidRDefault="00245976" w:rsidP="00245976">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lastRenderedPageBreak/>
        <w:t>3.1 Prescribed Tables</w:t>
      </w:r>
    </w:p>
    <w:p w:rsidR="00245976" w:rsidRPr="00245976" w:rsidRDefault="00245976" w:rsidP="00245976">
      <w:pPr>
        <w:widowControl/>
        <w:numPr>
          <w:ilvl w:val="0"/>
          <w:numId w:val="2"/>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FM1407-01 Tooling Maintenance Check Sheet</w:t>
      </w:r>
    </w:p>
    <w:p w:rsidR="00245976" w:rsidRPr="00245976" w:rsidRDefault="00245976" w:rsidP="00245976">
      <w:pPr>
        <w:widowControl/>
        <w:numPr>
          <w:ilvl w:val="0"/>
          <w:numId w:val="2"/>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FM1407-03 Detachable Tooling Parts List</w:t>
      </w:r>
    </w:p>
    <w:p w:rsidR="00245976" w:rsidRPr="00245976" w:rsidRDefault="00245976" w:rsidP="00245976">
      <w:pPr>
        <w:widowControl/>
        <w:numPr>
          <w:ilvl w:val="0"/>
          <w:numId w:val="2"/>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FM1407-13 Tooling Storage Catalog</w:t>
      </w:r>
    </w:p>
    <w:p w:rsidR="00245976" w:rsidRPr="00245976" w:rsidRDefault="00245976" w:rsidP="00245976">
      <w:pPr>
        <w:widowControl/>
        <w:numPr>
          <w:ilvl w:val="0"/>
          <w:numId w:val="2"/>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FM1407-17 Process Equipment Maintenance Plan</w:t>
      </w:r>
    </w:p>
    <w:p w:rsidR="00245976" w:rsidRPr="00245976" w:rsidRDefault="00245976" w:rsidP="00245976">
      <w:pPr>
        <w:widowControl/>
        <w:numPr>
          <w:ilvl w:val="0"/>
          <w:numId w:val="2"/>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FM1407-34 Tooling Usage Inspection Record Form</w:t>
      </w:r>
    </w:p>
    <w:p w:rsidR="00245976" w:rsidRPr="00245976" w:rsidRDefault="00245976" w:rsidP="00245976">
      <w:pPr>
        <w:widowControl/>
        <w:numPr>
          <w:ilvl w:val="0"/>
          <w:numId w:val="2"/>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FM1407-36 Process Equipment Storage Tag</w:t>
      </w:r>
    </w:p>
    <w:p w:rsidR="00245976" w:rsidRPr="00245976" w:rsidRDefault="00245976" w:rsidP="00245976">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3.2 Referenced Tables</w:t>
      </w:r>
    </w:p>
    <w:p w:rsidR="00245976" w:rsidRPr="00245976" w:rsidRDefault="00245976" w:rsidP="00245976">
      <w:pPr>
        <w:widowControl/>
        <w:numPr>
          <w:ilvl w:val="0"/>
          <w:numId w:val="3"/>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FM1407-14 Physical Tooling Asset Account</w:t>
      </w:r>
    </w:p>
    <w:p w:rsidR="00245976" w:rsidRPr="00245976" w:rsidRDefault="00245976" w:rsidP="00245976">
      <w:pPr>
        <w:widowControl/>
        <w:numPr>
          <w:ilvl w:val="0"/>
          <w:numId w:val="3"/>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FM1407-47 Process Equipment Type List</w:t>
      </w:r>
    </w:p>
    <w:p w:rsidR="00245976" w:rsidRPr="00245976" w:rsidRDefault="00245976" w:rsidP="00245976">
      <w:pPr>
        <w:widowControl/>
        <w:numPr>
          <w:ilvl w:val="0"/>
          <w:numId w:val="3"/>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FM1407-06 Process Equipment Qualification Certificate</w:t>
      </w:r>
    </w:p>
    <w:p w:rsidR="00245976" w:rsidRPr="00245976" w:rsidRDefault="00245976" w:rsidP="00245976">
      <w:pPr>
        <w:widowControl/>
        <w:numPr>
          <w:ilvl w:val="0"/>
          <w:numId w:val="3"/>
        </w:numPr>
        <w:shd w:val="clear" w:color="auto" w:fill="FFFFFF"/>
        <w:spacing w:before="100" w:beforeAutospacing="1" w:after="100" w:afterAutospacing="1"/>
        <w:jc w:val="left"/>
        <w:rPr>
          <w:rFonts w:ascii="Times New Roman" w:eastAsia="宋体" w:hAnsi="Times New Roman" w:cs="Times New Roman"/>
          <w:color w:val="000000"/>
          <w:kern w:val="0"/>
          <w:sz w:val="28"/>
          <w:szCs w:val="28"/>
        </w:rPr>
      </w:pPr>
      <w:r w:rsidRPr="00245976">
        <w:rPr>
          <w:rFonts w:ascii="Times New Roman" w:eastAsia="宋体" w:hAnsi="Times New Roman" w:cs="Times New Roman"/>
          <w:color w:val="000000"/>
          <w:kern w:val="0"/>
          <w:sz w:val="28"/>
          <w:szCs w:val="28"/>
        </w:rPr>
        <w:t>FM1407-11 Process Equipment Certificate</w:t>
      </w:r>
    </w:p>
    <w:p w:rsidR="00245976" w:rsidRPr="00245976" w:rsidRDefault="00245976" w:rsidP="00245976">
      <w:pPr>
        <w:widowControl/>
        <w:shd w:val="clear" w:color="auto" w:fill="FFFFFF"/>
        <w:spacing w:before="100" w:beforeAutospacing="1" w:after="100" w:afterAutospacing="1"/>
        <w:jc w:val="left"/>
        <w:outlineLvl w:val="2"/>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4 Terms and Definitions</w:t>
      </w:r>
    </w:p>
    <w:p w:rsidR="00245976" w:rsidRPr="00245976" w:rsidRDefault="00245976" w:rsidP="00245976">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4.1 TPM (Total Productive Maintenance)</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A equipment maintenance and repair management system targeting the improvement of overall equipment efficiency, taking the whole-system preventive maintenance as the process, and based on the participation of all personnel.</w:t>
      </w:r>
    </w:p>
    <w:p w:rsidR="00245976" w:rsidRPr="00245976" w:rsidRDefault="00245976" w:rsidP="00245976">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4.2 Tooling/Equipment TPM</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lastRenderedPageBreak/>
        <w:t>An important activity led by production line employees with the user department as the core. Front-line production employees, as owners, protect, maintain and manage "my equipment and area" to achieve the ideal production state.</w:t>
      </w:r>
    </w:p>
    <w:p w:rsidR="00245976" w:rsidRPr="00245976" w:rsidRDefault="00245976" w:rsidP="00245976">
      <w:pPr>
        <w:widowControl/>
        <w:shd w:val="clear" w:color="auto" w:fill="FFFFFF"/>
        <w:spacing w:before="100" w:beforeAutospacing="1" w:after="100" w:afterAutospacing="1"/>
        <w:jc w:val="left"/>
        <w:outlineLvl w:val="2"/>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5 Organizations and Responsibilities</w:t>
      </w:r>
    </w:p>
    <w:p w:rsidR="00245976" w:rsidRPr="00245976" w:rsidRDefault="00245976" w:rsidP="00245976">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5.1 Tooling User Department</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The tooling user department is the centralized management department for tooling use, with the following main responsibilities: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a) After the delivery of newly manufactured or reworked tooling, the tooling user department shall be responsible for maintenance (if there are additional requirements in the factory, follow the factory regulations);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b) Self-manufactured tooling shall be maintained by the tooling user department in accordance with the tooling quality management procedure (if there are additional requirements in the factory, follow the factory regulations);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c) Responsible for the daily Level 1 and Level 2 maintenance of tooling and the management of relevant records.</w:t>
      </w:r>
    </w:p>
    <w:p w:rsidR="00245976" w:rsidRPr="00245976" w:rsidRDefault="00245976" w:rsidP="00245976">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5.2 Science and Technology Innovation Department</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lastRenderedPageBreak/>
        <w:t>The Science and Technology Innovation Department is the centralized management department for tooling maintenance, with the following main responsibilities: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a) The Process Equipment Room shall be responsible for technical supervision over the maintenance work of the tooling user department;</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b) The Process Equipment Room shall, according to the maintenance application submitted by the user department, initiate an outsourcing procurement application and complete the external cooperation Level 2 maintenance of tooling in accordance with the maintenance plan.</w:t>
      </w:r>
    </w:p>
    <w:p w:rsidR="00245976" w:rsidRPr="00245976" w:rsidRDefault="00245976" w:rsidP="00245976">
      <w:pPr>
        <w:widowControl/>
        <w:shd w:val="clear" w:color="auto" w:fill="FFFFFF"/>
        <w:spacing w:before="100" w:beforeAutospacing="1" w:after="100" w:afterAutospacing="1"/>
        <w:jc w:val="left"/>
        <w:outlineLvl w:val="2"/>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 Requirements</w:t>
      </w:r>
    </w:p>
    <w:p w:rsidR="00245976" w:rsidRPr="00245976" w:rsidRDefault="00245976" w:rsidP="00245976">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6.1 Compliance Management Requirements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None</w:t>
      </w:r>
    </w:p>
    <w:p w:rsidR="00245976" w:rsidRPr="00245976" w:rsidRDefault="00245976" w:rsidP="00245976">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6.2 Risk Management Requirements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Risk of independent tooling maintenance</w:t>
      </w:r>
    </w:p>
    <w:p w:rsidR="00245976" w:rsidRPr="00245976" w:rsidRDefault="00245976" w:rsidP="00245976">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 Tooling Maintenance Management Requirements</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6.3.1 Maintenance of Assembly Tooling</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6.3.1.1 Tooling can be stored classified by external dimensions: small tooling shall be stored in the tooling warehouse, and larger tooling can be stored at the production site.</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lastRenderedPageBreak/>
        <w:t>6.3.1.2 As the responsible unit for tooling use and maintenance, the tooling user department shall establish a Level 1 maintenance mechanism based on tooling TPM management and daily inspection. Technicians or process engineers of the tooling user department shall compile maintenance instructions and carry out preventive maintenance work. The tooling supervisor and users of the user department shall be responsible for conducting Level 1 maintenance of tooling at the production site; for assembly tooling in the warehouse, the tooling planner shall compile a maintenance plan in accordance with FM1407-17, and the tooling keeper shall conduct Level 1 maintenance of unused tooling at least once every six months. Apply anti-rust oil to the working surfaces of tooling without surface anti-corrosion treatment, and oil the sliding parts to ensure oil film coverage to prevent rust, and record the maintenance status in FM1407-34. If rust or corrosion is found, the maintenance cycle can be shortened according to the actual situation. During maintenance, templates are only allowed to be wiped with dry cloth. To keep the warehouse dry and prevent metal tooling from rusting due to excessive humidity, splashing water on the warehouse floor is strictly prohibited.</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 xml:space="preserve">6.3.1.3 The tooling supervisor of the user department shall perform the daily Level 1 tooling verification and basic maintenance functions. Before the start of work, conduct daily inspections on the integrity of the tooling (whether the bushings at hole positions are firm and free of loss), </w:t>
      </w:r>
      <w:r w:rsidRPr="00245976">
        <w:rPr>
          <w:rFonts w:ascii="Times New Roman" w:eastAsia="宋体" w:hAnsi="Times New Roman" w:cs="Times New Roman"/>
          <w:kern w:val="0"/>
          <w:sz w:val="28"/>
          <w:szCs w:val="28"/>
        </w:rPr>
        <w:lastRenderedPageBreak/>
        <w:t>integrity (appearance, tightness) and the realization of tooling functions to ensure that the tooling is intact, stable and usable. Record the inspection results of assembly tooling in FM1407-34 and report any problems to the relevant person in charge in a timely manner.</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6.3.1.4 After each completion of work, clean, sort and reset the used tooling, implement fixed-position management for detachable accessories, verify the integrity and soundness of the tooling, maintain the moving parts, and record the maintenance results in FM1407-34.</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6.3.1.5 The tooling planner of the tooling user department shall be responsible for compiling the Level 2 maintenance plan in accordance with FM1407-17 and organizing the user department to compile maintenance instructions. The user department shall determine the maintenance cycle according to the tooling usage (maximum not exceeding 6 months), establish a Level 2 preventive maintenance mechanism, form a professional team, and formulate a Level 2 maintenance and inspection plan. Conduct inspections on the positioning stability of tooling, the operation status of moving parts and hydraulic mechanisms, the stability and reliability of detachable and connecting parts, and the wear degree of tooling at least once a month, and carry out preliminary maintenance and repair. Record the Level 2 inspection and maintenance status in FM1407-34.</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lastRenderedPageBreak/>
        <w:t>6.3.1.6 For maintenance work that cannot be completed independently during Level 2 maintenance, the supervisor process engineer of the user department shall submit an application to the Process Equipment Room, and the technician of the Process Equipment Room shall initiate an outsourcing procurement application to carry out external cooperation Level 2 maintenance of tooling. For external cooperation repair content found during daily inspection, the user department shall attach FM1407-34 as an appendix to the rework application, submit a tooling repair application; after the completion of tooling repair, the tooling supervisor shall close the action items in FM1407-34.</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6.3.1.7 The process engineer of the tooling user department shall implement TPM management for large and important tooling in accordance with the tooling and equipment TPM management standards, establish maintenance cards and tooling inspection sheets, and set up TPM activity display boards.</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6.3.2 Maintenance of Part Tooling</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6.3.2.1 Part tooling can be stored classified by external dimensions: small tooling shall be stored in the tooling warehouse, and larger tooling can be stored at the production site.</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 xml:space="preserve">6.3.2.2 Apply anti-rust oil to the working surfaces of tooling without surface anti-corrosion treatment, and oil the sliding parts to ensure oil </w:t>
      </w:r>
      <w:r w:rsidRPr="00245976">
        <w:rPr>
          <w:rFonts w:ascii="Times New Roman" w:eastAsia="宋体" w:hAnsi="Times New Roman" w:cs="Times New Roman"/>
          <w:kern w:val="0"/>
          <w:sz w:val="28"/>
          <w:szCs w:val="28"/>
        </w:rPr>
        <w:lastRenderedPageBreak/>
        <w:t>film coverage to prevent rust. During maintenance, templates are only allowed to be wiped with dry cloth. To keep the warehouse dry and prevent metal tooling from rusting due to excessive humidity, splashing water on the warehouse floor is strictly prohibited.</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6.3.2.3 The tooling supervisor of the user department shall perform daily tooling verification and basic maintenance functions. Before the start of work, conduct daily inspections on the integrity, soundness and function realization of the tooling to ensure that the tooling is intact, stable and usable, and report any problems to the relevant person in charge in a timely manner. After each completion of work, clean, sort and reset the used tooling, implement fixed-position management for detachable accessories, and verify the integrity of the tooling.</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6.3.3 Regular Tooling Verification</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 xml:space="preserve">The technician of the Process Equipment Room shall organize a physical verification of all tooling once every two years based on the physical tooling asset account. The tooling supervisor of the tooling user department shall inspect the wear and damage of Class </w:t>
      </w:r>
      <w:r w:rsidRPr="00245976">
        <w:rPr>
          <w:rFonts w:ascii="宋体" w:eastAsia="宋体" w:hAnsi="宋体" w:cs="宋体" w:hint="eastAsia"/>
          <w:kern w:val="0"/>
          <w:sz w:val="28"/>
          <w:szCs w:val="28"/>
        </w:rPr>
        <w:t>Ⅲ</w:t>
      </w:r>
      <w:r w:rsidRPr="00245976">
        <w:rPr>
          <w:rFonts w:ascii="Times New Roman" w:eastAsia="宋体" w:hAnsi="Times New Roman" w:cs="Times New Roman"/>
          <w:kern w:val="0"/>
          <w:sz w:val="28"/>
          <w:szCs w:val="28"/>
        </w:rPr>
        <w:t xml:space="preserve"> tooling once every two years to ensure the integrity and good condition of the tooling, and record the inspection results in FM1407-06 or FM1407-11. After the completion of each inspection cycle, the Process Equipment Room shall re-organize and issue the valid tooling catalog.</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lastRenderedPageBreak/>
        <w:t>6.3.4 Management of Wearable Tooling</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If the tooling is wearable, the supervisor process engineer of the user department shall formulate a replacement plan.</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6.3.5 Special Requirements for Tooling Maintenance of Boeing Projects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Other requirements involved in the tooling maintenance of Boeing projects shall be implemented in accordance with D33200-1/-2.</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6.3.6 Maintenance of Self-Manufactured Tooling</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6.3.6.1 The process engineer of the tooling user department shall compile the self-manufactured tooling catalog and fill in FM1407-47.</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6.3.7 Maintenance of Detachable Parts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6.3.7.1 During the use of tooling, for detachable parts that cannot be connected to the main tooling body with steel cables or chains, the tooling user department must centrally place them in the detachable tooling parts storage carts, racks, boxes or containers in the storage area to ensure stable placement, and establish an account management in accordance with FM1407-03.</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6.3.7.2 Other detachable parts that do not affect product manufacturing/assembly shall be connected to the main tooling body.</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lastRenderedPageBreak/>
        <w:t>6.3.7.3 If the tooling technician cannot independently determine whether the connection between the detachable part and the main tooling body affects the product manufacturing/assembly, it shall be jointly determined through consultation between the process engineer and the tooling technician of the user department, and confirmed by the process engineer's countersignature on the tooling drawing.</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6.3.8 Tooling Maintenance (COMAC Projects)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6.3.8.1 The tooling supervisor of the tooling user department shall conduct daily maintenance work such as visual inspection, rust removal, oiling and cleaning on inter-factory shared tooling and form records. If faults or damages are found during the use of inter-factory shared tooling, the specific situation shall be reported to the Process Equipment Room in a timely manner; after verification and confirmation by the Process Equipment Room, it shall be reported to the Domestic Project Room, which will then report to COMAC.</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 xml:space="preserve">6.3.8.2 The tooling supervisor of the tooling user department shall conduct daily maintenance work such as visual inspection, rust removal, oiling and cleaning on all tooling at the site or in the warehouse and form records. If problems such as missing or rusted tooling components, poor lubrication, missing or damaged nameplates, damaged electrical circuits, hydraulic/pneumatic leakage and potential safety hazards are found, they </w:t>
      </w:r>
      <w:r w:rsidRPr="00245976">
        <w:rPr>
          <w:rFonts w:ascii="Times New Roman" w:eastAsia="宋体" w:hAnsi="Times New Roman" w:cs="Times New Roman"/>
          <w:kern w:val="0"/>
          <w:sz w:val="28"/>
          <w:szCs w:val="28"/>
        </w:rPr>
        <w:lastRenderedPageBreak/>
        <w:t>shall be reported to the technician of the Process Equipment Room for handling in a timely manner.</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6.3.8.3 In addition to daily maintenance work, the tooling supervisor of the tooling user department shall also do a good job in tooling maintenance in accordance with the specific requirements of the tooling drawings, including ensuring that the tooling components are complete, the status is intact and usable, the nameplates/marks are clear, the surface is clean, there are no obvious appearance defects, no visually visible potential safety hazards, testing the smoothness of sliding parts, repairing or replacing special components, and eliminating potential safety hazards.</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6.3.9 Standard Tooling Storage and Maintenance (MA700 Projects)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6.3.9.1 Standard tooling shall be managed and maintained daily by the user department. As high-precision tooling, standard tooling must be well maintained and managed. The tooling supervisor of the user department shall take special careful protective measures to ensure the good condition of the standard tooling; at the same time, the storage and transportation boxes of the standard tooling shall be properly kept without damage.</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6.3.9.2 When not in use, standard tooling shall be stored in the storage and transportation boxes; the storage and transportation boxes shall be stored in a room without corrosive gases and shall not be placed outdoors.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lastRenderedPageBreak/>
        <w:t>6.3.9.3 Conduct surface protection treatment on standard tooling as needed to prevent rust. The working profiles, connecting holes and lugs of steel standard tooling shall be oil-sealed once every two years to prevent rust, and the oil-sealing records shall be filled in the switch box records.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6.3.9.4 If the standard tooling and its storage and transportation boxes are lost or damaged due to the reasons of the user department, all losses and expenses arising therefrom shall be borne by the user department; AVIC XAC Commercial Aircraft Co., Ltd. reserves the right to claim compensation for other indirect economic losses caused thereby.</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6.3.10 Process Equipment Storage Management</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6.3.10.1 Tooling that will not be used for more than one year due to project suspension or other reasons shall be deactivated and stored (excluding development batch tooling).</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6.3.10.2 The process engineer of the production workshop or the technician of the Technical Office shall submit a storage tooling catalog report (FM1407-13), and after internal approval, the tooling shall be stored on-site.</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6.3.10.3 After the storage of the tooling is completed by the inspectors of the tooling user department, FM1407-36 shall be hung.</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lastRenderedPageBreak/>
        <w:t>6.3.10.4 The sliding parts of the stored tooling shall be oil-sealed with yellow glycerin; if there are special requirements from the buyer, follow the buyer's requirements; Boeing projects shall be implemented in accordance with D33200.</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6.3.10.5 After the tooling is stored, the planner of the tooling user department shall fill in FM1407-13 and report it to the technician of the Process Equipment Room.</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6.3.10.6 The keeper of the tooling user department shall inspect the integrity of the stored tooling once a quarter and record the inspection results in FM1407-17.</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6.3.11 Process Equipment Unsealing Management</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6.3.11.1 For stored tooling that needs to be reactivated due to project restart or other reasons, the technician of the Technical Office or the process engineer of the production factory shall submit an unsealing report according to the division of labor and apply to the Process Equipment Room for approval. After approval, the tooling inspectors of the user department shall carry out the unsealing treatment. After the stored tooling is activated, if it is calibrated tooling, it can only be used after passing the calibration; if it is non-calibrated tooling, the inspectors of the user department shall determine the tooling status and decide whether the tooling can be used directly or after repair.</w:t>
      </w:r>
    </w:p>
    <w:p w:rsidR="00245976" w:rsidRPr="00245976" w:rsidRDefault="00245976" w:rsidP="00245976">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lastRenderedPageBreak/>
        <w:t>6.4 Tooling TPM Management Requirements</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6.4.1 Management Requirements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6.4.1.1 Selection Principles: Including but not limited to calibrated assembly tooling; other types of tooling can be independently determined whether to be included in TPM management based on their performance and historical data.</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6.4.1.2 Maintenance Card Requirements: Combine text and pictures to detail the use characteristics and maintenance requirements of the tooling. The Science and Technology and Information Department shall provide technical support during the compilation of maintenance cards and specific maintenance processes, and include tooling and equipment TPM in the process discipline inspection content.</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6.4.1.3 Set up tooling maintenance cards at key positions such as the movable connection positions of tooling and the connection between tooling and equipment. The "nearby and related" maintenance content can be concentrated in the same maintenance card; the tooling maintenance card shall be laminated and pasted next to the specific maintenance position.</w:t>
      </w:r>
    </w:p>
    <w:p w:rsidR="00245976" w:rsidRPr="00245976" w:rsidRDefault="00245976" w:rsidP="00245976">
      <w:pPr>
        <w:widowControl/>
        <w:shd w:val="clear" w:color="auto" w:fill="FFFFFF"/>
        <w:spacing w:before="100" w:beforeAutospacing="1" w:after="100" w:afterAutospacing="1"/>
        <w:jc w:val="left"/>
        <w:outlineLvl w:val="4"/>
        <w:rPr>
          <w:rFonts w:ascii="Times New Roman" w:eastAsia="宋体" w:hAnsi="Times New Roman" w:cs="Times New Roman"/>
          <w:b/>
          <w:bCs/>
          <w:color w:val="000000"/>
          <w:kern w:val="0"/>
          <w:sz w:val="28"/>
          <w:szCs w:val="28"/>
        </w:rPr>
      </w:pPr>
      <w:r w:rsidRPr="00245976">
        <w:rPr>
          <w:rFonts w:ascii="Times New Roman" w:eastAsia="宋体" w:hAnsi="Times New Roman" w:cs="Times New Roman"/>
          <w:b/>
          <w:bCs/>
          <w:color w:val="000000"/>
          <w:kern w:val="0"/>
          <w:sz w:val="28"/>
          <w:szCs w:val="28"/>
        </w:rPr>
        <w:t>6.4.2 Management Methods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lastRenderedPageBreak/>
        <w:t>6.4.2.1 Compile Tooling Maintenance Cards: The form can refer to the appendix, and the main contents include:</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(1) Numbering: Number sequentially by tooling unit;</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(2) Pictures: Use physical/digital model pictures to clearly reflect relevant important information;</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(3) Usage Method: Describe the usage mode of the tooling at this part;</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(4) Maintenance Instructions: Clarify the maintenance requirements;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(5) Maintenance Frequency: Maintenance frequency is once a week, and inspection work is once a week;</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 Responsible Person: Clarify the maintenance responsible person.</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6.4.2.2 Compile Tooling Inspection Sheets: Compile according to the maintenance frequency, among which FM1407-01 shall be filled in for tooling.</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6.4.2.3 Compile Detachable Parts List: Compile according to the tooling drawings and fill in FM1407-03.</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6.4.2.4 Establish On-site TPM Activity Display Boards: Set up display boards by work area/workstation, including the following contents: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(1) Detachable Parts List;</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(2) Tooling Inspection Sheet.</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6.4.2.5 Fixed-Position Management of Detachable Parts or Pins: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 xml:space="preserve">(1) The person in charge of the work area/workstation shall implement shadow board management for detachable parts in accordance with the </w:t>
      </w:r>
      <w:r w:rsidRPr="00245976">
        <w:rPr>
          <w:rFonts w:ascii="Times New Roman" w:eastAsia="宋体" w:hAnsi="Times New Roman" w:cs="Times New Roman"/>
          <w:kern w:val="0"/>
          <w:sz w:val="28"/>
          <w:szCs w:val="28"/>
        </w:rPr>
        <w:lastRenderedPageBreak/>
        <w:t>detachable tooling parts list; on-site can use hanging boards, storage boxes and other methods to store them in easily accessible positions;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(2) Pins shall be connected to the main tooling body nearby, and steel locks can be used to ensure stable connection and avoid loss;</w:t>
      </w:r>
    </w:p>
    <w:p w:rsidR="00245976" w:rsidRPr="00245976" w:rsidRDefault="00245976" w:rsidP="00245976">
      <w:pPr>
        <w:widowControl/>
        <w:shd w:val="clear" w:color="auto" w:fill="FFFFFF"/>
        <w:jc w:val="left"/>
        <w:rPr>
          <w:rFonts w:ascii="Times New Roman" w:eastAsia="宋体" w:hAnsi="Times New Roman" w:cs="Times New Roman"/>
          <w:kern w:val="0"/>
          <w:sz w:val="28"/>
          <w:szCs w:val="28"/>
        </w:rPr>
      </w:pPr>
      <w:r w:rsidRPr="00245976">
        <w:rPr>
          <w:rFonts w:ascii="Times New Roman" w:eastAsia="宋体" w:hAnsi="Times New Roman" w:cs="Times New Roman"/>
          <w:kern w:val="0"/>
          <w:sz w:val="28"/>
          <w:szCs w:val="28"/>
        </w:rPr>
        <w:t>(3) Pins that cannot be connected with steel locks shall be centrally stored in storage boxes, and shadow board management shall be implemented inside the boxes; the storage boxes shall be numbered</w:t>
      </w:r>
    </w:p>
    <w:p w:rsidR="00245976" w:rsidRPr="00245976" w:rsidRDefault="00245976" w:rsidP="00245976">
      <w:pPr>
        <w:pStyle w:val="3"/>
        <w:shd w:val="clear" w:color="auto" w:fill="FFFFFF"/>
        <w:rPr>
          <w:rFonts w:ascii="Times New Roman" w:hAnsi="Times New Roman" w:cs="Times New Roman"/>
          <w:color w:val="000000"/>
          <w:sz w:val="28"/>
          <w:szCs w:val="28"/>
        </w:rPr>
      </w:pPr>
      <w:r w:rsidRPr="00245976">
        <w:rPr>
          <w:rFonts w:ascii="Times New Roman" w:hAnsi="Times New Roman" w:cs="Times New Roman"/>
          <w:color w:val="000000"/>
          <w:sz w:val="28"/>
          <w:szCs w:val="28"/>
        </w:rPr>
        <w:t>6.4.2.6</w:t>
      </w:r>
    </w:p>
    <w:p w:rsidR="00245976" w:rsidRPr="00245976" w:rsidRDefault="00245976" w:rsidP="00245976">
      <w:pPr>
        <w:shd w:val="clear" w:color="auto" w:fill="FFFFFF"/>
        <w:rPr>
          <w:rFonts w:ascii="Times New Roman" w:hAnsi="Times New Roman" w:cs="Times New Roman"/>
          <w:sz w:val="28"/>
          <w:szCs w:val="28"/>
        </w:rPr>
      </w:pPr>
      <w:r w:rsidRPr="00245976">
        <w:rPr>
          <w:rFonts w:ascii="Times New Roman" w:hAnsi="Times New Roman" w:cs="Times New Roman"/>
          <w:sz w:val="28"/>
          <w:szCs w:val="28"/>
        </w:rPr>
        <w:t>The tooling responsible person shall conduct inspections in accordance with the requirements specified in the tooling maintenance card and record the results in the inspection sheet on the TPM activity display board.</w:t>
      </w:r>
    </w:p>
    <w:p w:rsidR="00245976" w:rsidRPr="00245976" w:rsidRDefault="00245976" w:rsidP="00245976">
      <w:pPr>
        <w:pStyle w:val="3"/>
        <w:shd w:val="clear" w:color="auto" w:fill="FFFFFF"/>
        <w:rPr>
          <w:rFonts w:ascii="Times New Roman" w:hAnsi="Times New Roman" w:cs="Times New Roman"/>
          <w:color w:val="000000"/>
          <w:sz w:val="28"/>
          <w:szCs w:val="28"/>
        </w:rPr>
      </w:pPr>
      <w:r w:rsidRPr="00245976">
        <w:rPr>
          <w:rFonts w:ascii="Times New Roman" w:hAnsi="Times New Roman" w:cs="Times New Roman"/>
          <w:color w:val="000000"/>
          <w:sz w:val="28"/>
          <w:szCs w:val="28"/>
        </w:rPr>
        <w:t>7 Processes</w:t>
      </w:r>
    </w:p>
    <w:p w:rsidR="00245976" w:rsidRPr="00245976" w:rsidRDefault="00245976" w:rsidP="00245976">
      <w:pPr>
        <w:pStyle w:val="4"/>
        <w:shd w:val="clear" w:color="auto" w:fill="FFFFFF"/>
        <w:rPr>
          <w:rFonts w:ascii="Times New Roman" w:hAnsi="Times New Roman" w:cs="Times New Roman"/>
          <w:color w:val="000000"/>
          <w:sz w:val="28"/>
          <w:szCs w:val="28"/>
        </w:rPr>
      </w:pPr>
      <w:r w:rsidRPr="00245976">
        <w:rPr>
          <w:rFonts w:ascii="Times New Roman" w:hAnsi="Times New Roman" w:cs="Times New Roman"/>
          <w:color w:val="000000"/>
          <w:sz w:val="28"/>
          <w:szCs w:val="28"/>
        </w:rPr>
        <w:t>7.1 Tooling Maintenance Process</w:t>
      </w:r>
    </w:p>
    <w:p w:rsidR="00245976" w:rsidRDefault="00245976" w:rsidP="00245976">
      <w:pPr>
        <w:shd w:val="clear" w:color="auto" w:fill="FFFFFF"/>
        <w:rPr>
          <w:rFonts w:ascii="Times New Roman" w:hAnsi="Times New Roman" w:cs="Times New Roman"/>
          <w:sz w:val="28"/>
          <w:szCs w:val="28"/>
        </w:rPr>
      </w:pPr>
      <w:r w:rsidRPr="00245976">
        <w:rPr>
          <w:rFonts w:ascii="Times New Roman" w:hAnsi="Times New Roman" w:cs="Times New Roman"/>
          <w:sz w:val="28"/>
          <w:szCs w:val="28"/>
        </w:rPr>
        <w:t>7.1.1 Tooling Maintenance Process Flowchart (No specific diagram content)</w:t>
      </w:r>
    </w:p>
    <w:p w:rsidR="00245976" w:rsidRPr="00245976" w:rsidRDefault="00245976" w:rsidP="00245976">
      <w:pPr>
        <w:shd w:val="clear" w:color="auto" w:fill="FFFFFF"/>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480050" cy="7599071"/>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微信图片_20251128150529.jpg"/>
                    <pic:cNvPicPr/>
                  </pic:nvPicPr>
                  <pic:blipFill rotWithShape="1">
                    <a:blip r:embed="rId7">
                      <a:extLst>
                        <a:ext uri="{28A0092B-C50C-407E-A947-70E740481C1C}">
                          <a14:useLocalDpi xmlns:a14="http://schemas.microsoft.com/office/drawing/2010/main" val="0"/>
                        </a:ext>
                      </a:extLst>
                    </a:blip>
                    <a:srcRect t="17330" b="17110"/>
                    <a:stretch/>
                  </pic:blipFill>
                  <pic:spPr bwMode="auto">
                    <a:xfrm>
                      <a:off x="0" y="0"/>
                      <a:ext cx="5480866" cy="7600202"/>
                    </a:xfrm>
                    <a:prstGeom prst="rect">
                      <a:avLst/>
                    </a:prstGeom>
                    <a:ln>
                      <a:noFill/>
                    </a:ln>
                    <a:extLst>
                      <a:ext uri="{53640926-AAD7-44D8-BBD7-CCE9431645EC}">
                        <a14:shadowObscured xmlns:a14="http://schemas.microsoft.com/office/drawing/2010/main"/>
                      </a:ext>
                    </a:extLst>
                  </pic:spPr>
                </pic:pic>
              </a:graphicData>
            </a:graphic>
          </wp:inline>
        </w:drawing>
      </w:r>
    </w:p>
    <w:p w:rsidR="00245976" w:rsidRPr="00245976" w:rsidRDefault="00245976" w:rsidP="00245976">
      <w:pPr>
        <w:shd w:val="clear" w:color="auto" w:fill="FFFFFF"/>
        <w:rPr>
          <w:rFonts w:ascii="Times New Roman" w:hAnsi="Times New Roman" w:cs="Times New Roman"/>
          <w:sz w:val="28"/>
          <w:szCs w:val="28"/>
        </w:rPr>
      </w:pPr>
      <w:r w:rsidRPr="00245976">
        <w:rPr>
          <w:rFonts w:ascii="Times New Roman" w:hAnsi="Times New Roman" w:cs="Times New Roman"/>
          <w:sz w:val="28"/>
          <w:szCs w:val="28"/>
        </w:rPr>
        <w:t>7.1.2 Tooling Maintenance Process Description Table</w:t>
      </w:r>
    </w:p>
    <w:p w:rsidR="00981C7B" w:rsidRDefault="00981C7B" w:rsidP="00981C7B">
      <w:pPr>
        <w:pStyle w:val="3"/>
        <w:shd w:val="clear" w:color="auto" w:fill="FFFFFF"/>
        <w:rPr>
          <w:rFonts w:ascii="Times New Roman" w:hAnsi="Times New Roman" w:cs="Times New Roman"/>
          <w:color w:val="000000"/>
          <w:sz w:val="28"/>
          <w:szCs w:val="28"/>
        </w:rPr>
      </w:pPr>
      <w:r w:rsidRPr="00981C7B">
        <w:rPr>
          <w:rFonts w:ascii="Times New Roman" w:hAnsi="Times New Roman" w:cs="Times New Roman"/>
          <w:color w:val="000000"/>
          <w:sz w:val="28"/>
          <w:szCs w:val="28"/>
        </w:rPr>
        <w:t>(1) Compile and Approve the Process Equipment Maintenance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00"/>
        <w:gridCol w:w="6496"/>
      </w:tblGrid>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lastRenderedPageBreak/>
              <w:t>Process Name</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Preparation and Approval of Tooling Maintenance Plan</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Step Description</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Prepare and complete the approval of this year's Tooling Maintenance Plan based on the Tooling Physical Asset Account and the previous year's Tooling Maintenance Plan.</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Activity Frequency</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2 weeks</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Process Role</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Tooling Maintenance Plan Preparer</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Position</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Tooling Planner</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Input Items</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Tooling Physical Asset Account, Tooling Maintenance Plan</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Output Item</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Tooling Maintenance Plan</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Compliance Clauses</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None</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Operation Execution Standards</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None</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Risks and Response Measures</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None</w:t>
            </w:r>
          </w:p>
        </w:tc>
      </w:tr>
    </w:tbl>
    <w:p w:rsidR="00981C7B" w:rsidRDefault="00981C7B" w:rsidP="00981C7B">
      <w:pPr>
        <w:pStyle w:val="3"/>
        <w:shd w:val="clear" w:color="auto" w:fill="FFFFFF"/>
        <w:rPr>
          <w:rFonts w:ascii="Times New Roman" w:hAnsi="Times New Roman" w:cs="Times New Roman"/>
          <w:color w:val="000000"/>
          <w:sz w:val="28"/>
          <w:szCs w:val="28"/>
        </w:rPr>
      </w:pPr>
      <w:r w:rsidRPr="00981C7B">
        <w:rPr>
          <w:rFonts w:ascii="Times New Roman" w:hAnsi="Times New Roman" w:cs="Times New Roman"/>
          <w:color w:val="000000"/>
          <w:sz w:val="28"/>
          <w:szCs w:val="28"/>
        </w:rPr>
        <w:t>(2) Organize and Conduct Maintenance 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65"/>
        <w:gridCol w:w="6631"/>
      </w:tblGrid>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Process Name</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Organize and Conduct Maintenance Activities</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Step Description</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The Tooling Planner organizes the Tooling Supervisor to carry out maintenance activities in accordance with the Tooling Maintenance Plan, and supervises the implementation progress and quality of maintenance.</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Activity Frequency</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1 year</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Process Role</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Organizer of Tooling Maintenance Implementation</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Position</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Tooling Planner</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Input Items</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Tooling Maintenance Plan</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Output Item</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Tooling Maintenance Plan</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Compliance Clauses</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None</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Operation Execution Standards</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None</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Risks and Response Measures</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None</w:t>
            </w:r>
          </w:p>
        </w:tc>
      </w:tr>
    </w:tbl>
    <w:p w:rsidR="004254EF" w:rsidRDefault="004254EF" w:rsidP="00981C7B">
      <w:pPr>
        <w:pStyle w:val="3"/>
        <w:shd w:val="clear" w:color="auto" w:fill="FFFFFF"/>
        <w:rPr>
          <w:rFonts w:ascii="Times New Roman" w:hAnsi="Times New Roman" w:cs="Times New Roman"/>
          <w:color w:val="000000"/>
          <w:sz w:val="28"/>
          <w:szCs w:val="28"/>
        </w:rPr>
      </w:pPr>
    </w:p>
    <w:p w:rsidR="00981C7B" w:rsidRDefault="00981C7B" w:rsidP="00981C7B">
      <w:pPr>
        <w:pStyle w:val="3"/>
        <w:shd w:val="clear" w:color="auto" w:fill="FFFFFF"/>
        <w:rPr>
          <w:rFonts w:ascii="Times New Roman" w:hAnsi="Times New Roman" w:cs="Times New Roman"/>
          <w:color w:val="000000"/>
          <w:sz w:val="28"/>
          <w:szCs w:val="28"/>
        </w:rPr>
      </w:pPr>
      <w:r w:rsidRPr="00981C7B">
        <w:rPr>
          <w:rFonts w:ascii="Times New Roman" w:hAnsi="Times New Roman" w:cs="Times New Roman"/>
          <w:color w:val="000000"/>
          <w:sz w:val="28"/>
          <w:szCs w:val="28"/>
        </w:rPr>
        <w:lastRenderedPageBreak/>
        <w:t>(3) Implement Tooling Maintenance 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38"/>
        <w:gridCol w:w="6658"/>
      </w:tblGrid>
      <w:tr w:rsidR="00981C7B" w:rsidRPr="00981C7B" w:rsidTr="00981C7B">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Process Name</w:t>
            </w:r>
          </w:p>
        </w:tc>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Implement Tooling Maintenance Activities</w:t>
            </w:r>
          </w:p>
        </w:tc>
      </w:tr>
      <w:tr w:rsidR="00981C7B" w:rsidRPr="00981C7B" w:rsidTr="00981C7B">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Step Description</w:t>
            </w:r>
          </w:p>
        </w:tc>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Carry out maintenance activities in accordance with the Tooling Maintenance Plan, be responsible for the implementation quality of tooling maintenance and the completion status as planned, and ensure the integrity of tooling.</w:t>
            </w:r>
          </w:p>
        </w:tc>
      </w:tr>
      <w:tr w:rsidR="00981C7B" w:rsidRPr="00981C7B" w:rsidTr="00981C7B">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Activity Frequency</w:t>
            </w:r>
          </w:p>
        </w:tc>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1 year</w:t>
            </w:r>
          </w:p>
        </w:tc>
      </w:tr>
      <w:tr w:rsidR="00981C7B" w:rsidRPr="00981C7B" w:rsidTr="00981C7B">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Process Role</w:t>
            </w:r>
          </w:p>
        </w:tc>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Tooling Supervisor</w:t>
            </w:r>
          </w:p>
        </w:tc>
      </w:tr>
      <w:tr w:rsidR="00981C7B" w:rsidRPr="00981C7B" w:rsidTr="00981C7B">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Position</w:t>
            </w:r>
          </w:p>
        </w:tc>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None</w:t>
            </w:r>
          </w:p>
        </w:tc>
      </w:tr>
      <w:tr w:rsidR="00981C7B" w:rsidRPr="00981C7B" w:rsidTr="00981C7B">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Input Items</w:t>
            </w:r>
          </w:p>
        </w:tc>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Tooling Maintenance Plan</w:t>
            </w:r>
          </w:p>
        </w:tc>
      </w:tr>
      <w:tr w:rsidR="00981C7B" w:rsidRPr="00981C7B" w:rsidTr="00981C7B">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Output Item</w:t>
            </w:r>
          </w:p>
        </w:tc>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Tooling Maintenance Plan</w:t>
            </w:r>
          </w:p>
        </w:tc>
      </w:tr>
      <w:tr w:rsidR="00981C7B" w:rsidRPr="00981C7B" w:rsidTr="00981C7B">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Compliance Clauses</w:t>
            </w:r>
          </w:p>
        </w:tc>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None</w:t>
            </w:r>
          </w:p>
        </w:tc>
      </w:tr>
      <w:tr w:rsidR="00981C7B" w:rsidRPr="00981C7B" w:rsidTr="00981C7B">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Operation Execution Standards</w:t>
            </w:r>
          </w:p>
        </w:tc>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None</w:t>
            </w:r>
          </w:p>
        </w:tc>
      </w:tr>
      <w:tr w:rsidR="00981C7B" w:rsidRPr="00981C7B" w:rsidTr="00981C7B">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Risks and Response Measures</w:t>
            </w:r>
          </w:p>
        </w:tc>
        <w:tc>
          <w:tcPr>
            <w:tcW w:w="0" w:type="auto"/>
            <w:shd w:val="clear" w:color="auto" w:fill="FFFFFF"/>
            <w:tcMar>
              <w:top w:w="0" w:type="dxa"/>
              <w:left w:w="0" w:type="dxa"/>
              <w:bottom w:w="0" w:type="dxa"/>
              <w:right w:w="0" w:type="dxa"/>
            </w:tcMar>
            <w:vAlign w:val="center"/>
            <w:hideMark/>
          </w:tcPr>
          <w:p w:rsidR="00981C7B" w:rsidRPr="00981C7B" w:rsidRDefault="00981C7B" w:rsidP="00981C7B">
            <w:pPr>
              <w:widowControl/>
              <w:jc w:val="left"/>
              <w:rPr>
                <w:rFonts w:ascii="Times New Roman" w:eastAsia="宋体" w:hAnsi="Times New Roman" w:cs="Times New Roman"/>
                <w:color w:val="000000"/>
                <w:kern w:val="0"/>
                <w:sz w:val="24"/>
                <w:szCs w:val="24"/>
              </w:rPr>
            </w:pPr>
            <w:r w:rsidRPr="00981C7B">
              <w:rPr>
                <w:rFonts w:ascii="Times New Roman" w:eastAsia="宋体" w:hAnsi="Times New Roman" w:cs="Times New Roman"/>
                <w:color w:val="000000"/>
                <w:kern w:val="0"/>
                <w:sz w:val="24"/>
                <w:szCs w:val="24"/>
              </w:rPr>
              <w:t>Risk of independent maintenance of tooling</w:t>
            </w:r>
          </w:p>
        </w:tc>
      </w:tr>
    </w:tbl>
    <w:p w:rsidR="00981C7B" w:rsidRDefault="00981C7B" w:rsidP="00981C7B">
      <w:pPr>
        <w:pStyle w:val="3"/>
        <w:shd w:val="clear" w:color="auto" w:fill="FFFFFF"/>
        <w:rPr>
          <w:rFonts w:ascii="Times New Roman" w:hAnsi="Times New Roman" w:cs="Times New Roman"/>
          <w:color w:val="000000"/>
          <w:sz w:val="28"/>
          <w:szCs w:val="28"/>
        </w:rPr>
      </w:pPr>
      <w:r w:rsidRPr="00981C7B">
        <w:rPr>
          <w:rFonts w:ascii="Times New Roman" w:hAnsi="Times New Roman" w:cs="Times New Roman"/>
          <w:color w:val="000000"/>
          <w:sz w:val="28"/>
          <w:szCs w:val="28"/>
        </w:rPr>
        <w:t>8 Process Role Responsibility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37"/>
        <w:gridCol w:w="6059"/>
      </w:tblGrid>
      <w:tr w:rsidR="004254EF" w:rsidRPr="004254EF" w:rsidTr="004254EF">
        <w:trPr>
          <w:tblHeader/>
        </w:trPr>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center"/>
              <w:rPr>
                <w:rFonts w:ascii="Times New Roman" w:eastAsia="宋体" w:hAnsi="Times New Roman" w:cs="Times New Roman"/>
                <w:b/>
                <w:bCs/>
                <w:color w:val="000000"/>
                <w:kern w:val="0"/>
                <w:sz w:val="24"/>
                <w:szCs w:val="24"/>
              </w:rPr>
            </w:pPr>
            <w:r w:rsidRPr="004254EF">
              <w:rPr>
                <w:rFonts w:ascii="Times New Roman" w:eastAsia="宋体" w:hAnsi="Times New Roman" w:cs="Times New Roman"/>
                <w:b/>
                <w:bCs/>
                <w:color w:val="000000"/>
                <w:kern w:val="0"/>
                <w:sz w:val="24"/>
                <w:szCs w:val="24"/>
              </w:rPr>
              <w:t>Role</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center"/>
              <w:rPr>
                <w:rFonts w:ascii="Times New Roman" w:eastAsia="宋体" w:hAnsi="Times New Roman" w:cs="Times New Roman"/>
                <w:b/>
                <w:bCs/>
                <w:color w:val="000000"/>
                <w:kern w:val="0"/>
                <w:sz w:val="24"/>
                <w:szCs w:val="24"/>
              </w:rPr>
            </w:pPr>
            <w:r w:rsidRPr="004254EF">
              <w:rPr>
                <w:rFonts w:ascii="Times New Roman" w:eastAsia="宋体" w:hAnsi="Times New Roman" w:cs="Times New Roman"/>
                <w:b/>
                <w:bCs/>
                <w:color w:val="000000"/>
                <w:kern w:val="0"/>
                <w:sz w:val="24"/>
                <w:szCs w:val="24"/>
              </w:rPr>
              <w:t>Responsibility</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Tooling Maintenance Plan Preparer</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Prepare and complete the approval of this year's Tooling Maintenance Plan based on the Tooling Physical Asset Account and the previous year's Tooling Maintenance Plan.</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Organizer of Tooling Maintenance Implementation</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As the Tooling Planner, organize the Tooling Supervisor to carry out maintenance activities in accordance with the Tooling Maintenance Plan, and supervise the implementation progress and quality of maintenance.</w:t>
            </w:r>
          </w:p>
        </w:tc>
      </w:tr>
      <w:tr w:rsidR="004254EF" w:rsidRPr="004254EF" w:rsidTr="004254EF">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Tooling Supervisor</w:t>
            </w:r>
          </w:p>
        </w:tc>
        <w:tc>
          <w:tcPr>
            <w:tcW w:w="0" w:type="auto"/>
            <w:shd w:val="clear" w:color="auto" w:fill="FFFFFF"/>
            <w:tcMar>
              <w:top w:w="0" w:type="dxa"/>
              <w:left w:w="0" w:type="dxa"/>
              <w:bottom w:w="0" w:type="dxa"/>
              <w:right w:w="0" w:type="dxa"/>
            </w:tcMar>
            <w:vAlign w:val="center"/>
            <w:hideMark/>
          </w:tcPr>
          <w:p w:rsidR="004254EF" w:rsidRPr="004254EF" w:rsidRDefault="004254EF" w:rsidP="004254EF">
            <w:pPr>
              <w:widowControl/>
              <w:jc w:val="left"/>
              <w:rPr>
                <w:rFonts w:ascii="Times New Roman" w:eastAsia="宋体" w:hAnsi="Times New Roman" w:cs="Times New Roman"/>
                <w:color w:val="000000"/>
                <w:kern w:val="0"/>
                <w:sz w:val="24"/>
                <w:szCs w:val="24"/>
              </w:rPr>
            </w:pPr>
            <w:r w:rsidRPr="004254EF">
              <w:rPr>
                <w:rFonts w:ascii="Times New Roman" w:eastAsia="宋体" w:hAnsi="Times New Roman" w:cs="Times New Roman"/>
                <w:color w:val="000000"/>
                <w:kern w:val="0"/>
                <w:sz w:val="24"/>
                <w:szCs w:val="24"/>
              </w:rPr>
              <w:t>Be responsible for conducting maintenance activities in accordance with the Tooling Maintenance Plan; take charge of the implementation quality of tooling maintenance and the completion status as planned; and ensure the integrity of tooling.</w:t>
            </w:r>
          </w:p>
        </w:tc>
      </w:tr>
    </w:tbl>
    <w:p w:rsidR="00245976" w:rsidRPr="00245976" w:rsidRDefault="00245976" w:rsidP="00245976">
      <w:pPr>
        <w:pStyle w:val="3"/>
        <w:shd w:val="clear" w:color="auto" w:fill="FFFFFF"/>
        <w:rPr>
          <w:rFonts w:ascii="Times New Roman" w:hAnsi="Times New Roman" w:cs="Times New Roman"/>
          <w:color w:val="000000"/>
          <w:sz w:val="28"/>
          <w:szCs w:val="28"/>
        </w:rPr>
      </w:pPr>
      <w:r w:rsidRPr="00245976">
        <w:rPr>
          <w:rFonts w:ascii="Times New Roman" w:hAnsi="Times New Roman" w:cs="Times New Roman"/>
          <w:color w:val="000000"/>
          <w:sz w:val="28"/>
          <w:szCs w:val="28"/>
        </w:rPr>
        <w:t>9 Process Performance Indicator Table</w:t>
      </w:r>
    </w:p>
    <w:p w:rsidR="00245976" w:rsidRPr="00245976" w:rsidRDefault="00245976" w:rsidP="00245976">
      <w:pPr>
        <w:shd w:val="clear" w:color="auto" w:fill="FFFFFF"/>
        <w:rPr>
          <w:rFonts w:ascii="Times New Roman" w:hAnsi="Times New Roman" w:cs="Times New Roman"/>
          <w:sz w:val="28"/>
          <w:szCs w:val="28"/>
        </w:rPr>
      </w:pPr>
      <w:r w:rsidRPr="00245976">
        <w:rPr>
          <w:rFonts w:ascii="Times New Roman" w:hAnsi="Times New Roman" w:cs="Times New Roman"/>
          <w:sz w:val="28"/>
          <w:szCs w:val="28"/>
        </w:rPr>
        <w:t>None</w:t>
      </w:r>
    </w:p>
    <w:p w:rsidR="00245976" w:rsidRPr="00245976" w:rsidRDefault="00245976" w:rsidP="00245976">
      <w:pPr>
        <w:pStyle w:val="3"/>
        <w:shd w:val="clear" w:color="auto" w:fill="FFFFFF"/>
        <w:rPr>
          <w:rFonts w:ascii="Times New Roman" w:hAnsi="Times New Roman" w:cs="Times New Roman"/>
          <w:color w:val="000000"/>
          <w:sz w:val="28"/>
          <w:szCs w:val="28"/>
        </w:rPr>
      </w:pPr>
      <w:r w:rsidRPr="00245976">
        <w:rPr>
          <w:rFonts w:ascii="Times New Roman" w:hAnsi="Times New Roman" w:cs="Times New Roman"/>
          <w:color w:val="000000"/>
          <w:sz w:val="28"/>
          <w:szCs w:val="28"/>
        </w:rPr>
        <w:lastRenderedPageBreak/>
        <w:t>10 Establish the Following Management Standards to Support This Procedure</w:t>
      </w:r>
    </w:p>
    <w:p w:rsidR="00245976" w:rsidRPr="00245976" w:rsidRDefault="00245976" w:rsidP="00245976">
      <w:pPr>
        <w:shd w:val="clear" w:color="auto" w:fill="FFFFFF"/>
        <w:rPr>
          <w:rFonts w:ascii="Times New Roman" w:hAnsi="Times New Roman" w:cs="Times New Roman"/>
          <w:sz w:val="28"/>
          <w:szCs w:val="28"/>
        </w:rPr>
      </w:pPr>
      <w:r w:rsidRPr="00245976">
        <w:rPr>
          <w:rFonts w:ascii="Times New Roman" w:hAnsi="Times New Roman" w:cs="Times New Roman"/>
          <w:sz w:val="28"/>
          <w:szCs w:val="28"/>
        </w:rPr>
        <w:t>None</w:t>
      </w:r>
    </w:p>
    <w:p w:rsidR="00245976" w:rsidRPr="00245976" w:rsidRDefault="00245976" w:rsidP="00245976">
      <w:pPr>
        <w:pStyle w:val="3"/>
        <w:shd w:val="clear" w:color="auto" w:fill="FFFFFF"/>
        <w:rPr>
          <w:rFonts w:ascii="Times New Roman" w:hAnsi="Times New Roman" w:cs="Times New Roman"/>
          <w:color w:val="000000"/>
          <w:sz w:val="28"/>
          <w:szCs w:val="28"/>
        </w:rPr>
      </w:pPr>
      <w:r w:rsidRPr="00245976">
        <w:rPr>
          <w:rFonts w:ascii="Times New Roman" w:hAnsi="Times New Roman" w:cs="Times New Roman"/>
          <w:color w:val="000000"/>
          <w:sz w:val="28"/>
          <w:szCs w:val="28"/>
        </w:rPr>
        <w:t>11 Record Control</w:t>
      </w:r>
    </w:p>
    <w:p w:rsidR="00245976" w:rsidRPr="00245976" w:rsidRDefault="00245976" w:rsidP="00245976">
      <w:pPr>
        <w:shd w:val="clear" w:color="auto" w:fill="FFFFFF"/>
        <w:rPr>
          <w:rFonts w:ascii="Times New Roman" w:hAnsi="Times New Roman" w:cs="Times New Roman"/>
          <w:sz w:val="28"/>
          <w:szCs w:val="28"/>
        </w:rPr>
      </w:pPr>
      <w:r w:rsidRPr="00245976">
        <w:rPr>
          <w:rFonts w:ascii="Times New Roman" w:hAnsi="Times New Roman" w:cs="Times New Roman"/>
          <w:sz w:val="28"/>
          <w:szCs w:val="28"/>
        </w:rPr>
        <w:t>The filling and maintenance of relevant records shall be implemented in accordance with the requirements of the procedure document GLC231008 Quality Record Management Requirements.</w:t>
      </w:r>
    </w:p>
    <w:p w:rsidR="00245976" w:rsidRDefault="00245976" w:rsidP="00245976">
      <w:pPr>
        <w:rPr>
          <w:rFonts w:ascii="Times New Roman" w:eastAsia="微软雅黑" w:hAnsi="Times New Roman" w:cs="Times New Roman"/>
          <w:color w:val="1B324F"/>
          <w:sz w:val="28"/>
          <w:szCs w:val="28"/>
        </w:rPr>
      </w:pPr>
    </w:p>
    <w:p w:rsidR="00245976" w:rsidRDefault="00245976" w:rsidP="00245976">
      <w:pPr>
        <w:rPr>
          <w:rFonts w:ascii="Times New Roman" w:eastAsia="微软雅黑" w:hAnsi="Times New Roman" w:cs="Times New Roman"/>
          <w:color w:val="1B324F"/>
          <w:sz w:val="28"/>
          <w:szCs w:val="28"/>
        </w:rPr>
      </w:pPr>
    </w:p>
    <w:p w:rsidR="00245976" w:rsidRDefault="00245976" w:rsidP="00245976">
      <w:pPr>
        <w:rPr>
          <w:rFonts w:ascii="Times New Roman" w:eastAsia="微软雅黑" w:hAnsi="Times New Roman" w:cs="Times New Roman"/>
          <w:color w:val="1B324F"/>
          <w:sz w:val="28"/>
          <w:szCs w:val="28"/>
        </w:rPr>
      </w:pPr>
    </w:p>
    <w:p w:rsidR="00245976" w:rsidRDefault="00245976" w:rsidP="00245976">
      <w:pPr>
        <w:rPr>
          <w:rFonts w:ascii="Times New Roman" w:eastAsia="微软雅黑" w:hAnsi="Times New Roman" w:cs="Times New Roman"/>
          <w:color w:val="1B324F"/>
          <w:sz w:val="28"/>
          <w:szCs w:val="28"/>
        </w:rPr>
      </w:pPr>
    </w:p>
    <w:p w:rsidR="00245976" w:rsidRDefault="00245976" w:rsidP="00245976">
      <w:pPr>
        <w:rPr>
          <w:rFonts w:ascii="Times New Roman" w:eastAsia="微软雅黑" w:hAnsi="Times New Roman" w:cs="Times New Roman"/>
          <w:color w:val="1B324F"/>
          <w:sz w:val="28"/>
          <w:szCs w:val="28"/>
        </w:rPr>
      </w:pPr>
    </w:p>
    <w:p w:rsidR="00245976" w:rsidRDefault="00245976" w:rsidP="00245976">
      <w:pPr>
        <w:rPr>
          <w:rFonts w:ascii="Times New Roman" w:eastAsia="微软雅黑" w:hAnsi="Times New Roman" w:cs="Times New Roman"/>
          <w:color w:val="1B324F"/>
          <w:sz w:val="28"/>
          <w:szCs w:val="28"/>
        </w:rPr>
      </w:pPr>
    </w:p>
    <w:p w:rsidR="004254EF" w:rsidRDefault="004254EF" w:rsidP="00245976">
      <w:pPr>
        <w:rPr>
          <w:rFonts w:ascii="Times New Roman" w:eastAsia="微软雅黑" w:hAnsi="Times New Roman" w:cs="Times New Roman"/>
          <w:color w:val="1B324F"/>
          <w:sz w:val="28"/>
          <w:szCs w:val="28"/>
        </w:rPr>
      </w:pPr>
    </w:p>
    <w:p w:rsidR="004254EF" w:rsidRDefault="004254EF" w:rsidP="00245976">
      <w:pPr>
        <w:rPr>
          <w:rFonts w:ascii="Times New Roman" w:eastAsia="微软雅黑" w:hAnsi="Times New Roman" w:cs="Times New Roman"/>
          <w:color w:val="1B324F"/>
          <w:sz w:val="28"/>
          <w:szCs w:val="28"/>
        </w:rPr>
      </w:pPr>
    </w:p>
    <w:p w:rsidR="004254EF" w:rsidRDefault="004254EF" w:rsidP="00245976">
      <w:pPr>
        <w:rPr>
          <w:rFonts w:ascii="Times New Roman" w:eastAsia="微软雅黑" w:hAnsi="Times New Roman" w:cs="Times New Roman"/>
          <w:color w:val="1B324F"/>
          <w:sz w:val="28"/>
          <w:szCs w:val="28"/>
        </w:rPr>
      </w:pPr>
    </w:p>
    <w:p w:rsidR="004254EF" w:rsidRDefault="004254EF" w:rsidP="00245976">
      <w:pPr>
        <w:rPr>
          <w:rFonts w:ascii="Times New Roman" w:eastAsia="微软雅黑" w:hAnsi="Times New Roman" w:cs="Times New Roman"/>
          <w:color w:val="1B324F"/>
          <w:sz w:val="28"/>
          <w:szCs w:val="28"/>
        </w:rPr>
      </w:pPr>
    </w:p>
    <w:p w:rsidR="004254EF" w:rsidRDefault="004254EF" w:rsidP="00245976">
      <w:pPr>
        <w:rPr>
          <w:rFonts w:ascii="Times New Roman" w:eastAsia="微软雅黑" w:hAnsi="Times New Roman" w:cs="Times New Roman"/>
          <w:color w:val="1B324F"/>
          <w:sz w:val="28"/>
          <w:szCs w:val="28"/>
        </w:rPr>
      </w:pPr>
    </w:p>
    <w:p w:rsidR="004254EF" w:rsidRDefault="004254EF" w:rsidP="00245976">
      <w:pPr>
        <w:rPr>
          <w:rFonts w:ascii="Times New Roman" w:eastAsia="微软雅黑" w:hAnsi="Times New Roman" w:cs="Times New Roman"/>
          <w:color w:val="1B324F"/>
          <w:sz w:val="28"/>
          <w:szCs w:val="28"/>
        </w:rPr>
      </w:pPr>
    </w:p>
    <w:p w:rsidR="004254EF" w:rsidRDefault="004254EF" w:rsidP="00245976">
      <w:pPr>
        <w:rPr>
          <w:rFonts w:ascii="Times New Roman" w:eastAsia="微软雅黑" w:hAnsi="Times New Roman" w:cs="Times New Roman" w:hint="eastAsia"/>
          <w:color w:val="1B324F"/>
          <w:sz w:val="28"/>
          <w:szCs w:val="28"/>
        </w:rPr>
      </w:pPr>
      <w:bookmarkStart w:id="0" w:name="_GoBack"/>
      <w:bookmarkEnd w:id="0"/>
    </w:p>
    <w:p w:rsidR="00245976" w:rsidRDefault="00245976" w:rsidP="00245976">
      <w:pPr>
        <w:rPr>
          <w:rFonts w:ascii="Times New Roman" w:eastAsia="微软雅黑" w:hAnsi="Times New Roman" w:cs="Times New Roman"/>
          <w:color w:val="1B324F"/>
          <w:sz w:val="28"/>
          <w:szCs w:val="28"/>
        </w:rPr>
      </w:pPr>
    </w:p>
    <w:p w:rsidR="00245976" w:rsidRPr="00245976" w:rsidRDefault="00245976" w:rsidP="00245976">
      <w:pPr>
        <w:jc w:val="center"/>
        <w:rPr>
          <w:rFonts w:ascii="Times New Roman" w:hAnsi="Times New Roman" w:cs="Times New Roman"/>
          <w:sz w:val="28"/>
          <w:szCs w:val="28"/>
        </w:rPr>
      </w:pPr>
      <w:r w:rsidRPr="00245976">
        <w:rPr>
          <w:rFonts w:ascii="Times New Roman" w:eastAsia="微软雅黑" w:hAnsi="Times New Roman" w:cs="Times New Roman"/>
          <w:color w:val="1B324F"/>
          <w:sz w:val="28"/>
          <w:szCs w:val="28"/>
        </w:rPr>
        <w:lastRenderedPageBreak/>
        <w:t>Appendix A</w:t>
      </w:r>
    </w:p>
    <w:p w:rsidR="00245976" w:rsidRPr="00245976" w:rsidRDefault="00245976" w:rsidP="00245976">
      <w:pPr>
        <w:jc w:val="center"/>
        <w:rPr>
          <w:rFonts w:ascii="Times New Roman" w:hAnsi="Times New Roman" w:cs="Times New Roman"/>
          <w:sz w:val="28"/>
          <w:szCs w:val="28"/>
        </w:rPr>
      </w:pPr>
      <w:r w:rsidRPr="00245976">
        <w:rPr>
          <w:rFonts w:ascii="Times New Roman" w:eastAsia="微软雅黑" w:hAnsi="Times New Roman" w:cs="Times New Roman"/>
          <w:color w:val="1B324F"/>
          <w:sz w:val="28"/>
          <w:szCs w:val="28"/>
        </w:rPr>
        <w:t>(</w:t>
      </w:r>
      <w:proofErr w:type="gramStart"/>
      <w:r w:rsidRPr="00245976">
        <w:rPr>
          <w:rFonts w:ascii="Times New Roman" w:eastAsia="微软雅黑" w:hAnsi="Times New Roman" w:cs="Times New Roman"/>
          <w:color w:val="1B324F"/>
          <w:sz w:val="28"/>
          <w:szCs w:val="28"/>
        </w:rPr>
        <w:t>informative</w:t>
      </w:r>
      <w:proofErr w:type="gramEnd"/>
      <w:r w:rsidRPr="00245976">
        <w:rPr>
          <w:rFonts w:ascii="Times New Roman" w:eastAsia="微软雅黑" w:hAnsi="Times New Roman" w:cs="Times New Roman"/>
          <w:color w:val="1B324F"/>
          <w:sz w:val="28"/>
          <w:szCs w:val="28"/>
        </w:rPr>
        <w:t xml:space="preserve"> Annex)</w:t>
      </w:r>
    </w:p>
    <w:p w:rsidR="00245976" w:rsidRPr="00245976" w:rsidRDefault="00245976" w:rsidP="00245976">
      <w:pPr>
        <w:jc w:val="center"/>
        <w:rPr>
          <w:rFonts w:ascii="Times New Roman" w:hAnsi="Times New Roman" w:cs="Times New Roman"/>
          <w:sz w:val="28"/>
          <w:szCs w:val="28"/>
        </w:rPr>
      </w:pPr>
      <w:r w:rsidRPr="00245976">
        <w:rPr>
          <w:rFonts w:ascii="Times New Roman" w:eastAsia="微软雅黑" w:hAnsi="Times New Roman" w:cs="Times New Roman"/>
          <w:color w:val="1B324F"/>
          <w:sz w:val="28"/>
          <w:szCs w:val="28"/>
        </w:rPr>
        <w:t>Periodic check</w:t>
      </w:r>
    </w:p>
    <w:p w:rsidR="00245976" w:rsidRPr="00245976" w:rsidRDefault="00245976" w:rsidP="00245976">
      <w:pPr>
        <w:jc w:val="center"/>
        <w:rPr>
          <w:rFonts w:ascii="Times New Roman" w:hAnsi="Times New Roman" w:cs="Times New Roman"/>
          <w:sz w:val="28"/>
          <w:szCs w:val="28"/>
        </w:rPr>
      </w:pPr>
      <w:r w:rsidRPr="00245976">
        <w:rPr>
          <w:rFonts w:ascii="Times New Roman" w:eastAsia="微软雅黑" w:hAnsi="Times New Roman" w:cs="Times New Roman"/>
          <w:color w:val="1B324F"/>
          <w:sz w:val="28"/>
          <w:szCs w:val="28"/>
        </w:rPr>
        <w:t>SAMC 05-50</w:t>
      </w:r>
    </w:p>
    <w:p w:rsidR="00245976" w:rsidRPr="00245976" w:rsidRDefault="00245976" w:rsidP="00245976">
      <w:pPr>
        <w:rPr>
          <w:rFonts w:ascii="Times New Roman" w:hAnsi="Times New Roman" w:cs="Times New Roman"/>
          <w:sz w:val="28"/>
          <w:szCs w:val="28"/>
        </w:rPr>
      </w:pPr>
      <w:r w:rsidRPr="00245976">
        <w:rPr>
          <w:rFonts w:ascii="Times New Roman" w:eastAsia="微软雅黑" w:hAnsi="Times New Roman" w:cs="Times New Roman"/>
          <w:color w:val="1B324F"/>
          <w:sz w:val="28"/>
          <w:szCs w:val="28"/>
        </w:rPr>
        <w:t xml:space="preserve">  </w:t>
      </w:r>
    </w:p>
    <w:tbl>
      <w:tblPr>
        <w:tblW w:w="10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5"/>
        <w:gridCol w:w="4155"/>
      </w:tblGrid>
      <w:tr w:rsidR="00245976" w:rsidRPr="00245976" w:rsidTr="00AB06CD">
        <w:tc>
          <w:tcPr>
            <w:tcW w:w="4155" w:type="dxa"/>
            <w:vMerge w:val="restart"/>
            <w:tcMar>
              <w:top w:w="0" w:type="dxa"/>
              <w:left w:w="113" w:type="dxa"/>
              <w:bottom w:w="0" w:type="dxa"/>
              <w:right w:w="113" w:type="dxa"/>
            </w:tcMar>
            <w:vAlign w:val="center"/>
          </w:tcPr>
          <w:p w:rsidR="00245976" w:rsidRPr="00245976" w:rsidRDefault="00245976" w:rsidP="00245976">
            <w:pPr>
              <w:jc w:val="left"/>
              <w:rPr>
                <w:rFonts w:ascii="Times New Roman" w:hAnsi="Times New Roman" w:cs="Times New Roman"/>
                <w:sz w:val="28"/>
                <w:szCs w:val="28"/>
              </w:rPr>
            </w:pPr>
            <w:r w:rsidRPr="00245976">
              <w:rPr>
                <w:rFonts w:ascii="Times New Roman" w:eastAsia="微软雅黑" w:hAnsi="Times New Roman" w:cs="Times New Roman"/>
                <w:color w:val="1B324F"/>
                <w:sz w:val="28"/>
                <w:szCs w:val="28"/>
              </w:rPr>
              <w:br/>
              <w:t>SAMC   05-50 (2009-12)</w:t>
            </w:r>
            <w:r w:rsidRPr="00245976">
              <w:rPr>
                <w:rFonts w:ascii="Times New Roman" w:eastAsia="微软雅黑" w:hAnsi="Times New Roman" w:cs="Times New Roman"/>
                <w:sz w:val="28"/>
                <w:szCs w:val="28"/>
              </w:rPr>
              <w:br/>
              <w:t xml:space="preserve"> </w:t>
            </w:r>
            <w:r w:rsidRPr="00245976">
              <w:rPr>
                <w:rFonts w:ascii="Times New Roman" w:eastAsia="微软雅黑" w:hAnsi="Times New Roman" w:cs="Times New Roman"/>
                <w:color w:val="1B324F"/>
                <w:sz w:val="28"/>
                <w:szCs w:val="28"/>
              </w:rPr>
              <w:t> </w:t>
            </w:r>
            <w:r w:rsidRPr="00245976">
              <w:rPr>
                <w:rFonts w:ascii="Times New Roman" w:eastAsia="微软雅黑" w:hAnsi="Times New Roman" w:cs="Times New Roman"/>
                <w:sz w:val="28"/>
                <w:szCs w:val="28"/>
              </w:rPr>
              <w:br/>
              <w:t xml:space="preserve"> </w:t>
            </w:r>
            <w:r w:rsidRPr="00245976">
              <w:rPr>
                <w:rFonts w:ascii="Times New Roman" w:eastAsia="微软雅黑" w:hAnsi="Times New Roman" w:cs="Times New Roman"/>
                <w:color w:val="1B324F"/>
                <w:sz w:val="28"/>
                <w:szCs w:val="28"/>
              </w:rPr>
              <w:t> </w:t>
            </w:r>
            <w:r w:rsidRPr="00245976">
              <w:rPr>
                <w:rFonts w:ascii="Times New Roman" w:eastAsia="微软雅黑" w:hAnsi="Times New Roman" w:cs="Times New Roman"/>
                <w:sz w:val="28"/>
                <w:szCs w:val="28"/>
              </w:rPr>
              <w:br/>
              <w:t xml:space="preserve"> </w:t>
            </w:r>
            <w:r w:rsidRPr="00245976">
              <w:rPr>
                <w:rFonts w:ascii="Times New Roman" w:eastAsia="微软雅黑" w:hAnsi="Times New Roman" w:cs="Times New Roman"/>
                <w:sz w:val="28"/>
                <w:szCs w:val="28"/>
              </w:rPr>
              <w:br/>
              <w:t xml:space="preserve"> </w:t>
            </w:r>
            <w:r w:rsidRPr="00245976">
              <w:rPr>
                <w:rFonts w:ascii="Times New Roman" w:eastAsia="微软雅黑" w:hAnsi="Times New Roman" w:cs="Times New Roman"/>
                <w:color w:val="1B324F"/>
                <w:sz w:val="28"/>
                <w:szCs w:val="28"/>
              </w:rPr>
              <w:br/>
              <w:t>PERIODIC   CHECK</w:t>
            </w:r>
            <w:r w:rsidRPr="00245976">
              <w:rPr>
                <w:rFonts w:ascii="Times New Roman" w:eastAsia="微软雅黑" w:hAnsi="Times New Roman" w:cs="Times New Roman"/>
                <w:sz w:val="28"/>
                <w:szCs w:val="28"/>
              </w:rPr>
              <w:br/>
              <w:t xml:space="preserve"> </w:t>
            </w:r>
            <w:r w:rsidRPr="00245976">
              <w:rPr>
                <w:rFonts w:ascii="Times New Roman" w:eastAsia="微软雅黑" w:hAnsi="Times New Roman" w:cs="Times New Roman"/>
                <w:color w:val="1B324F"/>
                <w:sz w:val="28"/>
                <w:szCs w:val="28"/>
              </w:rPr>
              <w:t> </w:t>
            </w:r>
          </w:p>
        </w:tc>
        <w:tc>
          <w:tcPr>
            <w:tcW w:w="4155" w:type="dxa"/>
            <w:shd w:val="clear" w:color="auto" w:fill="EEECE1"/>
            <w:tcMar>
              <w:top w:w="0" w:type="dxa"/>
              <w:left w:w="113" w:type="dxa"/>
              <w:bottom w:w="0" w:type="dxa"/>
              <w:right w:w="113" w:type="dxa"/>
            </w:tcMar>
            <w:vAlign w:val="center"/>
          </w:tcPr>
          <w:p w:rsidR="00245976" w:rsidRPr="00245976" w:rsidRDefault="00245976" w:rsidP="00245976">
            <w:pPr>
              <w:jc w:val="left"/>
              <w:rPr>
                <w:rFonts w:ascii="Times New Roman" w:hAnsi="Times New Roman" w:cs="Times New Roman"/>
                <w:sz w:val="28"/>
                <w:szCs w:val="28"/>
              </w:rPr>
            </w:pPr>
            <w:r w:rsidRPr="00245976">
              <w:rPr>
                <w:rFonts w:ascii="Times New Roman" w:eastAsia="微软雅黑" w:hAnsi="Times New Roman" w:cs="Times New Roman"/>
                <w:color w:val="1B324F"/>
                <w:sz w:val="28"/>
                <w:szCs w:val="28"/>
              </w:rPr>
              <w:t>CALIBRATION</w:t>
            </w:r>
            <w:r w:rsidRPr="00245976">
              <w:rPr>
                <w:rFonts w:ascii="Times New Roman" w:eastAsia="微软雅黑" w:hAnsi="Times New Roman" w:cs="Times New Roman"/>
                <w:sz w:val="28"/>
                <w:szCs w:val="28"/>
              </w:rPr>
              <w:br/>
              <w:t xml:space="preserve"> </w:t>
            </w:r>
            <w:r w:rsidRPr="00245976">
              <w:rPr>
                <w:rFonts w:ascii="Times New Roman" w:eastAsia="微软雅黑" w:hAnsi="Times New Roman" w:cs="Times New Roman"/>
                <w:color w:val="1B324F"/>
                <w:sz w:val="28"/>
                <w:szCs w:val="28"/>
              </w:rPr>
              <w:t>DATE</w:t>
            </w:r>
          </w:p>
        </w:tc>
      </w:tr>
      <w:tr w:rsidR="00245976" w:rsidRPr="00245976" w:rsidTr="00AB06CD">
        <w:tc>
          <w:tcPr>
            <w:tcW w:w="0" w:type="auto"/>
            <w:vMerge/>
          </w:tcPr>
          <w:p w:rsidR="00245976" w:rsidRPr="00245976" w:rsidRDefault="00245976" w:rsidP="00245976">
            <w:pPr>
              <w:rPr>
                <w:rFonts w:ascii="Times New Roman" w:hAnsi="Times New Roman" w:cs="Times New Roman"/>
                <w:sz w:val="28"/>
                <w:szCs w:val="28"/>
              </w:rPr>
            </w:pPr>
          </w:p>
        </w:tc>
        <w:tc>
          <w:tcPr>
            <w:tcW w:w="4155" w:type="dxa"/>
            <w:shd w:val="clear" w:color="auto" w:fill="EEECE1"/>
            <w:tcMar>
              <w:top w:w="0" w:type="dxa"/>
              <w:left w:w="113" w:type="dxa"/>
              <w:bottom w:w="0" w:type="dxa"/>
              <w:right w:w="113" w:type="dxa"/>
            </w:tcMar>
            <w:vAlign w:val="center"/>
          </w:tcPr>
          <w:p w:rsidR="00245976" w:rsidRPr="00245976" w:rsidRDefault="00245976" w:rsidP="00245976">
            <w:pPr>
              <w:jc w:val="left"/>
              <w:rPr>
                <w:rFonts w:ascii="Times New Roman" w:hAnsi="Times New Roman" w:cs="Times New Roman"/>
                <w:sz w:val="28"/>
                <w:szCs w:val="28"/>
              </w:rPr>
            </w:pPr>
            <w:r w:rsidRPr="00245976">
              <w:rPr>
                <w:rFonts w:ascii="Times New Roman" w:eastAsia="微软雅黑" w:hAnsi="Times New Roman" w:cs="Times New Roman"/>
                <w:color w:val="1B324F"/>
                <w:sz w:val="28"/>
                <w:szCs w:val="28"/>
              </w:rPr>
              <w:t>DUE DATE</w:t>
            </w:r>
          </w:p>
        </w:tc>
      </w:tr>
      <w:tr w:rsidR="00245976" w:rsidRPr="00245976" w:rsidTr="00AB06CD">
        <w:tc>
          <w:tcPr>
            <w:tcW w:w="0" w:type="auto"/>
            <w:vMerge/>
          </w:tcPr>
          <w:p w:rsidR="00245976" w:rsidRPr="00245976" w:rsidRDefault="00245976" w:rsidP="00245976">
            <w:pPr>
              <w:rPr>
                <w:rFonts w:ascii="Times New Roman" w:hAnsi="Times New Roman" w:cs="Times New Roman"/>
                <w:sz w:val="28"/>
                <w:szCs w:val="28"/>
              </w:rPr>
            </w:pPr>
          </w:p>
        </w:tc>
        <w:tc>
          <w:tcPr>
            <w:tcW w:w="4155" w:type="dxa"/>
            <w:shd w:val="clear" w:color="auto" w:fill="EEECE1"/>
            <w:tcMar>
              <w:top w:w="0" w:type="dxa"/>
              <w:left w:w="113" w:type="dxa"/>
              <w:bottom w:w="0" w:type="dxa"/>
              <w:right w:w="113" w:type="dxa"/>
            </w:tcMar>
            <w:vAlign w:val="center"/>
          </w:tcPr>
          <w:p w:rsidR="00245976" w:rsidRPr="00245976" w:rsidRDefault="00245976" w:rsidP="00245976">
            <w:pPr>
              <w:jc w:val="left"/>
              <w:rPr>
                <w:rFonts w:ascii="Times New Roman" w:hAnsi="Times New Roman" w:cs="Times New Roman"/>
                <w:sz w:val="28"/>
                <w:szCs w:val="28"/>
              </w:rPr>
            </w:pPr>
            <w:r w:rsidRPr="00245976">
              <w:rPr>
                <w:rFonts w:ascii="Times New Roman" w:eastAsia="微软雅黑" w:hAnsi="Times New Roman" w:cs="Times New Roman"/>
                <w:color w:val="1B324F"/>
                <w:sz w:val="28"/>
                <w:szCs w:val="28"/>
              </w:rPr>
              <w:t> </w:t>
            </w:r>
          </w:p>
        </w:tc>
      </w:tr>
      <w:tr w:rsidR="00245976" w:rsidRPr="00245976" w:rsidTr="00AB06CD">
        <w:tc>
          <w:tcPr>
            <w:tcW w:w="0" w:type="auto"/>
            <w:vMerge/>
          </w:tcPr>
          <w:p w:rsidR="00245976" w:rsidRPr="00245976" w:rsidRDefault="00245976" w:rsidP="00245976">
            <w:pPr>
              <w:rPr>
                <w:rFonts w:ascii="Times New Roman" w:hAnsi="Times New Roman" w:cs="Times New Roman"/>
                <w:sz w:val="28"/>
                <w:szCs w:val="28"/>
              </w:rPr>
            </w:pPr>
          </w:p>
        </w:tc>
        <w:tc>
          <w:tcPr>
            <w:tcW w:w="4155" w:type="dxa"/>
            <w:shd w:val="clear" w:color="auto" w:fill="EEECE1"/>
            <w:tcMar>
              <w:top w:w="0" w:type="dxa"/>
              <w:left w:w="113" w:type="dxa"/>
              <w:bottom w:w="0" w:type="dxa"/>
              <w:right w:w="113" w:type="dxa"/>
            </w:tcMar>
            <w:vAlign w:val="center"/>
          </w:tcPr>
          <w:p w:rsidR="00245976" w:rsidRPr="00245976" w:rsidRDefault="00245976" w:rsidP="00245976">
            <w:pPr>
              <w:jc w:val="left"/>
              <w:rPr>
                <w:rFonts w:ascii="Times New Roman" w:hAnsi="Times New Roman" w:cs="Times New Roman"/>
                <w:sz w:val="28"/>
                <w:szCs w:val="28"/>
              </w:rPr>
            </w:pPr>
            <w:r w:rsidRPr="00245976">
              <w:rPr>
                <w:rFonts w:ascii="Times New Roman" w:eastAsia="微软雅黑" w:hAnsi="Times New Roman" w:cs="Times New Roman"/>
                <w:color w:val="1B324F"/>
                <w:sz w:val="28"/>
                <w:szCs w:val="28"/>
              </w:rPr>
              <w:br/>
              <w:t>INSPECTION   STAMP</w:t>
            </w:r>
          </w:p>
        </w:tc>
      </w:tr>
    </w:tbl>
    <w:p w:rsidR="00245976" w:rsidRPr="00245976" w:rsidRDefault="00245976" w:rsidP="00245976">
      <w:pPr>
        <w:rPr>
          <w:rFonts w:ascii="Times New Roman" w:hAnsi="Times New Roman" w:cs="Times New Roman"/>
          <w:sz w:val="28"/>
          <w:szCs w:val="28"/>
        </w:rPr>
      </w:pPr>
    </w:p>
    <w:p w:rsidR="00BC49AA" w:rsidRPr="00245976" w:rsidRDefault="00BA09E1" w:rsidP="00245976">
      <w:pPr>
        <w:rPr>
          <w:rFonts w:ascii="Times New Roman" w:hAnsi="Times New Roman" w:cs="Times New Roman"/>
          <w:sz w:val="28"/>
          <w:szCs w:val="28"/>
        </w:rPr>
      </w:pPr>
    </w:p>
    <w:sectPr w:rsidR="00BC49AA" w:rsidRPr="00245976">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09E1" w:rsidRDefault="00BA09E1" w:rsidP="00245976">
      <w:r>
        <w:separator/>
      </w:r>
    </w:p>
  </w:endnote>
  <w:endnote w:type="continuationSeparator" w:id="0">
    <w:p w:rsidR="00BA09E1" w:rsidRDefault="00BA09E1" w:rsidP="00245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09E1" w:rsidRDefault="00BA09E1" w:rsidP="00245976">
      <w:r>
        <w:separator/>
      </w:r>
    </w:p>
  </w:footnote>
  <w:footnote w:type="continuationSeparator" w:id="0">
    <w:p w:rsidR="00BA09E1" w:rsidRDefault="00BA09E1" w:rsidP="002459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5976" w:rsidRPr="00245976" w:rsidRDefault="00245976" w:rsidP="00245976">
    <w:pPr>
      <w:tabs>
        <w:tab w:val="right" w:pos="14464"/>
      </w:tabs>
      <w:jc w:val="right"/>
      <w:rPr>
        <w:rFonts w:ascii="黑体" w:eastAsia="黑体" w:hAnsi="黑体"/>
        <w:sz w:val="28"/>
      </w:rPr>
    </w:pPr>
    <w:r w:rsidRPr="00245976">
      <w:rPr>
        <w:rFonts w:ascii="黑体" w:eastAsia="黑体" w:hAnsi="黑体"/>
        <w:sz w:val="28"/>
      </w:rPr>
      <w:t>GLC14070304-A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61F4F"/>
    <w:multiLevelType w:val="multilevel"/>
    <w:tmpl w:val="AB0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CA505E"/>
    <w:multiLevelType w:val="multilevel"/>
    <w:tmpl w:val="FDFC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6C171E"/>
    <w:multiLevelType w:val="multilevel"/>
    <w:tmpl w:val="2782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6E8"/>
    <w:rsid w:val="00245976"/>
    <w:rsid w:val="002A2258"/>
    <w:rsid w:val="003E7B9C"/>
    <w:rsid w:val="004254EF"/>
    <w:rsid w:val="005C76E8"/>
    <w:rsid w:val="00981C7B"/>
    <w:rsid w:val="00B84057"/>
    <w:rsid w:val="00BA0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C37F3A9-2345-4330-93F6-CF23FFFBB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Char"/>
    <w:uiPriority w:val="9"/>
    <w:qFormat/>
    <w:rsid w:val="00245976"/>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245976"/>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245976"/>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Char"/>
    <w:uiPriority w:val="9"/>
    <w:qFormat/>
    <w:rsid w:val="00245976"/>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4597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45976"/>
    <w:rPr>
      <w:sz w:val="18"/>
      <w:szCs w:val="18"/>
    </w:rPr>
  </w:style>
  <w:style w:type="paragraph" w:styleId="a4">
    <w:name w:val="footer"/>
    <w:basedOn w:val="a"/>
    <w:link w:val="Char0"/>
    <w:uiPriority w:val="99"/>
    <w:unhideWhenUsed/>
    <w:rsid w:val="00245976"/>
    <w:pPr>
      <w:tabs>
        <w:tab w:val="center" w:pos="4153"/>
        <w:tab w:val="right" w:pos="8306"/>
      </w:tabs>
      <w:snapToGrid w:val="0"/>
      <w:jc w:val="left"/>
    </w:pPr>
    <w:rPr>
      <w:sz w:val="18"/>
      <w:szCs w:val="18"/>
    </w:rPr>
  </w:style>
  <w:style w:type="character" w:customStyle="1" w:styleId="Char0">
    <w:name w:val="页脚 Char"/>
    <w:basedOn w:val="a0"/>
    <w:link w:val="a4"/>
    <w:uiPriority w:val="99"/>
    <w:rsid w:val="00245976"/>
    <w:rPr>
      <w:sz w:val="18"/>
      <w:szCs w:val="18"/>
    </w:rPr>
  </w:style>
  <w:style w:type="character" w:customStyle="1" w:styleId="2Char">
    <w:name w:val="标题 2 Char"/>
    <w:basedOn w:val="a0"/>
    <w:link w:val="2"/>
    <w:uiPriority w:val="9"/>
    <w:rsid w:val="00245976"/>
    <w:rPr>
      <w:rFonts w:ascii="宋体" w:eastAsia="宋体" w:hAnsi="宋体" w:cs="宋体"/>
      <w:b/>
      <w:bCs/>
      <w:kern w:val="0"/>
      <w:sz w:val="36"/>
      <w:szCs w:val="36"/>
    </w:rPr>
  </w:style>
  <w:style w:type="character" w:customStyle="1" w:styleId="3Char">
    <w:name w:val="标题 3 Char"/>
    <w:basedOn w:val="a0"/>
    <w:link w:val="3"/>
    <w:uiPriority w:val="9"/>
    <w:rsid w:val="00245976"/>
    <w:rPr>
      <w:rFonts w:ascii="宋体" w:eastAsia="宋体" w:hAnsi="宋体" w:cs="宋体"/>
      <w:b/>
      <w:bCs/>
      <w:kern w:val="0"/>
      <w:sz w:val="27"/>
      <w:szCs w:val="27"/>
    </w:rPr>
  </w:style>
  <w:style w:type="character" w:customStyle="1" w:styleId="4Char">
    <w:name w:val="标题 4 Char"/>
    <w:basedOn w:val="a0"/>
    <w:link w:val="4"/>
    <w:uiPriority w:val="9"/>
    <w:rsid w:val="00245976"/>
    <w:rPr>
      <w:rFonts w:ascii="宋体" w:eastAsia="宋体" w:hAnsi="宋体" w:cs="宋体"/>
      <w:b/>
      <w:bCs/>
      <w:kern w:val="0"/>
      <w:sz w:val="24"/>
      <w:szCs w:val="24"/>
    </w:rPr>
  </w:style>
  <w:style w:type="character" w:customStyle="1" w:styleId="5Char">
    <w:name w:val="标题 5 Char"/>
    <w:basedOn w:val="a0"/>
    <w:link w:val="5"/>
    <w:uiPriority w:val="9"/>
    <w:rsid w:val="00245976"/>
    <w:rPr>
      <w:rFonts w:ascii="宋体" w:eastAsia="宋体" w:hAnsi="宋体" w:cs="宋体"/>
      <w:b/>
      <w:bCs/>
      <w:kern w:val="0"/>
      <w:sz w:val="20"/>
      <w:szCs w:val="20"/>
    </w:rPr>
  </w:style>
  <w:style w:type="character" w:styleId="a5">
    <w:name w:val="Emphasis"/>
    <w:basedOn w:val="a0"/>
    <w:uiPriority w:val="20"/>
    <w:qFormat/>
    <w:rsid w:val="00245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87933">
      <w:bodyDiv w:val="1"/>
      <w:marLeft w:val="0"/>
      <w:marRight w:val="0"/>
      <w:marTop w:val="0"/>
      <w:marBottom w:val="0"/>
      <w:divBdr>
        <w:top w:val="none" w:sz="0" w:space="0" w:color="auto"/>
        <w:left w:val="none" w:sz="0" w:space="0" w:color="auto"/>
        <w:bottom w:val="none" w:sz="0" w:space="0" w:color="auto"/>
        <w:right w:val="none" w:sz="0" w:space="0" w:color="auto"/>
      </w:divBdr>
    </w:div>
    <w:div w:id="353383430">
      <w:bodyDiv w:val="1"/>
      <w:marLeft w:val="0"/>
      <w:marRight w:val="0"/>
      <w:marTop w:val="0"/>
      <w:marBottom w:val="0"/>
      <w:divBdr>
        <w:top w:val="none" w:sz="0" w:space="0" w:color="auto"/>
        <w:left w:val="none" w:sz="0" w:space="0" w:color="auto"/>
        <w:bottom w:val="none" w:sz="0" w:space="0" w:color="auto"/>
        <w:right w:val="none" w:sz="0" w:space="0" w:color="auto"/>
      </w:divBdr>
    </w:div>
    <w:div w:id="452360962">
      <w:bodyDiv w:val="1"/>
      <w:marLeft w:val="0"/>
      <w:marRight w:val="0"/>
      <w:marTop w:val="0"/>
      <w:marBottom w:val="0"/>
      <w:divBdr>
        <w:top w:val="none" w:sz="0" w:space="0" w:color="auto"/>
        <w:left w:val="none" w:sz="0" w:space="0" w:color="auto"/>
        <w:bottom w:val="none" w:sz="0" w:space="0" w:color="auto"/>
        <w:right w:val="none" w:sz="0" w:space="0" w:color="auto"/>
      </w:divBdr>
    </w:div>
    <w:div w:id="610624962">
      <w:bodyDiv w:val="1"/>
      <w:marLeft w:val="0"/>
      <w:marRight w:val="0"/>
      <w:marTop w:val="0"/>
      <w:marBottom w:val="0"/>
      <w:divBdr>
        <w:top w:val="none" w:sz="0" w:space="0" w:color="auto"/>
        <w:left w:val="none" w:sz="0" w:space="0" w:color="auto"/>
        <w:bottom w:val="none" w:sz="0" w:space="0" w:color="auto"/>
        <w:right w:val="none" w:sz="0" w:space="0" w:color="auto"/>
      </w:divBdr>
    </w:div>
    <w:div w:id="1328247257">
      <w:bodyDiv w:val="1"/>
      <w:marLeft w:val="0"/>
      <w:marRight w:val="0"/>
      <w:marTop w:val="0"/>
      <w:marBottom w:val="0"/>
      <w:divBdr>
        <w:top w:val="none" w:sz="0" w:space="0" w:color="auto"/>
        <w:left w:val="none" w:sz="0" w:space="0" w:color="auto"/>
        <w:bottom w:val="none" w:sz="0" w:space="0" w:color="auto"/>
        <w:right w:val="none" w:sz="0" w:space="0" w:color="auto"/>
      </w:divBdr>
      <w:divsChild>
        <w:div w:id="1401175767">
          <w:marLeft w:val="0"/>
          <w:marRight w:val="0"/>
          <w:marTop w:val="0"/>
          <w:marBottom w:val="120"/>
          <w:divBdr>
            <w:top w:val="single" w:sz="2" w:space="0" w:color="auto"/>
            <w:left w:val="single" w:sz="2" w:space="0" w:color="auto"/>
            <w:bottom w:val="single" w:sz="2" w:space="0" w:color="auto"/>
            <w:right w:val="single" w:sz="2" w:space="0" w:color="auto"/>
          </w:divBdr>
          <w:divsChild>
            <w:div w:id="470903007">
              <w:marLeft w:val="0"/>
              <w:marRight w:val="0"/>
              <w:marTop w:val="0"/>
              <w:marBottom w:val="0"/>
              <w:divBdr>
                <w:top w:val="single" w:sz="2" w:space="0" w:color="auto"/>
                <w:left w:val="single" w:sz="2" w:space="0" w:color="auto"/>
                <w:bottom w:val="single" w:sz="2" w:space="0" w:color="auto"/>
                <w:right w:val="single" w:sz="2" w:space="0" w:color="auto"/>
              </w:divBdr>
            </w:div>
          </w:divsChild>
        </w:div>
        <w:div w:id="1784154752">
          <w:marLeft w:val="0"/>
          <w:marRight w:val="0"/>
          <w:marTop w:val="0"/>
          <w:marBottom w:val="120"/>
          <w:divBdr>
            <w:top w:val="single" w:sz="2" w:space="0" w:color="auto"/>
            <w:left w:val="single" w:sz="2" w:space="0" w:color="auto"/>
            <w:bottom w:val="single" w:sz="2" w:space="0" w:color="auto"/>
            <w:right w:val="single" w:sz="2" w:space="0" w:color="auto"/>
          </w:divBdr>
          <w:divsChild>
            <w:div w:id="648632005">
              <w:marLeft w:val="0"/>
              <w:marRight w:val="0"/>
              <w:marTop w:val="0"/>
              <w:marBottom w:val="0"/>
              <w:divBdr>
                <w:top w:val="single" w:sz="2" w:space="0" w:color="auto"/>
                <w:left w:val="single" w:sz="2" w:space="0" w:color="auto"/>
                <w:bottom w:val="single" w:sz="2" w:space="0" w:color="auto"/>
                <w:right w:val="single" w:sz="2" w:space="0" w:color="auto"/>
              </w:divBdr>
            </w:div>
          </w:divsChild>
        </w:div>
        <w:div w:id="1137146990">
          <w:marLeft w:val="0"/>
          <w:marRight w:val="0"/>
          <w:marTop w:val="0"/>
          <w:marBottom w:val="120"/>
          <w:divBdr>
            <w:top w:val="single" w:sz="2" w:space="0" w:color="auto"/>
            <w:left w:val="single" w:sz="2" w:space="0" w:color="auto"/>
            <w:bottom w:val="single" w:sz="2" w:space="0" w:color="auto"/>
            <w:right w:val="single" w:sz="2" w:space="0" w:color="auto"/>
          </w:divBdr>
          <w:divsChild>
            <w:div w:id="1221870105">
              <w:marLeft w:val="0"/>
              <w:marRight w:val="0"/>
              <w:marTop w:val="0"/>
              <w:marBottom w:val="0"/>
              <w:divBdr>
                <w:top w:val="single" w:sz="2" w:space="0" w:color="auto"/>
                <w:left w:val="single" w:sz="2" w:space="0" w:color="auto"/>
                <w:bottom w:val="single" w:sz="2" w:space="0" w:color="auto"/>
                <w:right w:val="single" w:sz="2" w:space="0" w:color="auto"/>
              </w:divBdr>
            </w:div>
          </w:divsChild>
        </w:div>
        <w:div w:id="902987733">
          <w:marLeft w:val="0"/>
          <w:marRight w:val="0"/>
          <w:marTop w:val="0"/>
          <w:marBottom w:val="120"/>
          <w:divBdr>
            <w:top w:val="single" w:sz="2" w:space="0" w:color="auto"/>
            <w:left w:val="single" w:sz="2" w:space="0" w:color="auto"/>
            <w:bottom w:val="single" w:sz="2" w:space="0" w:color="auto"/>
            <w:right w:val="single" w:sz="2" w:space="0" w:color="auto"/>
          </w:divBdr>
          <w:divsChild>
            <w:div w:id="641228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2849754">
      <w:bodyDiv w:val="1"/>
      <w:marLeft w:val="0"/>
      <w:marRight w:val="0"/>
      <w:marTop w:val="0"/>
      <w:marBottom w:val="0"/>
      <w:divBdr>
        <w:top w:val="none" w:sz="0" w:space="0" w:color="auto"/>
        <w:left w:val="none" w:sz="0" w:space="0" w:color="auto"/>
        <w:bottom w:val="none" w:sz="0" w:space="0" w:color="auto"/>
        <w:right w:val="none" w:sz="0" w:space="0" w:color="auto"/>
      </w:divBdr>
      <w:divsChild>
        <w:div w:id="1672878542">
          <w:marLeft w:val="0"/>
          <w:marRight w:val="0"/>
          <w:marTop w:val="0"/>
          <w:marBottom w:val="0"/>
          <w:divBdr>
            <w:top w:val="single" w:sz="2" w:space="0" w:color="auto"/>
            <w:left w:val="single" w:sz="2" w:space="0" w:color="auto"/>
            <w:bottom w:val="single" w:sz="2" w:space="0" w:color="auto"/>
            <w:right w:val="single" w:sz="2" w:space="0" w:color="auto"/>
          </w:divBdr>
        </w:div>
        <w:div w:id="1897008294">
          <w:marLeft w:val="0"/>
          <w:marRight w:val="0"/>
          <w:marTop w:val="0"/>
          <w:marBottom w:val="0"/>
          <w:divBdr>
            <w:top w:val="single" w:sz="2" w:space="0" w:color="auto"/>
            <w:left w:val="single" w:sz="2" w:space="0" w:color="auto"/>
            <w:bottom w:val="single" w:sz="2" w:space="0" w:color="auto"/>
            <w:right w:val="single" w:sz="2" w:space="0" w:color="auto"/>
          </w:divBdr>
        </w:div>
        <w:div w:id="1720393969">
          <w:marLeft w:val="0"/>
          <w:marRight w:val="0"/>
          <w:marTop w:val="0"/>
          <w:marBottom w:val="120"/>
          <w:divBdr>
            <w:top w:val="single" w:sz="2" w:space="0" w:color="auto"/>
            <w:left w:val="single" w:sz="2" w:space="0" w:color="auto"/>
            <w:bottom w:val="single" w:sz="2" w:space="0" w:color="auto"/>
            <w:right w:val="single" w:sz="2" w:space="0" w:color="auto"/>
          </w:divBdr>
          <w:divsChild>
            <w:div w:id="1936592880">
              <w:marLeft w:val="0"/>
              <w:marRight w:val="0"/>
              <w:marTop w:val="0"/>
              <w:marBottom w:val="0"/>
              <w:divBdr>
                <w:top w:val="single" w:sz="2" w:space="0" w:color="auto"/>
                <w:left w:val="single" w:sz="2" w:space="0" w:color="auto"/>
                <w:bottom w:val="single" w:sz="2" w:space="0" w:color="auto"/>
                <w:right w:val="single" w:sz="2" w:space="0" w:color="auto"/>
              </w:divBdr>
            </w:div>
          </w:divsChild>
        </w:div>
        <w:div w:id="443888002">
          <w:marLeft w:val="0"/>
          <w:marRight w:val="0"/>
          <w:marTop w:val="0"/>
          <w:marBottom w:val="120"/>
          <w:divBdr>
            <w:top w:val="single" w:sz="2" w:space="0" w:color="auto"/>
            <w:left w:val="single" w:sz="2" w:space="0" w:color="auto"/>
            <w:bottom w:val="single" w:sz="2" w:space="0" w:color="auto"/>
            <w:right w:val="single" w:sz="2" w:space="0" w:color="auto"/>
          </w:divBdr>
          <w:divsChild>
            <w:div w:id="645013146">
              <w:marLeft w:val="0"/>
              <w:marRight w:val="0"/>
              <w:marTop w:val="0"/>
              <w:marBottom w:val="0"/>
              <w:divBdr>
                <w:top w:val="single" w:sz="2" w:space="0" w:color="auto"/>
                <w:left w:val="single" w:sz="2" w:space="0" w:color="auto"/>
                <w:bottom w:val="single" w:sz="2" w:space="0" w:color="auto"/>
                <w:right w:val="single" w:sz="2" w:space="0" w:color="auto"/>
              </w:divBdr>
            </w:div>
          </w:divsChild>
        </w:div>
        <w:div w:id="1449198267">
          <w:marLeft w:val="0"/>
          <w:marRight w:val="0"/>
          <w:marTop w:val="0"/>
          <w:marBottom w:val="0"/>
          <w:divBdr>
            <w:top w:val="single" w:sz="2" w:space="0" w:color="auto"/>
            <w:left w:val="single" w:sz="2" w:space="0" w:color="auto"/>
            <w:bottom w:val="single" w:sz="2" w:space="0" w:color="auto"/>
            <w:right w:val="single" w:sz="2" w:space="0" w:color="auto"/>
          </w:divBdr>
        </w:div>
        <w:div w:id="1133789781">
          <w:marLeft w:val="0"/>
          <w:marRight w:val="0"/>
          <w:marTop w:val="0"/>
          <w:marBottom w:val="0"/>
          <w:divBdr>
            <w:top w:val="single" w:sz="2" w:space="0" w:color="auto"/>
            <w:left w:val="single" w:sz="2" w:space="0" w:color="auto"/>
            <w:bottom w:val="single" w:sz="2" w:space="0" w:color="auto"/>
            <w:right w:val="single" w:sz="2" w:space="0" w:color="auto"/>
          </w:divBdr>
        </w:div>
        <w:div w:id="1357733443">
          <w:marLeft w:val="0"/>
          <w:marRight w:val="0"/>
          <w:marTop w:val="0"/>
          <w:marBottom w:val="0"/>
          <w:divBdr>
            <w:top w:val="single" w:sz="2" w:space="0" w:color="auto"/>
            <w:left w:val="single" w:sz="2" w:space="0" w:color="auto"/>
            <w:bottom w:val="single" w:sz="2" w:space="0" w:color="auto"/>
            <w:right w:val="single" w:sz="2" w:space="0" w:color="auto"/>
          </w:divBdr>
        </w:div>
      </w:divsChild>
    </w:div>
    <w:div w:id="1586106073">
      <w:bodyDiv w:val="1"/>
      <w:marLeft w:val="0"/>
      <w:marRight w:val="0"/>
      <w:marTop w:val="0"/>
      <w:marBottom w:val="0"/>
      <w:divBdr>
        <w:top w:val="none" w:sz="0" w:space="0" w:color="auto"/>
        <w:left w:val="none" w:sz="0" w:space="0" w:color="auto"/>
        <w:bottom w:val="none" w:sz="0" w:space="0" w:color="auto"/>
        <w:right w:val="none" w:sz="0" w:space="0" w:color="auto"/>
      </w:divBdr>
      <w:divsChild>
        <w:div w:id="504830954">
          <w:marLeft w:val="0"/>
          <w:marRight w:val="0"/>
          <w:marTop w:val="0"/>
          <w:marBottom w:val="0"/>
          <w:divBdr>
            <w:top w:val="single" w:sz="2" w:space="0" w:color="auto"/>
            <w:left w:val="single" w:sz="2" w:space="0" w:color="auto"/>
            <w:bottom w:val="single" w:sz="2" w:space="0" w:color="auto"/>
            <w:right w:val="single" w:sz="2" w:space="0" w:color="auto"/>
          </w:divBdr>
        </w:div>
        <w:div w:id="1918515384">
          <w:marLeft w:val="0"/>
          <w:marRight w:val="0"/>
          <w:marTop w:val="0"/>
          <w:marBottom w:val="0"/>
          <w:divBdr>
            <w:top w:val="single" w:sz="2" w:space="0" w:color="auto"/>
            <w:left w:val="single" w:sz="2" w:space="0" w:color="auto"/>
            <w:bottom w:val="single" w:sz="2" w:space="0" w:color="auto"/>
            <w:right w:val="single" w:sz="2" w:space="0" w:color="auto"/>
          </w:divBdr>
        </w:div>
        <w:div w:id="104155725">
          <w:marLeft w:val="0"/>
          <w:marRight w:val="0"/>
          <w:marTop w:val="0"/>
          <w:marBottom w:val="0"/>
          <w:divBdr>
            <w:top w:val="single" w:sz="2" w:space="0" w:color="auto"/>
            <w:left w:val="single" w:sz="2" w:space="0" w:color="auto"/>
            <w:bottom w:val="single" w:sz="2" w:space="0" w:color="auto"/>
            <w:right w:val="single" w:sz="2" w:space="0" w:color="auto"/>
          </w:divBdr>
        </w:div>
        <w:div w:id="1104544451">
          <w:marLeft w:val="0"/>
          <w:marRight w:val="0"/>
          <w:marTop w:val="0"/>
          <w:marBottom w:val="0"/>
          <w:divBdr>
            <w:top w:val="single" w:sz="2" w:space="0" w:color="auto"/>
            <w:left w:val="single" w:sz="2" w:space="0" w:color="auto"/>
            <w:bottom w:val="single" w:sz="2" w:space="0" w:color="auto"/>
            <w:right w:val="single" w:sz="2" w:space="0" w:color="auto"/>
          </w:divBdr>
        </w:div>
        <w:div w:id="1853762503">
          <w:marLeft w:val="0"/>
          <w:marRight w:val="0"/>
          <w:marTop w:val="0"/>
          <w:marBottom w:val="0"/>
          <w:divBdr>
            <w:top w:val="single" w:sz="2" w:space="0" w:color="auto"/>
            <w:left w:val="single" w:sz="2" w:space="0" w:color="auto"/>
            <w:bottom w:val="single" w:sz="2" w:space="0" w:color="auto"/>
            <w:right w:val="single" w:sz="2" w:space="0" w:color="auto"/>
          </w:divBdr>
        </w:div>
        <w:div w:id="271981391">
          <w:marLeft w:val="0"/>
          <w:marRight w:val="0"/>
          <w:marTop w:val="0"/>
          <w:marBottom w:val="0"/>
          <w:divBdr>
            <w:top w:val="single" w:sz="2" w:space="0" w:color="auto"/>
            <w:left w:val="single" w:sz="2" w:space="0" w:color="auto"/>
            <w:bottom w:val="single" w:sz="2" w:space="0" w:color="auto"/>
            <w:right w:val="single" w:sz="2" w:space="0" w:color="auto"/>
          </w:divBdr>
        </w:div>
        <w:div w:id="776682970">
          <w:marLeft w:val="0"/>
          <w:marRight w:val="0"/>
          <w:marTop w:val="0"/>
          <w:marBottom w:val="0"/>
          <w:divBdr>
            <w:top w:val="single" w:sz="2" w:space="0" w:color="auto"/>
            <w:left w:val="single" w:sz="2" w:space="0" w:color="auto"/>
            <w:bottom w:val="single" w:sz="2" w:space="0" w:color="auto"/>
            <w:right w:val="single" w:sz="2" w:space="0" w:color="auto"/>
          </w:divBdr>
        </w:div>
        <w:div w:id="2060133286">
          <w:marLeft w:val="0"/>
          <w:marRight w:val="0"/>
          <w:marTop w:val="0"/>
          <w:marBottom w:val="0"/>
          <w:divBdr>
            <w:top w:val="single" w:sz="2" w:space="0" w:color="auto"/>
            <w:left w:val="single" w:sz="2" w:space="0" w:color="auto"/>
            <w:bottom w:val="single" w:sz="2" w:space="0" w:color="auto"/>
            <w:right w:val="single" w:sz="2" w:space="0" w:color="auto"/>
          </w:divBdr>
        </w:div>
        <w:div w:id="492841425">
          <w:marLeft w:val="0"/>
          <w:marRight w:val="0"/>
          <w:marTop w:val="0"/>
          <w:marBottom w:val="0"/>
          <w:divBdr>
            <w:top w:val="single" w:sz="2" w:space="0" w:color="auto"/>
            <w:left w:val="single" w:sz="2" w:space="0" w:color="auto"/>
            <w:bottom w:val="single" w:sz="2" w:space="0" w:color="auto"/>
            <w:right w:val="single" w:sz="2" w:space="0" w:color="auto"/>
          </w:divBdr>
        </w:div>
        <w:div w:id="966007401">
          <w:marLeft w:val="0"/>
          <w:marRight w:val="0"/>
          <w:marTop w:val="0"/>
          <w:marBottom w:val="0"/>
          <w:divBdr>
            <w:top w:val="single" w:sz="2" w:space="0" w:color="auto"/>
            <w:left w:val="single" w:sz="2" w:space="0" w:color="auto"/>
            <w:bottom w:val="single" w:sz="2" w:space="0" w:color="auto"/>
            <w:right w:val="single" w:sz="2" w:space="0" w:color="auto"/>
          </w:divBdr>
        </w:div>
        <w:div w:id="998314362">
          <w:marLeft w:val="0"/>
          <w:marRight w:val="0"/>
          <w:marTop w:val="0"/>
          <w:marBottom w:val="0"/>
          <w:divBdr>
            <w:top w:val="single" w:sz="2" w:space="0" w:color="auto"/>
            <w:left w:val="single" w:sz="2" w:space="0" w:color="auto"/>
            <w:bottom w:val="single" w:sz="2" w:space="0" w:color="auto"/>
            <w:right w:val="single" w:sz="2" w:space="0" w:color="auto"/>
          </w:divBdr>
        </w:div>
        <w:div w:id="2069183660">
          <w:marLeft w:val="0"/>
          <w:marRight w:val="0"/>
          <w:marTop w:val="0"/>
          <w:marBottom w:val="0"/>
          <w:divBdr>
            <w:top w:val="single" w:sz="2" w:space="0" w:color="auto"/>
            <w:left w:val="single" w:sz="2" w:space="0" w:color="auto"/>
            <w:bottom w:val="single" w:sz="2" w:space="0" w:color="auto"/>
            <w:right w:val="single" w:sz="2" w:space="0" w:color="auto"/>
          </w:divBdr>
        </w:div>
        <w:div w:id="542405050">
          <w:marLeft w:val="0"/>
          <w:marRight w:val="0"/>
          <w:marTop w:val="0"/>
          <w:marBottom w:val="0"/>
          <w:divBdr>
            <w:top w:val="single" w:sz="2" w:space="0" w:color="auto"/>
            <w:left w:val="single" w:sz="2" w:space="0" w:color="auto"/>
            <w:bottom w:val="single" w:sz="2" w:space="0" w:color="auto"/>
            <w:right w:val="single" w:sz="2" w:space="0" w:color="auto"/>
          </w:divBdr>
        </w:div>
        <w:div w:id="614408710">
          <w:marLeft w:val="0"/>
          <w:marRight w:val="0"/>
          <w:marTop w:val="0"/>
          <w:marBottom w:val="0"/>
          <w:divBdr>
            <w:top w:val="single" w:sz="2" w:space="0" w:color="auto"/>
            <w:left w:val="single" w:sz="2" w:space="0" w:color="auto"/>
            <w:bottom w:val="single" w:sz="2" w:space="0" w:color="auto"/>
            <w:right w:val="single" w:sz="2" w:space="0" w:color="auto"/>
          </w:divBdr>
        </w:div>
        <w:div w:id="1639795708">
          <w:marLeft w:val="0"/>
          <w:marRight w:val="0"/>
          <w:marTop w:val="0"/>
          <w:marBottom w:val="0"/>
          <w:divBdr>
            <w:top w:val="single" w:sz="2" w:space="0" w:color="auto"/>
            <w:left w:val="single" w:sz="2" w:space="0" w:color="auto"/>
            <w:bottom w:val="single" w:sz="2" w:space="0" w:color="auto"/>
            <w:right w:val="single" w:sz="2" w:space="0" w:color="auto"/>
          </w:divBdr>
        </w:div>
        <w:div w:id="807164432">
          <w:marLeft w:val="0"/>
          <w:marRight w:val="0"/>
          <w:marTop w:val="0"/>
          <w:marBottom w:val="0"/>
          <w:divBdr>
            <w:top w:val="single" w:sz="2" w:space="0" w:color="auto"/>
            <w:left w:val="single" w:sz="2" w:space="0" w:color="auto"/>
            <w:bottom w:val="single" w:sz="2" w:space="0" w:color="auto"/>
            <w:right w:val="single" w:sz="2" w:space="0" w:color="auto"/>
          </w:divBdr>
        </w:div>
        <w:div w:id="1141993706">
          <w:marLeft w:val="0"/>
          <w:marRight w:val="0"/>
          <w:marTop w:val="0"/>
          <w:marBottom w:val="0"/>
          <w:divBdr>
            <w:top w:val="single" w:sz="2" w:space="0" w:color="auto"/>
            <w:left w:val="single" w:sz="2" w:space="0" w:color="auto"/>
            <w:bottom w:val="single" w:sz="2" w:space="0" w:color="auto"/>
            <w:right w:val="single" w:sz="2" w:space="0" w:color="auto"/>
          </w:divBdr>
        </w:div>
        <w:div w:id="2013408025">
          <w:marLeft w:val="0"/>
          <w:marRight w:val="0"/>
          <w:marTop w:val="0"/>
          <w:marBottom w:val="0"/>
          <w:divBdr>
            <w:top w:val="single" w:sz="2" w:space="0" w:color="auto"/>
            <w:left w:val="single" w:sz="2" w:space="0" w:color="auto"/>
            <w:bottom w:val="single" w:sz="2" w:space="0" w:color="auto"/>
            <w:right w:val="single" w:sz="2" w:space="0" w:color="auto"/>
          </w:divBdr>
        </w:div>
        <w:div w:id="73286820">
          <w:marLeft w:val="0"/>
          <w:marRight w:val="0"/>
          <w:marTop w:val="0"/>
          <w:marBottom w:val="0"/>
          <w:divBdr>
            <w:top w:val="single" w:sz="2" w:space="0" w:color="auto"/>
            <w:left w:val="single" w:sz="2" w:space="0" w:color="auto"/>
            <w:bottom w:val="single" w:sz="2" w:space="0" w:color="auto"/>
            <w:right w:val="single" w:sz="2" w:space="0" w:color="auto"/>
          </w:divBdr>
        </w:div>
        <w:div w:id="1484590605">
          <w:marLeft w:val="0"/>
          <w:marRight w:val="0"/>
          <w:marTop w:val="0"/>
          <w:marBottom w:val="0"/>
          <w:divBdr>
            <w:top w:val="single" w:sz="2" w:space="0" w:color="auto"/>
            <w:left w:val="single" w:sz="2" w:space="0" w:color="auto"/>
            <w:bottom w:val="single" w:sz="2" w:space="0" w:color="auto"/>
            <w:right w:val="single" w:sz="2" w:space="0" w:color="auto"/>
          </w:divBdr>
        </w:div>
        <w:div w:id="397942294">
          <w:marLeft w:val="0"/>
          <w:marRight w:val="0"/>
          <w:marTop w:val="0"/>
          <w:marBottom w:val="0"/>
          <w:divBdr>
            <w:top w:val="single" w:sz="2" w:space="0" w:color="auto"/>
            <w:left w:val="single" w:sz="2" w:space="0" w:color="auto"/>
            <w:bottom w:val="single" w:sz="2" w:space="0" w:color="auto"/>
            <w:right w:val="single" w:sz="2" w:space="0" w:color="auto"/>
          </w:divBdr>
        </w:div>
        <w:div w:id="1344631515">
          <w:marLeft w:val="0"/>
          <w:marRight w:val="0"/>
          <w:marTop w:val="0"/>
          <w:marBottom w:val="0"/>
          <w:divBdr>
            <w:top w:val="single" w:sz="2" w:space="0" w:color="auto"/>
            <w:left w:val="single" w:sz="2" w:space="0" w:color="auto"/>
            <w:bottom w:val="single" w:sz="2" w:space="0" w:color="auto"/>
            <w:right w:val="single" w:sz="2" w:space="0" w:color="auto"/>
          </w:divBdr>
        </w:div>
      </w:divsChild>
    </w:div>
    <w:div w:id="1805344521">
      <w:bodyDiv w:val="1"/>
      <w:marLeft w:val="0"/>
      <w:marRight w:val="0"/>
      <w:marTop w:val="0"/>
      <w:marBottom w:val="0"/>
      <w:divBdr>
        <w:top w:val="none" w:sz="0" w:space="0" w:color="auto"/>
        <w:left w:val="none" w:sz="0" w:space="0" w:color="auto"/>
        <w:bottom w:val="none" w:sz="0" w:space="0" w:color="auto"/>
        <w:right w:val="none" w:sz="0" w:space="0" w:color="auto"/>
      </w:divBdr>
    </w:div>
    <w:div w:id="1827938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22</Pages>
  <Words>3344</Words>
  <Characters>19066</Characters>
  <Application>Microsoft Office Word</Application>
  <DocSecurity>0</DocSecurity>
  <Lines>158</Lines>
  <Paragraphs>44</Paragraphs>
  <ScaleCrop>false</ScaleCrop>
  <Company>Microsoft</Company>
  <LinksUpToDate>false</LinksUpToDate>
  <CharactersWithSpaces>22366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姚亮</dc:creator>
  <cp:keywords/>
  <dc:description/>
  <cp:lastModifiedBy>姚亮</cp:lastModifiedBy>
  <cp:revision>3</cp:revision>
  <dcterms:created xsi:type="dcterms:W3CDTF">2025-11-28T07:18:00Z</dcterms:created>
  <dcterms:modified xsi:type="dcterms:W3CDTF">2025-11-28T07:49:00Z</dcterms:modified>
</cp:coreProperties>
</file>