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856"/>
        <w:gridCol w:w="979"/>
        <w:gridCol w:w="2976"/>
        <w:gridCol w:w="1985"/>
        <w:gridCol w:w="2084"/>
      </w:tblGrid>
      <w:tr w:rsidR="00F83FE9">
        <w:trPr>
          <w:trHeight w:val="1094"/>
        </w:trPr>
        <w:tc>
          <w:tcPr>
            <w:tcW w:w="14702" w:type="dxa"/>
            <w:gridSpan w:val="7"/>
            <w:tcBorders>
              <w:top w:val="single" w:sz="12" w:space="0" w:color="auto"/>
              <w:bottom w:val="single" w:sz="6" w:space="0" w:color="auto"/>
            </w:tcBorders>
            <w:vAlign w:val="center"/>
          </w:tcPr>
          <w:p w:rsidR="00F83FE9" w:rsidRDefault="00F83FE9">
            <w:pPr>
              <w:jc w:val="center"/>
              <w:rPr>
                <w:rFonts w:ascii="Times New Roman" w:hAnsi="Times New Roman"/>
              </w:rPr>
            </w:pPr>
          </w:p>
          <w:p w:rsidR="00F83FE9" w:rsidRDefault="008E3AB3">
            <w:pPr>
              <w:jc w:val="center"/>
              <w:rPr>
                <w:rFonts w:ascii="黑体" w:eastAsia="黑体" w:hAnsi="黑体"/>
                <w:sz w:val="32"/>
                <w:szCs w:val="32"/>
              </w:rPr>
            </w:pPr>
            <w:r>
              <w:rPr>
                <w:rFonts w:ascii="黑体" w:eastAsia="黑体" w:hAnsi="黑体" w:hint="eastAsia"/>
                <w:sz w:val="32"/>
                <w:szCs w:val="32"/>
              </w:rPr>
              <w:t>制度体系文件更改单</w:t>
            </w:r>
          </w:p>
          <w:p w:rsidR="00F83FE9" w:rsidRDefault="008E3AB3">
            <w:pPr>
              <w:jc w:val="center"/>
              <w:rPr>
                <w:rFonts w:ascii="Times New Roman" w:hAnsi="Times New Roman"/>
              </w:rPr>
            </w:pPr>
            <w:r>
              <w:rPr>
                <w:rFonts w:ascii="Times New Roman" w:hAnsi="Times New Roman" w:hint="eastAsia"/>
              </w:rPr>
              <w:t>Change Record for Quality Management System Document</w:t>
            </w:r>
          </w:p>
        </w:tc>
      </w:tr>
      <w:tr w:rsidR="00F83FE9">
        <w:trPr>
          <w:trHeight w:val="645"/>
        </w:trPr>
        <w:tc>
          <w:tcPr>
            <w:tcW w:w="2128" w:type="dxa"/>
            <w:tcBorders>
              <w:top w:val="single" w:sz="6" w:space="0" w:color="auto"/>
              <w:bottom w:val="single" w:sz="6" w:space="0" w:color="auto"/>
              <w:right w:val="single" w:sz="6" w:space="0" w:color="auto"/>
            </w:tcBorders>
            <w:vAlign w:val="center"/>
          </w:tcPr>
          <w:p w:rsidR="00F83FE9" w:rsidRDefault="008E3AB3">
            <w:pPr>
              <w:jc w:val="center"/>
            </w:pPr>
            <w:r>
              <w:rPr>
                <w:rFonts w:hint="eastAsia"/>
              </w:rPr>
              <w:t>更改记录编号</w:t>
            </w:r>
          </w:p>
          <w:p w:rsidR="00F83FE9" w:rsidRDefault="008E3AB3">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F83FE9" w:rsidRDefault="008E3AB3" w:rsidP="00320230">
            <w:pPr>
              <w:jc w:val="center"/>
            </w:pPr>
            <w:r w:rsidRPr="00D82A89">
              <w:t>G</w:t>
            </w:r>
            <w:r w:rsidR="00436C4D">
              <w:rPr>
                <w:rFonts w:hint="eastAsia"/>
              </w:rPr>
              <w:t>-GLC</w:t>
            </w:r>
            <w:r w:rsidR="000B54BF" w:rsidRPr="000B54BF">
              <w:rPr>
                <w:rFonts w:hint="eastAsia"/>
              </w:rPr>
              <w:t>260704</w:t>
            </w:r>
            <w:r w:rsidRPr="00D82A89">
              <w:rPr>
                <w:rFonts w:hint="eastAsia"/>
              </w:rPr>
              <w:t>-0</w:t>
            </w:r>
            <w:r w:rsidR="000B54BF">
              <w:rPr>
                <w:rFonts w:hint="eastAsia"/>
              </w:rPr>
              <w:t>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F83FE9" w:rsidRDefault="008E3AB3">
            <w:pPr>
              <w:jc w:val="center"/>
            </w:pPr>
            <w:r>
              <w:rPr>
                <w:rFonts w:hint="eastAsia"/>
              </w:rPr>
              <w:t>文件编号</w:t>
            </w:r>
          </w:p>
          <w:p w:rsidR="00F83FE9" w:rsidRDefault="008E3AB3">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F83FE9" w:rsidRDefault="000B54BF">
            <w:pPr>
              <w:jc w:val="center"/>
            </w:pPr>
            <w:r w:rsidRPr="000B54BF">
              <w:rPr>
                <w:rFonts w:hint="eastAsia"/>
              </w:rPr>
              <w:t>GLC260704</w:t>
            </w:r>
          </w:p>
        </w:tc>
        <w:tc>
          <w:tcPr>
            <w:tcW w:w="1985" w:type="dxa"/>
            <w:tcBorders>
              <w:top w:val="single" w:sz="6" w:space="0" w:color="auto"/>
              <w:left w:val="single" w:sz="6" w:space="0" w:color="auto"/>
              <w:bottom w:val="single" w:sz="6" w:space="0" w:color="auto"/>
              <w:right w:val="single" w:sz="6" w:space="0" w:color="auto"/>
            </w:tcBorders>
            <w:vAlign w:val="center"/>
          </w:tcPr>
          <w:p w:rsidR="00F83FE9" w:rsidRDefault="008E3AB3">
            <w:pPr>
              <w:jc w:val="center"/>
            </w:pPr>
            <w:r>
              <w:rPr>
                <w:rFonts w:hint="eastAsia"/>
              </w:rPr>
              <w:t>文件名称</w:t>
            </w:r>
          </w:p>
          <w:p w:rsidR="00F83FE9" w:rsidRDefault="008E3AB3">
            <w:pPr>
              <w:jc w:val="center"/>
            </w:pPr>
            <w:r>
              <w:rPr>
                <w:rFonts w:hint="eastAsia"/>
              </w:rPr>
              <w:t>Document Name</w:t>
            </w:r>
          </w:p>
        </w:tc>
        <w:tc>
          <w:tcPr>
            <w:tcW w:w="2084" w:type="dxa"/>
            <w:tcBorders>
              <w:top w:val="single" w:sz="6" w:space="0" w:color="auto"/>
              <w:left w:val="single" w:sz="6" w:space="0" w:color="auto"/>
              <w:bottom w:val="single" w:sz="6" w:space="0" w:color="auto"/>
            </w:tcBorders>
            <w:vAlign w:val="center"/>
          </w:tcPr>
          <w:p w:rsidR="00F83FE9" w:rsidRPr="00D82A89" w:rsidRDefault="000B54BF" w:rsidP="00C10001">
            <w:pPr>
              <w:jc w:val="center"/>
            </w:pPr>
            <w:r w:rsidRPr="00C10001">
              <w:rPr>
                <w:rFonts w:hint="eastAsia"/>
              </w:rPr>
              <w:t>消防安全重点部位管理程序</w:t>
            </w:r>
          </w:p>
        </w:tc>
      </w:tr>
      <w:tr w:rsidR="00F83FE9">
        <w:trPr>
          <w:trHeight w:val="645"/>
        </w:trPr>
        <w:tc>
          <w:tcPr>
            <w:tcW w:w="2128" w:type="dxa"/>
            <w:tcBorders>
              <w:top w:val="single" w:sz="6" w:space="0" w:color="auto"/>
              <w:bottom w:val="single" w:sz="6" w:space="0" w:color="auto"/>
              <w:right w:val="single" w:sz="6" w:space="0" w:color="auto"/>
            </w:tcBorders>
            <w:vAlign w:val="center"/>
          </w:tcPr>
          <w:p w:rsidR="00F83FE9" w:rsidRDefault="008E3AB3">
            <w:pPr>
              <w:jc w:val="center"/>
            </w:pPr>
            <w:r>
              <w:rPr>
                <w:rFonts w:hint="eastAsia"/>
              </w:rPr>
              <w:t>文件版次</w:t>
            </w:r>
          </w:p>
          <w:p w:rsidR="00F83FE9" w:rsidRDefault="008E3AB3">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F83FE9" w:rsidRDefault="00C10001">
            <w:pPr>
              <w:jc w:val="center"/>
              <w:rPr>
                <w:i/>
                <w:color w:val="0070C0"/>
                <w:sz w:val="24"/>
                <w:szCs w:val="24"/>
              </w:rPr>
            </w:pPr>
            <w:r>
              <w:rPr>
                <w:rFonts w:hint="eastAsia"/>
              </w:rPr>
              <w:t>D</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F83FE9" w:rsidRDefault="008E3AB3">
            <w:pPr>
              <w:jc w:val="center"/>
            </w:pPr>
            <w:r>
              <w:rPr>
                <w:rFonts w:hint="eastAsia"/>
              </w:rPr>
              <w:t>更改日期</w:t>
            </w:r>
          </w:p>
          <w:p w:rsidR="00F83FE9" w:rsidRDefault="008E3AB3">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F83FE9" w:rsidRDefault="00D82A89" w:rsidP="00EE06BC">
            <w:pPr>
              <w:jc w:val="center"/>
              <w:rPr>
                <w:i/>
                <w:color w:val="0070C0"/>
                <w:sz w:val="24"/>
                <w:szCs w:val="24"/>
              </w:rPr>
            </w:pPr>
            <w:r w:rsidRPr="00ED563F">
              <w:rPr>
                <w:rFonts w:hint="eastAsia"/>
              </w:rPr>
              <w:t>202</w:t>
            </w:r>
            <w:r w:rsidR="003A338C">
              <w:rPr>
                <w:rFonts w:hint="eastAsia"/>
              </w:rPr>
              <w:t>5</w:t>
            </w:r>
            <w:r w:rsidRPr="00ED563F">
              <w:rPr>
                <w:rFonts w:hint="eastAsia"/>
              </w:rPr>
              <w:t>-</w:t>
            </w:r>
            <w:r w:rsidR="00EE06BC">
              <w:rPr>
                <w:rFonts w:hint="eastAsia"/>
              </w:rPr>
              <w:t>12</w:t>
            </w:r>
            <w:r w:rsidR="008E3AB3" w:rsidRPr="00ED563F">
              <w:rPr>
                <w:rFonts w:hint="eastAsia"/>
              </w:rPr>
              <w:t>-</w:t>
            </w:r>
            <w:r w:rsidR="00EE06BC">
              <w:rPr>
                <w:rFonts w:hint="eastAsia"/>
              </w:rPr>
              <w:t>8</w:t>
            </w:r>
          </w:p>
        </w:tc>
        <w:tc>
          <w:tcPr>
            <w:tcW w:w="1985" w:type="dxa"/>
            <w:tcBorders>
              <w:top w:val="single" w:sz="6" w:space="0" w:color="auto"/>
              <w:left w:val="single" w:sz="6" w:space="0" w:color="auto"/>
              <w:bottom w:val="single" w:sz="6" w:space="0" w:color="auto"/>
              <w:right w:val="single" w:sz="6" w:space="0" w:color="auto"/>
            </w:tcBorders>
            <w:vAlign w:val="center"/>
          </w:tcPr>
          <w:p w:rsidR="00F83FE9" w:rsidRDefault="008E3AB3">
            <w:pPr>
              <w:jc w:val="center"/>
            </w:pPr>
            <w:r>
              <w:rPr>
                <w:rFonts w:hint="eastAsia"/>
              </w:rPr>
              <w:t>更改人</w:t>
            </w:r>
          </w:p>
          <w:p w:rsidR="00F83FE9" w:rsidRDefault="008E3AB3">
            <w:pPr>
              <w:jc w:val="center"/>
            </w:pPr>
            <w:r>
              <w:rPr>
                <w:rFonts w:hint="eastAsia"/>
              </w:rPr>
              <w:t>Revised by</w:t>
            </w:r>
          </w:p>
        </w:tc>
        <w:tc>
          <w:tcPr>
            <w:tcW w:w="2084" w:type="dxa"/>
            <w:tcBorders>
              <w:top w:val="single" w:sz="6" w:space="0" w:color="auto"/>
              <w:left w:val="single" w:sz="6" w:space="0" w:color="auto"/>
              <w:bottom w:val="single" w:sz="6" w:space="0" w:color="auto"/>
            </w:tcBorders>
            <w:vAlign w:val="center"/>
          </w:tcPr>
          <w:p w:rsidR="00F83FE9" w:rsidRDefault="000B54BF">
            <w:pPr>
              <w:jc w:val="center"/>
              <w:rPr>
                <w:i/>
                <w:color w:val="0070C0"/>
                <w:sz w:val="24"/>
                <w:szCs w:val="24"/>
              </w:rPr>
            </w:pPr>
            <w:r>
              <w:rPr>
                <w:rFonts w:hint="eastAsia"/>
              </w:rPr>
              <w:t>李晓堂</w:t>
            </w:r>
          </w:p>
        </w:tc>
      </w:tr>
      <w:tr w:rsidR="00F83FE9">
        <w:trPr>
          <w:trHeight w:val="645"/>
        </w:trPr>
        <w:tc>
          <w:tcPr>
            <w:tcW w:w="14702" w:type="dxa"/>
            <w:gridSpan w:val="7"/>
            <w:tcBorders>
              <w:top w:val="single" w:sz="6" w:space="0" w:color="auto"/>
              <w:bottom w:val="single" w:sz="6" w:space="0" w:color="auto"/>
            </w:tcBorders>
            <w:vAlign w:val="center"/>
          </w:tcPr>
          <w:p w:rsidR="00F83FE9" w:rsidRDefault="008E3AB3">
            <w:r>
              <w:rPr>
                <w:rFonts w:hint="eastAsia"/>
              </w:rPr>
              <w:t>更改</w:t>
            </w:r>
            <w:r w:rsidRPr="00D82A89">
              <w:rPr>
                <w:rFonts w:hint="eastAsia"/>
              </w:rPr>
              <w:t>√</w:t>
            </w:r>
            <w:r>
              <w:rPr>
                <w:rFonts w:hint="eastAsia"/>
              </w:rPr>
              <w:t xml:space="preserve">   </w:t>
            </w:r>
            <w:r>
              <w:rPr>
                <w:rFonts w:hint="eastAsia"/>
              </w:rPr>
              <w:t>作废</w:t>
            </w:r>
            <w:r>
              <w:rPr>
                <w:rFonts w:hint="eastAsia"/>
              </w:rPr>
              <w:t xml:space="preserve"> </w:t>
            </w:r>
          </w:p>
        </w:tc>
      </w:tr>
      <w:tr w:rsidR="00F83FE9" w:rsidTr="00315CB0">
        <w:trPr>
          <w:trHeight w:val="645"/>
        </w:trPr>
        <w:tc>
          <w:tcPr>
            <w:tcW w:w="6678" w:type="dxa"/>
            <w:gridSpan w:val="3"/>
            <w:tcBorders>
              <w:top w:val="single" w:sz="6" w:space="0" w:color="auto"/>
              <w:bottom w:val="single" w:sz="6" w:space="0" w:color="auto"/>
              <w:right w:val="single" w:sz="4" w:space="0" w:color="auto"/>
            </w:tcBorders>
            <w:vAlign w:val="center"/>
          </w:tcPr>
          <w:p w:rsidR="00F83FE9" w:rsidRDefault="008E3AB3">
            <w:pPr>
              <w:jc w:val="center"/>
            </w:pPr>
            <w:r>
              <w:rPr>
                <w:rFonts w:hint="eastAsia"/>
              </w:rPr>
              <w:t>更改前内容</w:t>
            </w:r>
          </w:p>
          <w:p w:rsidR="00F83FE9" w:rsidRDefault="008E3AB3">
            <w:pPr>
              <w:jc w:val="center"/>
            </w:pPr>
            <w:r>
              <w:rPr>
                <w:rFonts w:hint="eastAsia"/>
              </w:rPr>
              <w:t>Before</w:t>
            </w:r>
          </w:p>
        </w:tc>
        <w:tc>
          <w:tcPr>
            <w:tcW w:w="8024" w:type="dxa"/>
            <w:gridSpan w:val="4"/>
            <w:tcBorders>
              <w:top w:val="single" w:sz="6" w:space="0" w:color="auto"/>
              <w:left w:val="single" w:sz="4" w:space="0" w:color="auto"/>
              <w:bottom w:val="single" w:sz="6" w:space="0" w:color="auto"/>
            </w:tcBorders>
            <w:vAlign w:val="center"/>
          </w:tcPr>
          <w:p w:rsidR="00F83FE9" w:rsidRDefault="008E3AB3">
            <w:pPr>
              <w:jc w:val="center"/>
            </w:pPr>
            <w:r>
              <w:rPr>
                <w:rFonts w:hint="eastAsia"/>
              </w:rPr>
              <w:t>更改后内容</w:t>
            </w:r>
          </w:p>
          <w:p w:rsidR="00F83FE9" w:rsidRDefault="008E3AB3">
            <w:pPr>
              <w:jc w:val="center"/>
            </w:pPr>
            <w:r>
              <w:rPr>
                <w:rFonts w:hint="eastAsia"/>
              </w:rPr>
              <w:t>After</w:t>
            </w:r>
          </w:p>
        </w:tc>
      </w:tr>
      <w:tr w:rsidR="002D2E4A" w:rsidTr="00343149">
        <w:trPr>
          <w:trHeight w:val="682"/>
        </w:trPr>
        <w:tc>
          <w:tcPr>
            <w:tcW w:w="6678" w:type="dxa"/>
            <w:gridSpan w:val="3"/>
            <w:tcBorders>
              <w:top w:val="single" w:sz="6" w:space="0" w:color="auto"/>
              <w:bottom w:val="single" w:sz="6" w:space="0" w:color="auto"/>
              <w:right w:val="single" w:sz="4" w:space="0" w:color="auto"/>
            </w:tcBorders>
          </w:tcPr>
          <w:p w:rsidR="00957083" w:rsidRPr="00957083" w:rsidRDefault="00957083" w:rsidP="00957083">
            <w:pPr>
              <w:spacing w:line="360" w:lineRule="exact"/>
            </w:pPr>
            <w:r w:rsidRPr="00957083">
              <w:rPr>
                <w:rFonts w:hint="eastAsia"/>
              </w:rPr>
              <w:t xml:space="preserve">5.2 </w:t>
            </w:r>
            <w:r w:rsidRPr="00957083">
              <w:rPr>
                <w:rFonts w:hint="eastAsia"/>
              </w:rPr>
              <w:t>各单位消防安全管理人员负责按要求组织对责任区域范围内的消防安全重点部位开展日常管理与检查，及时消除火灾隐患；负责对照消防安全重点部位划分原则，识别责任区域范围内各类场所（含新改扩建项目）是否满足管理要求，对火灾危险性发生变化的部位（新增、保持、消减、升级、降级）及时提出变更申请；负责对消防安全重点部位进行风险识别并制定防火控制措施等。</w:t>
            </w:r>
          </w:p>
          <w:p w:rsidR="00925DE2" w:rsidRPr="00EE06BC" w:rsidRDefault="00925DE2" w:rsidP="00EE06BC">
            <w:pPr>
              <w:spacing w:line="360" w:lineRule="exact"/>
            </w:pPr>
          </w:p>
        </w:tc>
        <w:tc>
          <w:tcPr>
            <w:tcW w:w="8024" w:type="dxa"/>
            <w:gridSpan w:val="4"/>
            <w:tcBorders>
              <w:top w:val="single" w:sz="6" w:space="0" w:color="auto"/>
              <w:left w:val="single" w:sz="4" w:space="0" w:color="auto"/>
              <w:bottom w:val="single" w:sz="4" w:space="0" w:color="auto"/>
            </w:tcBorders>
            <w:vAlign w:val="center"/>
          </w:tcPr>
          <w:p w:rsidR="00324382" w:rsidRDefault="00324382" w:rsidP="00324382">
            <w:pPr>
              <w:spacing w:line="360" w:lineRule="exact"/>
              <w:rPr>
                <w:rFonts w:hint="eastAsia"/>
              </w:rPr>
            </w:pPr>
            <w:r>
              <w:rPr>
                <w:rFonts w:hint="eastAsia"/>
              </w:rPr>
              <w:t>新增</w:t>
            </w:r>
          </w:p>
          <w:p w:rsidR="00324382" w:rsidRDefault="00324382" w:rsidP="00324382">
            <w:pPr>
              <w:spacing w:line="360" w:lineRule="exact"/>
            </w:pPr>
            <w:r w:rsidRPr="00324382">
              <w:rPr>
                <w:rFonts w:hint="eastAsia"/>
              </w:rPr>
              <w:t xml:space="preserve">4.2 </w:t>
            </w:r>
            <w:r w:rsidRPr="00324382">
              <w:rPr>
                <w:rFonts w:hint="eastAsia"/>
              </w:rPr>
              <w:t>公众聚集场所</w:t>
            </w:r>
          </w:p>
          <w:p w:rsidR="00324382" w:rsidRPr="00324382" w:rsidRDefault="00324382" w:rsidP="00324382">
            <w:pPr>
              <w:spacing w:line="360" w:lineRule="exact"/>
            </w:pPr>
            <w:r w:rsidRPr="00324382">
              <w:rPr>
                <w:rFonts w:hint="eastAsia"/>
              </w:rPr>
              <w:t>包括公众聚集场所。包括宾馆、饭店、商场、集贸市场、客运车站候车室、客运码头候船厅、民用机场航站楼、体育场馆、会堂以及公共</w:t>
            </w:r>
            <w:r w:rsidRPr="00324382">
              <w:t>娱乐场所等。</w:t>
            </w:r>
          </w:p>
          <w:p w:rsidR="00324382" w:rsidRPr="00324382" w:rsidRDefault="00324382" w:rsidP="00324382">
            <w:pPr>
              <w:spacing w:line="360" w:lineRule="exact"/>
            </w:pPr>
            <w:r w:rsidRPr="00324382">
              <w:rPr>
                <w:rFonts w:hint="eastAsia"/>
              </w:rPr>
              <w:t>4.3</w:t>
            </w:r>
            <w:r w:rsidRPr="00324382">
              <w:rPr>
                <w:rFonts w:hint="eastAsia"/>
              </w:rPr>
              <w:t>人员密集场所</w:t>
            </w:r>
          </w:p>
          <w:p w:rsidR="00324382" w:rsidRPr="00324382" w:rsidRDefault="00324382" w:rsidP="00324382">
            <w:pPr>
              <w:spacing w:line="360" w:lineRule="exact"/>
            </w:pPr>
            <w:r w:rsidRPr="00324382">
              <w:rPr>
                <w:rFonts w:hint="eastAsia"/>
              </w:rPr>
              <w:t>人员聚集的室内场所。包括医院的门诊楼、病房楼；学校的教学楼、图书馆、食堂和集体宿舍；养老院、福利院、托儿所、幼儿园、公共图书馆的阅览室和公共展览馆、博物馆的展示厅；劳动密集型企业的生产加工车间和员工集体宿舍，旅游、宗教活动场所等。（公司人员密集场所：食堂、综合馆）</w:t>
            </w:r>
          </w:p>
          <w:p w:rsidR="00324382" w:rsidRPr="00324382" w:rsidRDefault="00324382" w:rsidP="00324382">
            <w:pPr>
              <w:spacing w:line="360" w:lineRule="exact"/>
            </w:pPr>
            <w:r w:rsidRPr="00324382">
              <w:rPr>
                <w:rFonts w:hint="eastAsia"/>
              </w:rPr>
              <w:t>4.4</w:t>
            </w:r>
            <w:r w:rsidRPr="00324382">
              <w:rPr>
                <w:rFonts w:hint="eastAsia"/>
              </w:rPr>
              <w:t>劳动密集型企业</w:t>
            </w:r>
          </w:p>
          <w:p w:rsidR="00324382" w:rsidRPr="00324382" w:rsidRDefault="00324382" w:rsidP="00324382">
            <w:pPr>
              <w:spacing w:line="360" w:lineRule="exact"/>
            </w:pPr>
            <w:r w:rsidRPr="00324382">
              <w:rPr>
                <w:rFonts w:hint="eastAsia"/>
              </w:rPr>
              <w:t>生产厂房或仓库具有丙类火灾危险性，且同一时间的生产、作业人数超过</w:t>
            </w:r>
            <w:r w:rsidRPr="00324382">
              <w:rPr>
                <w:rFonts w:hint="eastAsia"/>
              </w:rPr>
              <w:t xml:space="preserve"> 50 </w:t>
            </w:r>
            <w:r w:rsidRPr="00324382">
              <w:t>人，人均建筑面积小于</w:t>
            </w:r>
            <w:r w:rsidRPr="00324382">
              <w:t>20m</w:t>
            </w:r>
            <w:r w:rsidRPr="00324382">
              <w:rPr>
                <w:rFonts w:hint="eastAsia"/>
              </w:rPr>
              <w:t>²</w:t>
            </w:r>
            <w:r w:rsidRPr="00324382">
              <w:t>的生产制造类企业或具有分拣、加工、包装作业功能的仓储物流类企业</w:t>
            </w:r>
            <w:r w:rsidRPr="00324382">
              <w:rPr>
                <w:rFonts w:hint="eastAsia"/>
              </w:rPr>
              <w:t>。（公司厂房人均建筑面积大于</w:t>
            </w:r>
            <w:r w:rsidRPr="00324382">
              <w:rPr>
                <w:rFonts w:hint="eastAsia"/>
              </w:rPr>
              <w:t>20</w:t>
            </w:r>
            <w:r w:rsidRPr="00324382">
              <w:t>m</w:t>
            </w:r>
            <w:r w:rsidRPr="00324382">
              <w:rPr>
                <w:rFonts w:hint="eastAsia"/>
              </w:rPr>
              <w:t>²，不属于劳动密集型企业）</w:t>
            </w:r>
          </w:p>
          <w:p w:rsidR="00324382" w:rsidRPr="00324382" w:rsidRDefault="00324382" w:rsidP="00324382">
            <w:pPr>
              <w:spacing w:line="360" w:lineRule="exact"/>
            </w:pPr>
            <w:r w:rsidRPr="00324382">
              <w:rPr>
                <w:rFonts w:hint="eastAsia"/>
              </w:rPr>
              <w:t>4.5</w:t>
            </w:r>
            <w:r w:rsidRPr="00324382">
              <w:rPr>
                <w:rFonts w:hint="eastAsia"/>
              </w:rPr>
              <w:t>燃气</w:t>
            </w:r>
          </w:p>
          <w:p w:rsidR="00324382" w:rsidRPr="00324382" w:rsidRDefault="00324382" w:rsidP="00324382">
            <w:pPr>
              <w:spacing w:line="360" w:lineRule="exact"/>
            </w:pPr>
            <w:r w:rsidRPr="00324382">
              <w:rPr>
                <w:rFonts w:hint="eastAsia"/>
              </w:rPr>
              <w:lastRenderedPageBreak/>
              <w:t>本程序中燃气是指仅供食堂使用的液化石油气（丙烷）。</w:t>
            </w:r>
          </w:p>
          <w:p w:rsidR="00324382" w:rsidRPr="00324382" w:rsidRDefault="00957083" w:rsidP="00324382">
            <w:pPr>
              <w:spacing w:line="360" w:lineRule="exact"/>
              <w:rPr>
                <w:rFonts w:hint="eastAsia"/>
              </w:rPr>
            </w:pPr>
            <w:r>
              <w:rPr>
                <w:rFonts w:hint="eastAsia"/>
              </w:rPr>
              <w:t>修改</w:t>
            </w:r>
          </w:p>
          <w:p w:rsidR="00324382" w:rsidRPr="00324382" w:rsidRDefault="00324382" w:rsidP="00324382">
            <w:pPr>
              <w:spacing w:line="360" w:lineRule="exact"/>
            </w:pPr>
            <w:r w:rsidRPr="00324382">
              <w:rPr>
                <w:rFonts w:hint="eastAsia"/>
              </w:rPr>
              <w:t xml:space="preserve">5.2 </w:t>
            </w:r>
            <w:r w:rsidRPr="00324382">
              <w:rPr>
                <w:rFonts w:hint="eastAsia"/>
              </w:rPr>
              <w:t>综合管理部兼职安全管理员负责食堂燃气的安全监督管理；负责对食堂燃气设备设施的安全运行管理；负责定期进行燃气安全检查，并制定有针对性的消防安全应急预案；负责对相关外包业务服务单位员工进行安全、消防培训工作。综合管理部行政事务室负责对相关外包业务服务单位的管理，监督服务质量；负责日常安全巡查工作，发现安全隐患及时向质量安全部汇报并采取有效措施处理。</w:t>
            </w:r>
          </w:p>
          <w:p w:rsidR="00957083" w:rsidRDefault="00957083" w:rsidP="00324382">
            <w:pPr>
              <w:spacing w:line="360" w:lineRule="exact"/>
              <w:rPr>
                <w:rFonts w:hint="eastAsia"/>
              </w:rPr>
            </w:pPr>
            <w:r>
              <w:rPr>
                <w:rFonts w:hint="eastAsia"/>
              </w:rPr>
              <w:t>新增</w:t>
            </w:r>
          </w:p>
          <w:p w:rsidR="00324382" w:rsidRDefault="00324382" w:rsidP="00324382">
            <w:pPr>
              <w:spacing w:line="360" w:lineRule="exact"/>
              <w:rPr>
                <w:rFonts w:hint="eastAsia"/>
              </w:rPr>
            </w:pPr>
            <w:r w:rsidRPr="00324382">
              <w:rPr>
                <w:rFonts w:hint="eastAsia"/>
              </w:rPr>
              <w:t xml:space="preserve">5.3 </w:t>
            </w:r>
            <w:r w:rsidRPr="00324382">
              <w:rPr>
                <w:rFonts w:hint="eastAsia"/>
              </w:rPr>
              <w:t>党群工作部群团办公室负责对综合馆消防安全监督管理；负责定期进行消防安全检查，并针对大型活动制定专项应急预案。</w:t>
            </w:r>
          </w:p>
          <w:p w:rsidR="00EE06BC" w:rsidRPr="00EE06BC" w:rsidRDefault="00EE06BC" w:rsidP="00EE06BC">
            <w:pPr>
              <w:spacing w:line="360" w:lineRule="exact"/>
              <w:rPr>
                <w:rFonts w:hint="eastAsia"/>
              </w:rPr>
            </w:pPr>
            <w:r w:rsidRPr="00EE06BC">
              <w:rPr>
                <w:rFonts w:hint="eastAsia"/>
              </w:rPr>
              <w:t>新增</w:t>
            </w:r>
          </w:p>
          <w:p w:rsidR="00EE06BC" w:rsidRPr="00EE06BC" w:rsidRDefault="00EE06BC" w:rsidP="00EE06BC">
            <w:pPr>
              <w:spacing w:line="360" w:lineRule="exact"/>
            </w:pPr>
            <w:r w:rsidRPr="00EE06BC">
              <w:rPr>
                <w:rFonts w:hint="eastAsia"/>
              </w:rPr>
              <w:t xml:space="preserve">6.6 </w:t>
            </w:r>
            <w:r w:rsidRPr="00EE06BC">
              <w:rPr>
                <w:rFonts w:hint="eastAsia"/>
              </w:rPr>
              <w:t>人员密集场所管理：食堂管理规定详见附录</w:t>
            </w:r>
            <w:r w:rsidRPr="00EE06BC">
              <w:rPr>
                <w:rFonts w:hint="eastAsia"/>
              </w:rPr>
              <w:t>B</w:t>
            </w:r>
            <w:r w:rsidRPr="00EE06BC">
              <w:rPr>
                <w:rFonts w:hint="eastAsia"/>
              </w:rPr>
              <w:t>，综合馆管理规定详见附录</w:t>
            </w:r>
            <w:r w:rsidRPr="00EE06BC">
              <w:rPr>
                <w:rFonts w:hint="eastAsia"/>
              </w:rPr>
              <w:t>C</w:t>
            </w:r>
            <w:r w:rsidRPr="00EE06BC">
              <w:rPr>
                <w:rFonts w:hint="eastAsia"/>
              </w:rPr>
              <w:t>。</w:t>
            </w:r>
          </w:p>
          <w:p w:rsidR="00515899" w:rsidRPr="00515899" w:rsidRDefault="00324382" w:rsidP="00324382">
            <w:pPr>
              <w:spacing w:line="360" w:lineRule="exact"/>
            </w:pPr>
            <w:r>
              <w:rPr>
                <w:rFonts w:hint="eastAsia"/>
              </w:rPr>
              <w:t>新增</w:t>
            </w:r>
            <w:r w:rsidR="00515899">
              <w:rPr>
                <w:rFonts w:hint="eastAsia"/>
              </w:rPr>
              <w:t>附录</w:t>
            </w:r>
            <w:r>
              <w:rPr>
                <w:rFonts w:hint="eastAsia"/>
              </w:rPr>
              <w:t>B</w:t>
            </w:r>
            <w:r>
              <w:rPr>
                <w:rFonts w:hint="eastAsia"/>
              </w:rPr>
              <w:t>和</w:t>
            </w:r>
            <w:r>
              <w:rPr>
                <w:rFonts w:hint="eastAsia"/>
              </w:rPr>
              <w:t>C</w:t>
            </w:r>
          </w:p>
        </w:tc>
      </w:tr>
      <w:tr w:rsidR="00315CB0">
        <w:trPr>
          <w:trHeight w:val="843"/>
        </w:trPr>
        <w:tc>
          <w:tcPr>
            <w:tcW w:w="14702" w:type="dxa"/>
            <w:gridSpan w:val="7"/>
            <w:tcBorders>
              <w:top w:val="single" w:sz="6" w:space="0" w:color="auto"/>
              <w:bottom w:val="single" w:sz="12" w:space="0" w:color="auto"/>
            </w:tcBorders>
          </w:tcPr>
          <w:p w:rsidR="00315CB0" w:rsidRDefault="00315CB0">
            <w:pPr>
              <w:rPr>
                <w:i/>
                <w:color w:val="0070C0"/>
                <w:sz w:val="24"/>
                <w:szCs w:val="24"/>
              </w:rPr>
            </w:pPr>
            <w:r>
              <w:rPr>
                <w:rFonts w:hint="eastAsia"/>
              </w:rPr>
              <w:lastRenderedPageBreak/>
              <w:t>更改</w:t>
            </w:r>
            <w:r>
              <w:rPr>
                <w:rFonts w:hint="eastAsia"/>
              </w:rPr>
              <w:t>/</w:t>
            </w:r>
            <w:r>
              <w:rPr>
                <w:rFonts w:hint="eastAsia"/>
              </w:rPr>
              <w:t>作废原因：完善</w:t>
            </w:r>
            <w:r w:rsidR="00082C67">
              <w:rPr>
                <w:rFonts w:hint="eastAsia"/>
              </w:rPr>
              <w:t>程序，明晰职责。</w:t>
            </w:r>
            <w:r>
              <w:rPr>
                <w:i/>
                <w:color w:val="0070C0"/>
                <w:sz w:val="24"/>
                <w:szCs w:val="24"/>
              </w:rPr>
              <w:t xml:space="preserve"> </w:t>
            </w:r>
          </w:p>
          <w:p w:rsidR="00315CB0" w:rsidRDefault="00315CB0">
            <w:r>
              <w:rPr>
                <w:rFonts w:hint="eastAsia"/>
              </w:rPr>
              <w:t>Reason:</w:t>
            </w:r>
          </w:p>
        </w:tc>
      </w:tr>
    </w:tbl>
    <w:p w:rsidR="00F83FE9" w:rsidRPr="00C865CF" w:rsidRDefault="00F83FE9" w:rsidP="00D82A89">
      <w:pPr>
        <w:spacing w:line="440" w:lineRule="exact"/>
        <w:rPr>
          <w:rFonts w:ascii="Times New Roman" w:eastAsiaTheme="minorEastAsia" w:hAnsi="Times New Roman"/>
          <w:color w:val="000000"/>
          <w:sz w:val="24"/>
          <w:szCs w:val="24"/>
          <w:shd w:val="clear" w:color="auto" w:fill="FFFFFF"/>
        </w:rPr>
      </w:pPr>
    </w:p>
    <w:sectPr w:rsidR="00F83FE9" w:rsidRPr="00C865CF" w:rsidSect="00F83FE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49E1" w:rsidRDefault="006E49E1" w:rsidP="00F83FE9">
      <w:r>
        <w:separator/>
      </w:r>
    </w:p>
  </w:endnote>
  <w:endnote w:type="continuationSeparator" w:id="1">
    <w:p w:rsidR="006E49E1" w:rsidRDefault="006E49E1" w:rsidP="00F83F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FE9" w:rsidRDefault="00F523D5">
    <w:pPr>
      <w:pStyle w:val="a5"/>
      <w:jc w:val="right"/>
    </w:pPr>
    <w:r w:rsidRPr="00F523D5">
      <w:fldChar w:fldCharType="begin"/>
    </w:r>
    <w:r w:rsidR="008E3AB3">
      <w:instrText xml:space="preserve"> PAGE   \* MERGEFORMAT </w:instrText>
    </w:r>
    <w:r w:rsidRPr="00F523D5">
      <w:fldChar w:fldCharType="separate"/>
    </w:r>
    <w:r w:rsidR="00EE06BC" w:rsidRPr="00EE06BC">
      <w:rPr>
        <w:noProof/>
        <w:lang w:val="zh-CN"/>
      </w:rPr>
      <w:t>1</w:t>
    </w:r>
    <w:r>
      <w:rPr>
        <w:lang w:val="zh-CN"/>
      </w:rPr>
      <w:fldChar w:fldCharType="end"/>
    </w:r>
  </w:p>
  <w:p w:rsidR="00F83FE9" w:rsidRDefault="00F83FE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49E1" w:rsidRDefault="006E49E1" w:rsidP="00F83FE9">
      <w:r>
        <w:separator/>
      </w:r>
    </w:p>
  </w:footnote>
  <w:footnote w:type="continuationSeparator" w:id="1">
    <w:p w:rsidR="006E49E1" w:rsidRDefault="006E49E1" w:rsidP="00F83F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FE9" w:rsidRDefault="008E3AB3">
    <w:pPr>
      <w:jc w:val="left"/>
      <w:rPr>
        <w:sz w:val="24"/>
        <w:szCs w:val="24"/>
      </w:rPr>
    </w:pPr>
    <w:r>
      <w:rPr>
        <w:rFonts w:hint="eastAsia"/>
        <w:color w:val="000000"/>
        <w:sz w:val="24"/>
        <w:szCs w:val="24"/>
      </w:rPr>
      <w:t xml:space="preserve">    GL</w:t>
    </w:r>
    <w:r w:rsidR="00C44AF4">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261328">
      <w:rPr>
        <w:rFonts w:hint="eastAsia"/>
        <w:color w:val="000000"/>
        <w:sz w:val="24"/>
        <w:szCs w:val="24"/>
      </w:rPr>
      <w:t>B</w:t>
    </w:r>
    <w:r>
      <w:rPr>
        <w:rFonts w:hint="eastAsia"/>
        <w:color w:val="000000"/>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57346"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16EC9"/>
    <w:rsid w:val="00033D27"/>
    <w:rsid w:val="00047136"/>
    <w:rsid w:val="00082C67"/>
    <w:rsid w:val="000B54BF"/>
    <w:rsid w:val="000C0D41"/>
    <w:rsid w:val="000D4B4C"/>
    <w:rsid w:val="000E3F72"/>
    <w:rsid w:val="001008F5"/>
    <w:rsid w:val="00106342"/>
    <w:rsid w:val="00123CC6"/>
    <w:rsid w:val="00135C24"/>
    <w:rsid w:val="001604B6"/>
    <w:rsid w:val="00193507"/>
    <w:rsid w:val="00256A93"/>
    <w:rsid w:val="00261328"/>
    <w:rsid w:val="002C777A"/>
    <w:rsid w:val="002D2E4A"/>
    <w:rsid w:val="002E3434"/>
    <w:rsid w:val="002F45AD"/>
    <w:rsid w:val="00315CB0"/>
    <w:rsid w:val="00320230"/>
    <w:rsid w:val="003210E2"/>
    <w:rsid w:val="003236BD"/>
    <w:rsid w:val="00324382"/>
    <w:rsid w:val="00343149"/>
    <w:rsid w:val="00390A96"/>
    <w:rsid w:val="00393D03"/>
    <w:rsid w:val="003A338C"/>
    <w:rsid w:val="003B0169"/>
    <w:rsid w:val="003B2E81"/>
    <w:rsid w:val="004061BE"/>
    <w:rsid w:val="00436C4D"/>
    <w:rsid w:val="00437A07"/>
    <w:rsid w:val="00461929"/>
    <w:rsid w:val="00471123"/>
    <w:rsid w:val="00480F4F"/>
    <w:rsid w:val="00482BCF"/>
    <w:rsid w:val="004A05C1"/>
    <w:rsid w:val="004A6916"/>
    <w:rsid w:val="004C200B"/>
    <w:rsid w:val="004C4872"/>
    <w:rsid w:val="0050336B"/>
    <w:rsid w:val="00507CC1"/>
    <w:rsid w:val="005146E3"/>
    <w:rsid w:val="00515899"/>
    <w:rsid w:val="00543D4E"/>
    <w:rsid w:val="00593F1F"/>
    <w:rsid w:val="005A0E11"/>
    <w:rsid w:val="005C798C"/>
    <w:rsid w:val="005D2DAC"/>
    <w:rsid w:val="0062242F"/>
    <w:rsid w:val="00624DBC"/>
    <w:rsid w:val="00631F03"/>
    <w:rsid w:val="00660858"/>
    <w:rsid w:val="00666C3C"/>
    <w:rsid w:val="006736B9"/>
    <w:rsid w:val="006A76DB"/>
    <w:rsid w:val="006D008C"/>
    <w:rsid w:val="006D6031"/>
    <w:rsid w:val="006E2F82"/>
    <w:rsid w:val="006E49E1"/>
    <w:rsid w:val="006E6843"/>
    <w:rsid w:val="00716111"/>
    <w:rsid w:val="00717E23"/>
    <w:rsid w:val="00722F52"/>
    <w:rsid w:val="00771BA4"/>
    <w:rsid w:val="007A25AD"/>
    <w:rsid w:val="007A6AC0"/>
    <w:rsid w:val="007A6BFC"/>
    <w:rsid w:val="0084189E"/>
    <w:rsid w:val="00864FD0"/>
    <w:rsid w:val="00871B34"/>
    <w:rsid w:val="00881251"/>
    <w:rsid w:val="008A5C5C"/>
    <w:rsid w:val="008D2E66"/>
    <w:rsid w:val="008E3AB3"/>
    <w:rsid w:val="00904DE4"/>
    <w:rsid w:val="009150B2"/>
    <w:rsid w:val="00916E17"/>
    <w:rsid w:val="0091721E"/>
    <w:rsid w:val="00925DE2"/>
    <w:rsid w:val="0094448E"/>
    <w:rsid w:val="00951E5D"/>
    <w:rsid w:val="00953BE7"/>
    <w:rsid w:val="00956A30"/>
    <w:rsid w:val="00957083"/>
    <w:rsid w:val="00981E6B"/>
    <w:rsid w:val="009946DB"/>
    <w:rsid w:val="00A05AA2"/>
    <w:rsid w:val="00A26674"/>
    <w:rsid w:val="00A704CE"/>
    <w:rsid w:val="00A82BB6"/>
    <w:rsid w:val="00A916DB"/>
    <w:rsid w:val="00AB5B20"/>
    <w:rsid w:val="00B0119A"/>
    <w:rsid w:val="00B04636"/>
    <w:rsid w:val="00B14941"/>
    <w:rsid w:val="00B332A7"/>
    <w:rsid w:val="00B5778A"/>
    <w:rsid w:val="00B645F2"/>
    <w:rsid w:val="00B703DC"/>
    <w:rsid w:val="00BB2DE2"/>
    <w:rsid w:val="00BC4D60"/>
    <w:rsid w:val="00BD61ED"/>
    <w:rsid w:val="00C10001"/>
    <w:rsid w:val="00C208A3"/>
    <w:rsid w:val="00C23565"/>
    <w:rsid w:val="00C339A1"/>
    <w:rsid w:val="00C44AF4"/>
    <w:rsid w:val="00C865CF"/>
    <w:rsid w:val="00C8761D"/>
    <w:rsid w:val="00C95D40"/>
    <w:rsid w:val="00CB08B6"/>
    <w:rsid w:val="00CD2900"/>
    <w:rsid w:val="00CE5E5F"/>
    <w:rsid w:val="00CF18EF"/>
    <w:rsid w:val="00CF6394"/>
    <w:rsid w:val="00D0305B"/>
    <w:rsid w:val="00D3019F"/>
    <w:rsid w:val="00D6708F"/>
    <w:rsid w:val="00D768C4"/>
    <w:rsid w:val="00D82A89"/>
    <w:rsid w:val="00DA2B51"/>
    <w:rsid w:val="00DB6591"/>
    <w:rsid w:val="00DC44CA"/>
    <w:rsid w:val="00DD0B71"/>
    <w:rsid w:val="00DE33C4"/>
    <w:rsid w:val="00DF7BE3"/>
    <w:rsid w:val="00E03322"/>
    <w:rsid w:val="00E12372"/>
    <w:rsid w:val="00E1368D"/>
    <w:rsid w:val="00E311FF"/>
    <w:rsid w:val="00E42F73"/>
    <w:rsid w:val="00E469C3"/>
    <w:rsid w:val="00E70734"/>
    <w:rsid w:val="00E774F9"/>
    <w:rsid w:val="00E86FED"/>
    <w:rsid w:val="00E9550F"/>
    <w:rsid w:val="00E96369"/>
    <w:rsid w:val="00EC39AB"/>
    <w:rsid w:val="00ED563F"/>
    <w:rsid w:val="00EE06BC"/>
    <w:rsid w:val="00EE1418"/>
    <w:rsid w:val="00EF03FF"/>
    <w:rsid w:val="00EF2317"/>
    <w:rsid w:val="00F523D5"/>
    <w:rsid w:val="00F83FE9"/>
    <w:rsid w:val="00F84BD8"/>
    <w:rsid w:val="00FC0F5E"/>
    <w:rsid w:val="00FF43F6"/>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73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qFormat="1"/>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3FE9"/>
    <w:pPr>
      <w:widowControl w:val="0"/>
      <w:jc w:val="both"/>
    </w:pPr>
    <w:rPr>
      <w:rFonts w:ascii="Calibri" w:hAnsi="Calibri"/>
      <w:kern w:val="2"/>
      <w:sz w:val="21"/>
      <w:szCs w:val="22"/>
    </w:rPr>
  </w:style>
  <w:style w:type="paragraph" w:styleId="1">
    <w:name w:val="heading 1"/>
    <w:basedOn w:val="a"/>
    <w:next w:val="a"/>
    <w:link w:val="1Char"/>
    <w:uiPriority w:val="9"/>
    <w:qFormat/>
    <w:rsid w:val="00F83FE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F83FE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F83FE9"/>
    <w:pPr>
      <w:ind w:leftChars="2500" w:left="100"/>
    </w:pPr>
    <w:rPr>
      <w:rFonts w:ascii="黑体" w:eastAsia="黑体" w:hAnsi="Times New Roman"/>
      <w:sz w:val="28"/>
      <w:szCs w:val="24"/>
    </w:rPr>
  </w:style>
  <w:style w:type="paragraph" w:styleId="2">
    <w:name w:val="Body Text Indent 2"/>
    <w:basedOn w:val="a"/>
    <w:link w:val="2Char"/>
    <w:rsid w:val="00F83FE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F83FE9"/>
    <w:rPr>
      <w:sz w:val="18"/>
      <w:szCs w:val="18"/>
    </w:rPr>
  </w:style>
  <w:style w:type="paragraph" w:styleId="a5">
    <w:name w:val="footer"/>
    <w:basedOn w:val="a"/>
    <w:link w:val="Char1"/>
    <w:uiPriority w:val="99"/>
    <w:unhideWhenUsed/>
    <w:rsid w:val="00F83FE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F83FE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F83FE9"/>
    <w:pPr>
      <w:ind w:firstLineChars="200" w:firstLine="420"/>
    </w:pPr>
  </w:style>
  <w:style w:type="character" w:customStyle="1" w:styleId="Char">
    <w:name w:val="日期 Char"/>
    <w:basedOn w:val="a0"/>
    <w:link w:val="a3"/>
    <w:rsid w:val="00F83FE9"/>
    <w:rPr>
      <w:rFonts w:ascii="黑体" w:eastAsia="黑体" w:hAnsi="Times New Roman" w:cs="Times New Roman"/>
      <w:sz w:val="28"/>
      <w:szCs w:val="24"/>
    </w:rPr>
  </w:style>
  <w:style w:type="character" w:customStyle="1" w:styleId="Char2">
    <w:name w:val="页眉 Char"/>
    <w:basedOn w:val="a0"/>
    <w:link w:val="a6"/>
    <w:uiPriority w:val="99"/>
    <w:semiHidden/>
    <w:rsid w:val="00F83FE9"/>
    <w:rPr>
      <w:sz w:val="18"/>
      <w:szCs w:val="18"/>
    </w:rPr>
  </w:style>
  <w:style w:type="character" w:customStyle="1" w:styleId="Char1">
    <w:name w:val="页脚 Char"/>
    <w:basedOn w:val="a0"/>
    <w:link w:val="a5"/>
    <w:uiPriority w:val="99"/>
    <w:rsid w:val="00F83FE9"/>
    <w:rPr>
      <w:sz w:val="18"/>
      <w:szCs w:val="18"/>
    </w:rPr>
  </w:style>
  <w:style w:type="character" w:customStyle="1" w:styleId="2Char">
    <w:name w:val="正文文本缩进 2 Char"/>
    <w:basedOn w:val="a0"/>
    <w:link w:val="2"/>
    <w:qFormat/>
    <w:rsid w:val="00F83FE9"/>
    <w:rPr>
      <w:rFonts w:ascii="宋体" w:eastAsia="宋体" w:hAnsi="宋体" w:cs="Times New Roman"/>
      <w:sz w:val="28"/>
      <w:szCs w:val="24"/>
    </w:rPr>
  </w:style>
  <w:style w:type="character" w:customStyle="1" w:styleId="5Char">
    <w:name w:val="标题 5 Char"/>
    <w:basedOn w:val="a0"/>
    <w:link w:val="5"/>
    <w:qFormat/>
    <w:rsid w:val="00F83FE9"/>
    <w:rPr>
      <w:rFonts w:ascii="Times New Roman" w:hAnsi="Times New Roman"/>
      <w:kern w:val="2"/>
      <w:sz w:val="28"/>
    </w:rPr>
  </w:style>
  <w:style w:type="character" w:customStyle="1" w:styleId="Char0">
    <w:name w:val="批注框文本 Char"/>
    <w:basedOn w:val="a0"/>
    <w:link w:val="a4"/>
    <w:uiPriority w:val="99"/>
    <w:semiHidden/>
    <w:qFormat/>
    <w:rsid w:val="00F83FE9"/>
    <w:rPr>
      <w:kern w:val="2"/>
      <w:sz w:val="18"/>
      <w:szCs w:val="18"/>
    </w:rPr>
  </w:style>
  <w:style w:type="character" w:customStyle="1" w:styleId="1Char">
    <w:name w:val="标题 1 Char"/>
    <w:basedOn w:val="a0"/>
    <w:link w:val="1"/>
    <w:uiPriority w:val="9"/>
    <w:rsid w:val="00F83FE9"/>
    <w:rPr>
      <w:b/>
      <w:bCs/>
      <w:kern w:val="44"/>
      <w:sz w:val="44"/>
      <w:szCs w:val="44"/>
    </w:rPr>
  </w:style>
  <w:style w:type="paragraph" w:styleId="a8">
    <w:name w:val="Normal Indent"/>
    <w:basedOn w:val="a"/>
    <w:qFormat/>
    <w:rsid w:val="00436C4D"/>
    <w:pPr>
      <w:spacing w:line="440" w:lineRule="exact"/>
      <w:ind w:firstLineChars="200" w:firstLine="200"/>
      <w:jc w:val="left"/>
    </w:pPr>
    <w:rPr>
      <w:rFonts w:ascii="宋体" w:hAnsi="Times New Roman"/>
      <w:sz w:val="28"/>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171</Words>
  <Characters>977</Characters>
  <Application>Microsoft Office Word</Application>
  <DocSecurity>0</DocSecurity>
  <Lines>8</Lines>
  <Paragraphs>2</Paragraphs>
  <ScaleCrop>false</ScaleCrop>
  <Company>SACC</Company>
  <LinksUpToDate>false</LinksUpToDate>
  <CharactersWithSpaces>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李晓堂</cp:lastModifiedBy>
  <cp:revision>21</cp:revision>
  <cp:lastPrinted>2019-06-28T02:59:00Z</cp:lastPrinted>
  <dcterms:created xsi:type="dcterms:W3CDTF">2023-06-15T05:17:00Z</dcterms:created>
  <dcterms:modified xsi:type="dcterms:W3CDTF">2025-12-09T02:32:00Z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