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518" w:type="dxa"/>
        <w:tblBorders>
          <w:top w:val="single" w:sz="12" w:space="0" w:color="auto"/>
          <w:left w:val="single" w:sz="12" w:space="0" w:color="auto"/>
          <w:bottom w:val="single" w:sz="12" w:space="0" w:color="auto"/>
          <w:right w:val="single" w:sz="12" w:space="0" w:color="auto"/>
        </w:tblBorders>
        <w:tblLook w:val="04A0"/>
      </w:tblPr>
      <w:tblGrid>
        <w:gridCol w:w="2128"/>
        <w:gridCol w:w="2694"/>
        <w:gridCol w:w="1856"/>
        <w:gridCol w:w="979"/>
        <w:gridCol w:w="2976"/>
        <w:gridCol w:w="1985"/>
        <w:gridCol w:w="2084"/>
      </w:tblGrid>
      <w:tr w:rsidR="00F83FE9">
        <w:trPr>
          <w:trHeight w:val="1094"/>
        </w:trPr>
        <w:tc>
          <w:tcPr>
            <w:tcW w:w="14702" w:type="dxa"/>
            <w:gridSpan w:val="7"/>
            <w:tcBorders>
              <w:top w:val="single" w:sz="12" w:space="0" w:color="auto"/>
              <w:bottom w:val="single" w:sz="6" w:space="0" w:color="auto"/>
            </w:tcBorders>
            <w:vAlign w:val="center"/>
          </w:tcPr>
          <w:p w:rsidR="00F83FE9" w:rsidRDefault="00F83FE9">
            <w:pPr>
              <w:jc w:val="center"/>
              <w:rPr>
                <w:rFonts w:ascii="Times New Roman" w:hAnsi="Times New Roman"/>
              </w:rPr>
            </w:pPr>
          </w:p>
          <w:p w:rsidR="00F83FE9" w:rsidRDefault="008E3AB3">
            <w:pPr>
              <w:jc w:val="center"/>
              <w:rPr>
                <w:rFonts w:ascii="黑体" w:eastAsia="黑体" w:hAnsi="黑体"/>
                <w:sz w:val="32"/>
                <w:szCs w:val="32"/>
              </w:rPr>
            </w:pPr>
            <w:r>
              <w:rPr>
                <w:rFonts w:ascii="黑体" w:eastAsia="黑体" w:hAnsi="黑体" w:hint="eastAsia"/>
                <w:sz w:val="32"/>
                <w:szCs w:val="32"/>
              </w:rPr>
              <w:t>制度体系文件更改单</w:t>
            </w:r>
          </w:p>
          <w:p w:rsidR="00F83FE9" w:rsidRDefault="008E3AB3">
            <w:pPr>
              <w:jc w:val="center"/>
              <w:rPr>
                <w:rFonts w:ascii="Times New Roman" w:hAnsi="Times New Roman"/>
              </w:rPr>
            </w:pPr>
            <w:r>
              <w:rPr>
                <w:rFonts w:ascii="Times New Roman" w:hAnsi="Times New Roman" w:hint="eastAsia"/>
              </w:rPr>
              <w:t>Change Record for Quality Management System Document</w:t>
            </w:r>
          </w:p>
        </w:tc>
      </w:tr>
      <w:tr w:rsidR="00F83FE9">
        <w:trPr>
          <w:trHeight w:val="645"/>
        </w:trPr>
        <w:tc>
          <w:tcPr>
            <w:tcW w:w="2128" w:type="dxa"/>
            <w:tcBorders>
              <w:top w:val="single" w:sz="6" w:space="0" w:color="auto"/>
              <w:bottom w:val="single" w:sz="6" w:space="0" w:color="auto"/>
              <w:right w:val="single" w:sz="6" w:space="0" w:color="auto"/>
            </w:tcBorders>
            <w:vAlign w:val="center"/>
          </w:tcPr>
          <w:p w:rsidR="00F83FE9" w:rsidRDefault="008E3AB3">
            <w:pPr>
              <w:jc w:val="center"/>
            </w:pPr>
            <w:r>
              <w:rPr>
                <w:rFonts w:hint="eastAsia"/>
              </w:rPr>
              <w:t>更改记录编号</w:t>
            </w:r>
          </w:p>
          <w:p w:rsidR="00F83FE9" w:rsidRDefault="008E3AB3">
            <w:pPr>
              <w:jc w:val="center"/>
            </w:pPr>
            <w:r>
              <w:rPr>
                <w:rFonts w:hint="eastAsia"/>
              </w:rPr>
              <w:t>Change Record No.</w:t>
            </w:r>
          </w:p>
        </w:tc>
        <w:tc>
          <w:tcPr>
            <w:tcW w:w="2694" w:type="dxa"/>
            <w:tcBorders>
              <w:top w:val="single" w:sz="6" w:space="0" w:color="auto"/>
              <w:left w:val="single" w:sz="6" w:space="0" w:color="auto"/>
              <w:bottom w:val="single" w:sz="6" w:space="0" w:color="auto"/>
              <w:right w:val="single" w:sz="6" w:space="0" w:color="auto"/>
            </w:tcBorders>
            <w:vAlign w:val="center"/>
          </w:tcPr>
          <w:p w:rsidR="00F83FE9" w:rsidRDefault="008E3AB3" w:rsidP="00C01AAE">
            <w:pPr>
              <w:jc w:val="center"/>
            </w:pPr>
            <w:r w:rsidRPr="00D82A89">
              <w:t>G</w:t>
            </w:r>
            <w:r w:rsidR="00436C4D">
              <w:rPr>
                <w:rFonts w:hint="eastAsia"/>
              </w:rPr>
              <w:t>-GLC</w:t>
            </w:r>
            <w:r w:rsidR="000B54BF" w:rsidRPr="000B54BF">
              <w:rPr>
                <w:rFonts w:hint="eastAsia"/>
              </w:rPr>
              <w:t>26070</w:t>
            </w:r>
            <w:r w:rsidR="00C01AAE">
              <w:rPr>
                <w:rFonts w:hint="eastAsia"/>
              </w:rPr>
              <w:t>3</w:t>
            </w:r>
            <w:r w:rsidRPr="00D82A89">
              <w:rPr>
                <w:rFonts w:hint="eastAsia"/>
              </w:rPr>
              <w:t>-0</w:t>
            </w:r>
            <w:r w:rsidR="000B54BF">
              <w:rPr>
                <w:rFonts w:hint="eastAsia"/>
              </w:rPr>
              <w:t>1</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F83FE9" w:rsidRDefault="008E3AB3">
            <w:pPr>
              <w:jc w:val="center"/>
            </w:pPr>
            <w:r>
              <w:rPr>
                <w:rFonts w:hint="eastAsia"/>
              </w:rPr>
              <w:t>文件编号</w:t>
            </w:r>
          </w:p>
          <w:p w:rsidR="00F83FE9" w:rsidRDefault="008E3AB3">
            <w:pPr>
              <w:jc w:val="center"/>
            </w:pPr>
            <w:r>
              <w:rPr>
                <w:rFonts w:hint="eastAsia"/>
              </w:rPr>
              <w:t>Document No.</w:t>
            </w:r>
          </w:p>
        </w:tc>
        <w:tc>
          <w:tcPr>
            <w:tcW w:w="2976" w:type="dxa"/>
            <w:tcBorders>
              <w:top w:val="single" w:sz="6" w:space="0" w:color="auto"/>
              <w:left w:val="single" w:sz="4" w:space="0" w:color="auto"/>
              <w:bottom w:val="single" w:sz="6" w:space="0" w:color="auto"/>
              <w:right w:val="single" w:sz="6" w:space="0" w:color="auto"/>
            </w:tcBorders>
            <w:vAlign w:val="center"/>
          </w:tcPr>
          <w:p w:rsidR="00F83FE9" w:rsidRDefault="000B54BF" w:rsidP="00C01AAE">
            <w:pPr>
              <w:jc w:val="center"/>
            </w:pPr>
            <w:r w:rsidRPr="000B54BF">
              <w:rPr>
                <w:rFonts w:hint="eastAsia"/>
              </w:rPr>
              <w:t>GLC26070</w:t>
            </w:r>
            <w:r w:rsidR="00C01AAE">
              <w:rPr>
                <w:rFonts w:hint="eastAsia"/>
              </w:rPr>
              <w:t>3</w:t>
            </w:r>
          </w:p>
        </w:tc>
        <w:tc>
          <w:tcPr>
            <w:tcW w:w="1985" w:type="dxa"/>
            <w:tcBorders>
              <w:top w:val="single" w:sz="6" w:space="0" w:color="auto"/>
              <w:left w:val="single" w:sz="6" w:space="0" w:color="auto"/>
              <w:bottom w:val="single" w:sz="6" w:space="0" w:color="auto"/>
              <w:right w:val="single" w:sz="6" w:space="0" w:color="auto"/>
            </w:tcBorders>
            <w:vAlign w:val="center"/>
          </w:tcPr>
          <w:p w:rsidR="00F83FE9" w:rsidRDefault="008E3AB3">
            <w:pPr>
              <w:jc w:val="center"/>
            </w:pPr>
            <w:r>
              <w:rPr>
                <w:rFonts w:hint="eastAsia"/>
              </w:rPr>
              <w:t>文件名称</w:t>
            </w:r>
          </w:p>
          <w:p w:rsidR="00F83FE9" w:rsidRDefault="008E3AB3">
            <w:pPr>
              <w:jc w:val="center"/>
            </w:pPr>
            <w:r>
              <w:rPr>
                <w:rFonts w:hint="eastAsia"/>
              </w:rPr>
              <w:t>Document Name</w:t>
            </w:r>
          </w:p>
        </w:tc>
        <w:tc>
          <w:tcPr>
            <w:tcW w:w="2084" w:type="dxa"/>
            <w:tcBorders>
              <w:top w:val="single" w:sz="6" w:space="0" w:color="auto"/>
              <w:left w:val="single" w:sz="6" w:space="0" w:color="auto"/>
              <w:bottom w:val="single" w:sz="6" w:space="0" w:color="auto"/>
            </w:tcBorders>
            <w:vAlign w:val="center"/>
          </w:tcPr>
          <w:p w:rsidR="00F83FE9" w:rsidRPr="00D82A89" w:rsidRDefault="00C01AAE" w:rsidP="000B54BF">
            <w:pPr>
              <w:spacing w:line="320" w:lineRule="exact"/>
              <w:jc w:val="center"/>
            </w:pPr>
            <w:r>
              <w:rPr>
                <w:rFonts w:ascii="微软雅黑" w:eastAsia="微软雅黑" w:hAnsi="微软雅黑" w:hint="eastAsia"/>
                <w:color w:val="58666E"/>
                <w:szCs w:val="21"/>
                <w:shd w:val="clear" w:color="auto" w:fill="FFFFFF"/>
              </w:rPr>
              <w:t>消防安全隐患排查与治理管理程序</w:t>
            </w:r>
          </w:p>
        </w:tc>
      </w:tr>
      <w:tr w:rsidR="00F83FE9">
        <w:trPr>
          <w:trHeight w:val="645"/>
        </w:trPr>
        <w:tc>
          <w:tcPr>
            <w:tcW w:w="2128" w:type="dxa"/>
            <w:tcBorders>
              <w:top w:val="single" w:sz="6" w:space="0" w:color="auto"/>
              <w:bottom w:val="single" w:sz="6" w:space="0" w:color="auto"/>
              <w:right w:val="single" w:sz="6" w:space="0" w:color="auto"/>
            </w:tcBorders>
            <w:vAlign w:val="center"/>
          </w:tcPr>
          <w:p w:rsidR="00F83FE9" w:rsidRDefault="008E3AB3">
            <w:pPr>
              <w:jc w:val="center"/>
            </w:pPr>
            <w:r>
              <w:rPr>
                <w:rFonts w:hint="eastAsia"/>
              </w:rPr>
              <w:t>文件版次</w:t>
            </w:r>
          </w:p>
          <w:p w:rsidR="00F83FE9" w:rsidRDefault="008E3AB3">
            <w:pPr>
              <w:jc w:val="center"/>
            </w:pPr>
            <w:r>
              <w:rPr>
                <w:rFonts w:hint="eastAsia"/>
              </w:rPr>
              <w:t>Document Rev.</w:t>
            </w:r>
          </w:p>
        </w:tc>
        <w:tc>
          <w:tcPr>
            <w:tcW w:w="2694" w:type="dxa"/>
            <w:tcBorders>
              <w:top w:val="single" w:sz="6" w:space="0" w:color="auto"/>
              <w:left w:val="single" w:sz="6" w:space="0" w:color="auto"/>
              <w:bottom w:val="single" w:sz="6" w:space="0" w:color="auto"/>
              <w:right w:val="single" w:sz="6" w:space="0" w:color="auto"/>
            </w:tcBorders>
            <w:vAlign w:val="center"/>
          </w:tcPr>
          <w:p w:rsidR="00F83FE9" w:rsidRDefault="000B54BF">
            <w:pPr>
              <w:jc w:val="center"/>
              <w:rPr>
                <w:i/>
                <w:color w:val="0070C0"/>
                <w:sz w:val="24"/>
                <w:szCs w:val="24"/>
              </w:rPr>
            </w:pPr>
            <w:r>
              <w:rPr>
                <w:rFonts w:hint="eastAsia"/>
              </w:rPr>
              <w:t>B</w:t>
            </w:r>
          </w:p>
        </w:tc>
        <w:tc>
          <w:tcPr>
            <w:tcW w:w="2835" w:type="dxa"/>
            <w:gridSpan w:val="2"/>
            <w:tcBorders>
              <w:top w:val="single" w:sz="6" w:space="0" w:color="auto"/>
              <w:left w:val="single" w:sz="6" w:space="0" w:color="auto"/>
              <w:bottom w:val="single" w:sz="6" w:space="0" w:color="auto"/>
              <w:right w:val="single" w:sz="4" w:space="0" w:color="auto"/>
            </w:tcBorders>
            <w:vAlign w:val="center"/>
          </w:tcPr>
          <w:p w:rsidR="00F83FE9" w:rsidRDefault="008E3AB3">
            <w:pPr>
              <w:jc w:val="center"/>
            </w:pPr>
            <w:r>
              <w:rPr>
                <w:rFonts w:hint="eastAsia"/>
              </w:rPr>
              <w:t>更改日期</w:t>
            </w:r>
          </w:p>
          <w:p w:rsidR="00F83FE9" w:rsidRDefault="008E3AB3">
            <w:pPr>
              <w:jc w:val="center"/>
            </w:pPr>
            <w:r>
              <w:rPr>
                <w:rFonts w:hint="eastAsia"/>
              </w:rPr>
              <w:t>Change Date</w:t>
            </w:r>
          </w:p>
        </w:tc>
        <w:tc>
          <w:tcPr>
            <w:tcW w:w="2976" w:type="dxa"/>
            <w:tcBorders>
              <w:top w:val="single" w:sz="6" w:space="0" w:color="auto"/>
              <w:left w:val="single" w:sz="4" w:space="0" w:color="auto"/>
              <w:bottom w:val="single" w:sz="6" w:space="0" w:color="auto"/>
              <w:right w:val="single" w:sz="6" w:space="0" w:color="auto"/>
            </w:tcBorders>
            <w:vAlign w:val="center"/>
          </w:tcPr>
          <w:p w:rsidR="00F83FE9" w:rsidRDefault="00D82A89" w:rsidP="00C01AAE">
            <w:pPr>
              <w:jc w:val="center"/>
              <w:rPr>
                <w:i/>
                <w:color w:val="0070C0"/>
                <w:sz w:val="24"/>
                <w:szCs w:val="24"/>
              </w:rPr>
            </w:pPr>
            <w:r w:rsidRPr="00ED563F">
              <w:rPr>
                <w:rFonts w:hint="eastAsia"/>
              </w:rPr>
              <w:t>202</w:t>
            </w:r>
            <w:r w:rsidR="00EF03FF" w:rsidRPr="00ED563F">
              <w:rPr>
                <w:rFonts w:hint="eastAsia"/>
              </w:rPr>
              <w:t>4</w:t>
            </w:r>
            <w:r w:rsidRPr="00ED563F">
              <w:rPr>
                <w:rFonts w:hint="eastAsia"/>
              </w:rPr>
              <w:t>-0</w:t>
            </w:r>
            <w:r w:rsidR="000B54BF">
              <w:rPr>
                <w:rFonts w:hint="eastAsia"/>
              </w:rPr>
              <w:t>9</w:t>
            </w:r>
            <w:r w:rsidR="008E3AB3" w:rsidRPr="00ED563F">
              <w:rPr>
                <w:rFonts w:hint="eastAsia"/>
              </w:rPr>
              <w:t>-</w:t>
            </w:r>
            <w:r w:rsidR="00C01AAE">
              <w:rPr>
                <w:rFonts w:hint="eastAsia"/>
              </w:rPr>
              <w:t>26</w:t>
            </w:r>
          </w:p>
        </w:tc>
        <w:tc>
          <w:tcPr>
            <w:tcW w:w="1985" w:type="dxa"/>
            <w:tcBorders>
              <w:top w:val="single" w:sz="6" w:space="0" w:color="auto"/>
              <w:left w:val="single" w:sz="6" w:space="0" w:color="auto"/>
              <w:bottom w:val="single" w:sz="6" w:space="0" w:color="auto"/>
              <w:right w:val="single" w:sz="6" w:space="0" w:color="auto"/>
            </w:tcBorders>
            <w:vAlign w:val="center"/>
          </w:tcPr>
          <w:p w:rsidR="00F83FE9" w:rsidRDefault="008E3AB3">
            <w:pPr>
              <w:jc w:val="center"/>
            </w:pPr>
            <w:r>
              <w:rPr>
                <w:rFonts w:hint="eastAsia"/>
              </w:rPr>
              <w:t>更改人</w:t>
            </w:r>
          </w:p>
          <w:p w:rsidR="00F83FE9" w:rsidRDefault="008E3AB3">
            <w:pPr>
              <w:jc w:val="center"/>
            </w:pPr>
            <w:r>
              <w:rPr>
                <w:rFonts w:hint="eastAsia"/>
              </w:rPr>
              <w:t>Revised by</w:t>
            </w:r>
          </w:p>
        </w:tc>
        <w:tc>
          <w:tcPr>
            <w:tcW w:w="2084" w:type="dxa"/>
            <w:tcBorders>
              <w:top w:val="single" w:sz="6" w:space="0" w:color="auto"/>
              <w:left w:val="single" w:sz="6" w:space="0" w:color="auto"/>
              <w:bottom w:val="single" w:sz="6" w:space="0" w:color="auto"/>
            </w:tcBorders>
            <w:vAlign w:val="center"/>
          </w:tcPr>
          <w:p w:rsidR="00F83FE9" w:rsidRDefault="000B54BF">
            <w:pPr>
              <w:jc w:val="center"/>
              <w:rPr>
                <w:i/>
                <w:color w:val="0070C0"/>
                <w:sz w:val="24"/>
                <w:szCs w:val="24"/>
              </w:rPr>
            </w:pPr>
            <w:r>
              <w:rPr>
                <w:rFonts w:hint="eastAsia"/>
              </w:rPr>
              <w:t>李晓堂</w:t>
            </w:r>
          </w:p>
        </w:tc>
      </w:tr>
      <w:tr w:rsidR="00F83FE9">
        <w:trPr>
          <w:trHeight w:val="645"/>
        </w:trPr>
        <w:tc>
          <w:tcPr>
            <w:tcW w:w="14702" w:type="dxa"/>
            <w:gridSpan w:val="7"/>
            <w:tcBorders>
              <w:top w:val="single" w:sz="6" w:space="0" w:color="auto"/>
              <w:bottom w:val="single" w:sz="6" w:space="0" w:color="auto"/>
            </w:tcBorders>
            <w:vAlign w:val="center"/>
          </w:tcPr>
          <w:p w:rsidR="00F83FE9" w:rsidRDefault="008E3AB3">
            <w:r>
              <w:rPr>
                <w:rFonts w:hint="eastAsia"/>
              </w:rPr>
              <w:t>更改</w:t>
            </w:r>
            <w:r w:rsidRPr="00D82A89">
              <w:rPr>
                <w:rFonts w:hint="eastAsia"/>
              </w:rPr>
              <w:t>√</w:t>
            </w:r>
            <w:r>
              <w:rPr>
                <w:rFonts w:hint="eastAsia"/>
              </w:rPr>
              <w:t xml:space="preserve">   </w:t>
            </w:r>
            <w:r>
              <w:rPr>
                <w:rFonts w:hint="eastAsia"/>
              </w:rPr>
              <w:t>作废</w:t>
            </w:r>
            <w:r>
              <w:rPr>
                <w:rFonts w:hint="eastAsia"/>
              </w:rPr>
              <w:t xml:space="preserve"> </w:t>
            </w:r>
          </w:p>
        </w:tc>
      </w:tr>
      <w:tr w:rsidR="00F83FE9" w:rsidTr="00315CB0">
        <w:trPr>
          <w:trHeight w:val="645"/>
        </w:trPr>
        <w:tc>
          <w:tcPr>
            <w:tcW w:w="6678" w:type="dxa"/>
            <w:gridSpan w:val="3"/>
            <w:tcBorders>
              <w:top w:val="single" w:sz="6" w:space="0" w:color="auto"/>
              <w:bottom w:val="single" w:sz="6" w:space="0" w:color="auto"/>
              <w:right w:val="single" w:sz="4" w:space="0" w:color="auto"/>
            </w:tcBorders>
            <w:vAlign w:val="center"/>
          </w:tcPr>
          <w:p w:rsidR="00F83FE9" w:rsidRDefault="008E3AB3">
            <w:pPr>
              <w:jc w:val="center"/>
            </w:pPr>
            <w:r>
              <w:rPr>
                <w:rFonts w:hint="eastAsia"/>
              </w:rPr>
              <w:t>更改前内容</w:t>
            </w:r>
          </w:p>
          <w:p w:rsidR="00F83FE9" w:rsidRDefault="008E3AB3">
            <w:pPr>
              <w:jc w:val="center"/>
            </w:pPr>
            <w:r>
              <w:rPr>
                <w:rFonts w:hint="eastAsia"/>
              </w:rPr>
              <w:t>Before</w:t>
            </w:r>
          </w:p>
        </w:tc>
        <w:tc>
          <w:tcPr>
            <w:tcW w:w="8024" w:type="dxa"/>
            <w:gridSpan w:val="4"/>
            <w:tcBorders>
              <w:top w:val="single" w:sz="6" w:space="0" w:color="auto"/>
              <w:left w:val="single" w:sz="4" w:space="0" w:color="auto"/>
              <w:bottom w:val="single" w:sz="6" w:space="0" w:color="auto"/>
            </w:tcBorders>
            <w:vAlign w:val="center"/>
          </w:tcPr>
          <w:p w:rsidR="00F83FE9" w:rsidRDefault="008E3AB3">
            <w:pPr>
              <w:jc w:val="center"/>
            </w:pPr>
            <w:r>
              <w:rPr>
                <w:rFonts w:hint="eastAsia"/>
              </w:rPr>
              <w:t>更改后内容</w:t>
            </w:r>
          </w:p>
          <w:p w:rsidR="00F83FE9" w:rsidRDefault="008E3AB3">
            <w:pPr>
              <w:jc w:val="center"/>
            </w:pPr>
            <w:r>
              <w:rPr>
                <w:rFonts w:hint="eastAsia"/>
              </w:rPr>
              <w:t>After</w:t>
            </w:r>
          </w:p>
        </w:tc>
      </w:tr>
      <w:tr w:rsidR="002D2E4A" w:rsidTr="00315CB0">
        <w:trPr>
          <w:trHeight w:val="682"/>
        </w:trPr>
        <w:tc>
          <w:tcPr>
            <w:tcW w:w="6678" w:type="dxa"/>
            <w:gridSpan w:val="3"/>
            <w:tcBorders>
              <w:top w:val="single" w:sz="6" w:space="0" w:color="auto"/>
              <w:bottom w:val="single" w:sz="6" w:space="0" w:color="auto"/>
              <w:right w:val="single" w:sz="4" w:space="0" w:color="auto"/>
            </w:tcBorders>
            <w:vAlign w:val="center"/>
          </w:tcPr>
          <w:p w:rsidR="007524AE" w:rsidRDefault="007524AE" w:rsidP="007524AE">
            <w:pPr>
              <w:jc w:val="left"/>
            </w:pPr>
            <w:r w:rsidRPr="007524AE">
              <w:t>5.</w:t>
            </w:r>
            <w:r w:rsidRPr="007524AE">
              <w:rPr>
                <w:rFonts w:hint="eastAsia"/>
              </w:rPr>
              <w:t xml:space="preserve">1 </w:t>
            </w:r>
            <w:r w:rsidRPr="007524AE">
              <w:rPr>
                <w:rFonts w:hint="eastAsia"/>
              </w:rPr>
              <w:t>质量安全部消防安全管理人员负责组织开展公司科研生产区域消防安全隐患排查与治理工作及监督管理；负责组织开展火灾自动报警系统装置监视、火警信号确认和处置及消防器材的维修维护工作；负责组织对消防给水管线定期进行检查，确保管网完好有效；负责对火灾风险识别和防火控制措施制定等进行技术指导。</w:t>
            </w:r>
          </w:p>
          <w:p w:rsidR="007E45C1" w:rsidRPr="007E45C1" w:rsidRDefault="007E45C1" w:rsidP="007E45C1">
            <w:pPr>
              <w:jc w:val="left"/>
            </w:pPr>
            <w:r w:rsidRPr="007E45C1">
              <w:t>5.</w:t>
            </w:r>
            <w:r w:rsidRPr="007E45C1">
              <w:rPr>
                <w:rFonts w:hint="eastAsia"/>
              </w:rPr>
              <w:t>2</w:t>
            </w:r>
            <w:r w:rsidRPr="007E45C1">
              <w:rPr>
                <w:rFonts w:hint="eastAsia"/>
              </w:rPr>
              <w:t>综合管理部消防安全管理人员负责组织对燃气用具、管路、油烟机等的定期维护、检测并出具报告。</w:t>
            </w:r>
          </w:p>
          <w:p w:rsidR="007E45C1" w:rsidRPr="007E45C1" w:rsidRDefault="007E45C1" w:rsidP="007E45C1">
            <w:pPr>
              <w:jc w:val="left"/>
            </w:pPr>
            <w:r w:rsidRPr="007E45C1">
              <w:rPr>
                <w:rFonts w:hint="eastAsia"/>
              </w:rPr>
              <w:t>5.3</w:t>
            </w:r>
            <w:r w:rsidRPr="007E45C1">
              <w:rPr>
                <w:rFonts w:hint="eastAsia"/>
              </w:rPr>
              <w:t>生产运营部技术员负责组织对公司科研生产临时用电审批和</w:t>
            </w:r>
            <w:r w:rsidRPr="007E45C1">
              <w:rPr>
                <w:rFonts w:hint="eastAsia"/>
              </w:rPr>
              <w:t>10kv</w:t>
            </w:r>
            <w:r w:rsidRPr="007E45C1">
              <w:rPr>
                <w:rFonts w:hint="eastAsia"/>
              </w:rPr>
              <w:t>高压电缆线路的定期维护、检测；负责组织对建筑物的防雷接地装置进行定期检测。</w:t>
            </w:r>
          </w:p>
          <w:p w:rsidR="007E45C1" w:rsidRDefault="007E45C1" w:rsidP="007E45C1">
            <w:pPr>
              <w:jc w:val="left"/>
              <w:rPr>
                <w:rFonts w:hint="eastAsia"/>
              </w:rPr>
            </w:pPr>
            <w:r w:rsidRPr="007E45C1">
              <w:rPr>
                <w:rFonts w:hint="eastAsia"/>
              </w:rPr>
              <w:t xml:space="preserve">5.4 </w:t>
            </w:r>
            <w:r w:rsidRPr="007E45C1">
              <w:rPr>
                <w:rFonts w:hint="eastAsia"/>
              </w:rPr>
              <w:t>经营发展部技术员负责按照国家消防安全标准规范及实际需求对新建、改建、扩建项目设计和配置消防器材与设备设施。</w:t>
            </w:r>
          </w:p>
          <w:p w:rsidR="00215A81" w:rsidRDefault="00215A81" w:rsidP="007E45C1">
            <w:pPr>
              <w:jc w:val="left"/>
            </w:pPr>
          </w:p>
          <w:p w:rsidR="00215A81" w:rsidRPr="00215A81" w:rsidRDefault="00215A81" w:rsidP="00215A81">
            <w:pPr>
              <w:jc w:val="left"/>
              <w:rPr>
                <w:rFonts w:hint="eastAsia"/>
              </w:rPr>
            </w:pPr>
            <w:r w:rsidRPr="00215A81">
              <w:rPr>
                <w:rFonts w:hint="eastAsia"/>
              </w:rPr>
              <w:t>6.1.1</w:t>
            </w:r>
            <w:r w:rsidRPr="00215A81">
              <w:rPr>
                <w:rFonts w:hint="eastAsia"/>
              </w:rPr>
              <w:t>公司消防安全主管部门每月至少组织开展</w:t>
            </w:r>
            <w:r w:rsidRPr="00215A81">
              <w:rPr>
                <w:rFonts w:hint="eastAsia"/>
              </w:rPr>
              <w:t>1</w:t>
            </w:r>
            <w:r w:rsidRPr="00215A81">
              <w:rPr>
                <w:rFonts w:hint="eastAsia"/>
              </w:rPr>
              <w:t>次消防安全专项检查，对发现的问题下发</w:t>
            </w:r>
            <w:r w:rsidRPr="00215A81">
              <w:t xml:space="preserve">FM0605-19 </w:t>
            </w:r>
            <w:r w:rsidRPr="00215A81">
              <w:rPr>
                <w:rFonts w:hint="eastAsia"/>
              </w:rPr>
              <w:t>《安全环保检查通知单》或</w:t>
            </w:r>
            <w:r w:rsidRPr="00215A81">
              <w:t>FM2605-13</w:t>
            </w:r>
            <w:r w:rsidRPr="00215A81">
              <w:rPr>
                <w:rFonts w:hint="eastAsia"/>
              </w:rPr>
              <w:t>《隐患整改通知单》。</w:t>
            </w:r>
          </w:p>
          <w:p w:rsidR="00215A81" w:rsidRPr="00215A81" w:rsidRDefault="00215A81" w:rsidP="00215A81">
            <w:pPr>
              <w:jc w:val="left"/>
              <w:rPr>
                <w:rFonts w:hint="eastAsia"/>
              </w:rPr>
            </w:pPr>
            <w:r w:rsidRPr="00215A81">
              <w:rPr>
                <w:rFonts w:hint="eastAsia"/>
              </w:rPr>
              <w:t xml:space="preserve">6.1.2 </w:t>
            </w:r>
            <w:r w:rsidRPr="00215A81">
              <w:rPr>
                <w:rFonts w:hint="eastAsia"/>
              </w:rPr>
              <w:t>生产单位和物流仓储中心消防安全管理人员每月至少组织开展</w:t>
            </w:r>
            <w:r w:rsidRPr="00215A81">
              <w:rPr>
                <w:rFonts w:hint="eastAsia"/>
              </w:rPr>
              <w:t>1</w:t>
            </w:r>
            <w:r w:rsidRPr="00215A81">
              <w:rPr>
                <w:rFonts w:hint="eastAsia"/>
              </w:rPr>
              <w:lastRenderedPageBreak/>
              <w:t>次消防安全专项检查，并填写</w:t>
            </w:r>
            <w:r w:rsidRPr="00215A81">
              <w:rPr>
                <w:rFonts w:hint="eastAsia"/>
              </w:rPr>
              <w:t>FM2607-01</w:t>
            </w:r>
            <w:r w:rsidRPr="00215A81">
              <w:rPr>
                <w:rFonts w:hint="eastAsia"/>
              </w:rPr>
              <w:t>《厂级防火检查记录》、</w:t>
            </w:r>
            <w:r w:rsidRPr="00215A81">
              <w:rPr>
                <w:rFonts w:hint="eastAsia"/>
              </w:rPr>
              <w:t>FM2607-02</w:t>
            </w:r>
            <w:r w:rsidRPr="00215A81">
              <w:rPr>
                <w:rFonts w:hint="eastAsia"/>
              </w:rPr>
              <w:t>《班组级防火检查记录》。</w:t>
            </w:r>
          </w:p>
          <w:p w:rsidR="00215A81" w:rsidRPr="00215A81" w:rsidRDefault="00215A81" w:rsidP="00215A81">
            <w:pPr>
              <w:jc w:val="left"/>
              <w:rPr>
                <w:rFonts w:hint="eastAsia"/>
              </w:rPr>
            </w:pPr>
            <w:r w:rsidRPr="00215A81">
              <w:rPr>
                <w:rFonts w:hint="eastAsia"/>
              </w:rPr>
              <w:t xml:space="preserve">6.1.3 </w:t>
            </w:r>
            <w:r w:rsidRPr="00215A81">
              <w:rPr>
                <w:rFonts w:hint="eastAsia"/>
              </w:rPr>
              <w:t>各单位消防安全管理人员负责每月组织开展消防安全自查，自查应全覆盖所有责任区域，并在当月月底前（遇节假日需提前）填写</w:t>
            </w:r>
            <w:r w:rsidRPr="00215A81">
              <w:t>FM2607-21</w:t>
            </w:r>
            <w:r w:rsidRPr="00215A81">
              <w:rPr>
                <w:rFonts w:hint="eastAsia"/>
              </w:rPr>
              <w:t>《安全环保管理月报》通过安全管理室业务报表上报质量安全部。</w:t>
            </w:r>
          </w:p>
          <w:p w:rsidR="00215A81" w:rsidRPr="00215A81" w:rsidRDefault="00215A81" w:rsidP="00215A81">
            <w:pPr>
              <w:jc w:val="left"/>
              <w:rPr>
                <w:rFonts w:hint="eastAsia"/>
              </w:rPr>
            </w:pPr>
            <w:r w:rsidRPr="00215A81">
              <w:rPr>
                <w:rFonts w:hint="eastAsia"/>
              </w:rPr>
              <w:t xml:space="preserve">6.1.4 </w:t>
            </w:r>
            <w:r w:rsidRPr="00215A81">
              <w:rPr>
                <w:rFonts w:hint="eastAsia"/>
              </w:rPr>
              <w:t>各单位消防安全管理人员每年集中开展一次独立场所火灾危险源辨识并建立管理台账（</w:t>
            </w:r>
            <w:r w:rsidRPr="00215A81">
              <w:rPr>
                <w:rFonts w:hint="eastAsia"/>
              </w:rPr>
              <w:t>FM2607-22</w:t>
            </w:r>
            <w:r w:rsidRPr="00215A81">
              <w:rPr>
                <w:rFonts w:hint="eastAsia"/>
              </w:rPr>
              <w:t>火灾危险源辨识及控制措施管理台账），确保独立场所部门责任明确、标识清晰，如危险源发生变更，应及时更新并上报质量安全部。</w:t>
            </w:r>
          </w:p>
          <w:p w:rsidR="00215A81" w:rsidRPr="00215A81" w:rsidRDefault="00215A81" w:rsidP="00215A81">
            <w:pPr>
              <w:jc w:val="left"/>
              <w:rPr>
                <w:rFonts w:hint="eastAsia"/>
              </w:rPr>
            </w:pPr>
            <w:r w:rsidRPr="00215A81">
              <w:rPr>
                <w:rFonts w:hint="eastAsia"/>
              </w:rPr>
              <w:t xml:space="preserve">6.1.5 </w:t>
            </w:r>
            <w:r w:rsidRPr="00215A81">
              <w:rPr>
                <w:rFonts w:hint="eastAsia"/>
              </w:rPr>
              <w:t>各单位消防安全管理人员每年在供暖期前组织对独立建筑物或室外独立场所周围（含绿化面积）防火隔离带（≥</w:t>
            </w:r>
            <w:r w:rsidRPr="00215A81">
              <w:rPr>
                <w:rFonts w:hint="eastAsia"/>
              </w:rPr>
              <w:t>6m</w:t>
            </w:r>
            <w:r w:rsidRPr="00215A81">
              <w:rPr>
                <w:rFonts w:hint="eastAsia"/>
              </w:rPr>
              <w:t>）有效性进行专项检查。</w:t>
            </w:r>
          </w:p>
          <w:p w:rsidR="00F34A00" w:rsidRPr="00215A81" w:rsidRDefault="00F34A00" w:rsidP="00F34A00">
            <w:pPr>
              <w:jc w:val="left"/>
            </w:pPr>
          </w:p>
          <w:p w:rsidR="00F34A00" w:rsidRPr="00F34A00" w:rsidRDefault="00F34A00" w:rsidP="00F34A00">
            <w:pPr>
              <w:jc w:val="left"/>
            </w:pPr>
            <w:r w:rsidRPr="00F34A00">
              <w:rPr>
                <w:rFonts w:hint="eastAsia"/>
              </w:rPr>
              <w:t xml:space="preserve">6.5 </w:t>
            </w:r>
            <w:r w:rsidRPr="00F34A00">
              <w:rPr>
                <w:rFonts w:hint="eastAsia"/>
              </w:rPr>
              <w:t>生产运营部技术员每年组织对建筑物的防雷接地装置进行</w:t>
            </w:r>
            <w:r w:rsidRPr="00F34A00">
              <w:rPr>
                <w:rFonts w:hint="eastAsia"/>
              </w:rPr>
              <w:t>1</w:t>
            </w:r>
            <w:r w:rsidRPr="00F34A00">
              <w:rPr>
                <w:rFonts w:hint="eastAsia"/>
              </w:rPr>
              <w:t>次检测，其中易燃易爆场所检测不少于</w:t>
            </w:r>
            <w:r w:rsidRPr="00F34A00">
              <w:rPr>
                <w:rFonts w:hint="eastAsia"/>
              </w:rPr>
              <w:t>2</w:t>
            </w:r>
            <w:r w:rsidRPr="00F34A00">
              <w:rPr>
                <w:rFonts w:hint="eastAsia"/>
              </w:rPr>
              <w:t>次，并出具检测报告。</w:t>
            </w:r>
          </w:p>
          <w:p w:rsidR="00F34A00" w:rsidRPr="00F34A00" w:rsidRDefault="00F34A00" w:rsidP="007E45C1">
            <w:pPr>
              <w:jc w:val="left"/>
            </w:pPr>
          </w:p>
          <w:p w:rsidR="007E45C1" w:rsidRPr="007524AE" w:rsidRDefault="007E45C1" w:rsidP="007524AE">
            <w:pPr>
              <w:jc w:val="left"/>
            </w:pPr>
          </w:p>
          <w:p w:rsidR="007524AE" w:rsidRPr="007524AE" w:rsidRDefault="007524AE" w:rsidP="000B54BF">
            <w:pPr>
              <w:jc w:val="left"/>
            </w:pPr>
          </w:p>
        </w:tc>
        <w:tc>
          <w:tcPr>
            <w:tcW w:w="8024" w:type="dxa"/>
            <w:gridSpan w:val="4"/>
            <w:tcBorders>
              <w:top w:val="single" w:sz="6" w:space="0" w:color="auto"/>
              <w:left w:val="single" w:sz="4" w:space="0" w:color="auto"/>
              <w:bottom w:val="single" w:sz="4" w:space="0" w:color="auto"/>
            </w:tcBorders>
            <w:vAlign w:val="center"/>
          </w:tcPr>
          <w:p w:rsidR="007E45C1" w:rsidRPr="007E45C1" w:rsidRDefault="007E45C1" w:rsidP="007E45C1">
            <w:pPr>
              <w:jc w:val="left"/>
            </w:pPr>
            <w:r w:rsidRPr="007E45C1">
              <w:lastRenderedPageBreak/>
              <w:t>5.</w:t>
            </w:r>
            <w:r w:rsidRPr="007E45C1">
              <w:rPr>
                <w:rFonts w:hint="eastAsia"/>
              </w:rPr>
              <w:t xml:space="preserve">1 </w:t>
            </w:r>
            <w:r w:rsidRPr="007E45C1">
              <w:rPr>
                <w:rFonts w:hint="eastAsia"/>
              </w:rPr>
              <w:t>质量安全部消防安全管理人员负责组织开展公司科研生产区域消防安全隐患排查与治理工作及监督管理；负责组织开展火灾自动报警系统装置监视、火警信号确认和处置及消防器材的维修维护工作；负责组织对消防给水管线定期进行检查，确保管网完好有效；负责对火灾风险识别和防火控制措施制定等进行技术指导。</w:t>
            </w:r>
          </w:p>
          <w:p w:rsidR="007E45C1" w:rsidRPr="007E45C1" w:rsidRDefault="007E45C1" w:rsidP="007E45C1">
            <w:pPr>
              <w:jc w:val="left"/>
            </w:pPr>
            <w:r w:rsidRPr="007E45C1">
              <w:t>5.</w:t>
            </w:r>
            <w:r w:rsidRPr="007E45C1">
              <w:rPr>
                <w:rFonts w:hint="eastAsia"/>
              </w:rPr>
              <w:t>2</w:t>
            </w:r>
            <w:r w:rsidRPr="007E45C1">
              <w:rPr>
                <w:rFonts w:hint="eastAsia"/>
              </w:rPr>
              <w:t>综合管理部行政助理负责组织对排油烟系统的定期维护、检测并出具报告。</w:t>
            </w:r>
          </w:p>
          <w:p w:rsidR="007E45C1" w:rsidRPr="007E45C1" w:rsidRDefault="007E45C1" w:rsidP="007E45C1">
            <w:pPr>
              <w:jc w:val="left"/>
            </w:pPr>
            <w:r w:rsidRPr="007E45C1">
              <w:rPr>
                <w:rFonts w:hint="eastAsia"/>
              </w:rPr>
              <w:t>5.3</w:t>
            </w:r>
            <w:r w:rsidRPr="007E45C1">
              <w:rPr>
                <w:rFonts w:hint="eastAsia"/>
              </w:rPr>
              <w:t>生产运营部技术员负责组织对公司科研生产临时用电审批和</w:t>
            </w:r>
            <w:r w:rsidRPr="007E45C1">
              <w:rPr>
                <w:rFonts w:hint="eastAsia"/>
              </w:rPr>
              <w:t>10kv</w:t>
            </w:r>
            <w:r w:rsidRPr="007E45C1">
              <w:rPr>
                <w:rFonts w:hint="eastAsia"/>
              </w:rPr>
              <w:t>高压电缆线路的定期维护、检测；负责每年组织对建筑物的防雷接地装置进行</w:t>
            </w:r>
            <w:r w:rsidRPr="007E45C1">
              <w:rPr>
                <w:rFonts w:hint="eastAsia"/>
              </w:rPr>
              <w:t>1</w:t>
            </w:r>
            <w:r w:rsidRPr="007E45C1">
              <w:rPr>
                <w:rFonts w:hint="eastAsia"/>
              </w:rPr>
              <w:t>次检测，其中易燃易爆场所（见附录</w:t>
            </w:r>
            <w:r w:rsidRPr="007E45C1">
              <w:rPr>
                <w:rFonts w:hint="eastAsia"/>
              </w:rPr>
              <w:t>E</w:t>
            </w:r>
            <w:r w:rsidRPr="007E45C1">
              <w:rPr>
                <w:rFonts w:hint="eastAsia"/>
              </w:rPr>
              <w:t>）检测不少于</w:t>
            </w:r>
            <w:r w:rsidRPr="007E45C1">
              <w:rPr>
                <w:rFonts w:hint="eastAsia"/>
              </w:rPr>
              <w:t>2</w:t>
            </w:r>
            <w:r w:rsidRPr="007E45C1">
              <w:rPr>
                <w:rFonts w:hint="eastAsia"/>
              </w:rPr>
              <w:t>次，并出具检测报告。</w:t>
            </w:r>
          </w:p>
          <w:p w:rsidR="007E45C1" w:rsidRDefault="007E45C1" w:rsidP="007E45C1">
            <w:pPr>
              <w:jc w:val="left"/>
              <w:rPr>
                <w:rFonts w:hint="eastAsia"/>
              </w:rPr>
            </w:pPr>
            <w:r w:rsidRPr="007E45C1">
              <w:rPr>
                <w:rFonts w:hint="eastAsia"/>
              </w:rPr>
              <w:t xml:space="preserve">5.4 </w:t>
            </w:r>
            <w:r w:rsidRPr="007E45C1">
              <w:rPr>
                <w:rFonts w:hint="eastAsia"/>
              </w:rPr>
              <w:t>规划发展部技术员负责按照国家消防安全标准规范及实际需求对新建、改建、扩建项目设计和配置消防器材与设备设施。</w:t>
            </w:r>
          </w:p>
          <w:p w:rsidR="00215A81" w:rsidRDefault="00215A81" w:rsidP="007E45C1">
            <w:pPr>
              <w:jc w:val="left"/>
              <w:rPr>
                <w:rFonts w:hint="eastAsia"/>
              </w:rPr>
            </w:pPr>
          </w:p>
          <w:p w:rsidR="00215A81" w:rsidRDefault="00215A81" w:rsidP="007E45C1">
            <w:pPr>
              <w:jc w:val="left"/>
              <w:rPr>
                <w:rFonts w:hint="eastAsia"/>
              </w:rPr>
            </w:pPr>
          </w:p>
          <w:p w:rsidR="00215A81" w:rsidRPr="007E45C1" w:rsidRDefault="00215A81" w:rsidP="007E45C1">
            <w:pPr>
              <w:jc w:val="left"/>
            </w:pPr>
          </w:p>
          <w:p w:rsidR="00215A81" w:rsidRPr="00215A81" w:rsidRDefault="00215A81" w:rsidP="00215A81">
            <w:pPr>
              <w:jc w:val="left"/>
              <w:rPr>
                <w:rFonts w:hint="eastAsia"/>
              </w:rPr>
            </w:pPr>
            <w:r w:rsidRPr="00215A81">
              <w:rPr>
                <w:rFonts w:hint="eastAsia"/>
              </w:rPr>
              <w:t>6.1.1</w:t>
            </w:r>
            <w:r w:rsidRPr="00215A81">
              <w:rPr>
                <w:rFonts w:hint="eastAsia"/>
              </w:rPr>
              <w:t>质量安全部消防安全管理人员每月至少组织开展</w:t>
            </w:r>
            <w:r w:rsidRPr="00215A81">
              <w:rPr>
                <w:rFonts w:hint="eastAsia"/>
              </w:rPr>
              <w:t>1</w:t>
            </w:r>
            <w:r w:rsidRPr="00215A81">
              <w:rPr>
                <w:rFonts w:hint="eastAsia"/>
              </w:rPr>
              <w:t>次消防安全专项检查，对发现的问题下发</w:t>
            </w:r>
            <w:r w:rsidRPr="00215A81">
              <w:t xml:space="preserve">FM0605-19 </w:t>
            </w:r>
            <w:r w:rsidRPr="00215A81">
              <w:rPr>
                <w:rFonts w:hint="eastAsia"/>
              </w:rPr>
              <w:t>《安全环保检查通知单》或</w:t>
            </w:r>
            <w:r w:rsidRPr="00215A81">
              <w:t>FM2605-13</w:t>
            </w:r>
            <w:r w:rsidRPr="00215A81">
              <w:rPr>
                <w:rFonts w:hint="eastAsia"/>
              </w:rPr>
              <w:t>《隐患整改通知单》。</w:t>
            </w:r>
          </w:p>
          <w:p w:rsidR="00215A81" w:rsidRPr="00215A81" w:rsidRDefault="00215A81" w:rsidP="00215A81">
            <w:pPr>
              <w:jc w:val="left"/>
              <w:rPr>
                <w:rFonts w:hint="eastAsia"/>
              </w:rPr>
            </w:pPr>
            <w:r w:rsidRPr="00215A81">
              <w:rPr>
                <w:rFonts w:hint="eastAsia"/>
              </w:rPr>
              <w:t xml:space="preserve">6.1.2 </w:t>
            </w:r>
            <w:r w:rsidRPr="00215A81">
              <w:rPr>
                <w:rFonts w:hint="eastAsia"/>
              </w:rPr>
              <w:t>各单位消防安全管理人员负责每月组织开展消防安全自查，自查应全覆盖所有责任区域，并在当月月底前（遇节假日需提前）填写</w:t>
            </w:r>
            <w:r w:rsidRPr="00215A81">
              <w:t>FM2607-21</w:t>
            </w:r>
            <w:r w:rsidRPr="00215A81">
              <w:rPr>
                <w:rFonts w:hint="eastAsia"/>
              </w:rPr>
              <w:t>《安全环保管理月报》</w:t>
            </w:r>
            <w:r w:rsidRPr="00215A81">
              <w:rPr>
                <w:rFonts w:hint="eastAsia"/>
              </w:rPr>
              <w:lastRenderedPageBreak/>
              <w:t>通过安全管理室业务报表上报质量安全部，其中生产单位和物流仓储中心需同时填写</w:t>
            </w:r>
            <w:r w:rsidRPr="00215A81">
              <w:rPr>
                <w:rFonts w:hint="eastAsia"/>
              </w:rPr>
              <w:t>FM2607-01</w:t>
            </w:r>
            <w:r w:rsidRPr="00215A81">
              <w:rPr>
                <w:rFonts w:hint="eastAsia"/>
              </w:rPr>
              <w:t>《厂级防火检查记录》、</w:t>
            </w:r>
            <w:r w:rsidRPr="00215A81">
              <w:rPr>
                <w:rFonts w:hint="eastAsia"/>
              </w:rPr>
              <w:t>FM2607-02</w:t>
            </w:r>
            <w:r w:rsidRPr="00215A81">
              <w:rPr>
                <w:rFonts w:hint="eastAsia"/>
              </w:rPr>
              <w:t>《班组级防火检查记录》。</w:t>
            </w:r>
          </w:p>
          <w:p w:rsidR="00215A81" w:rsidRPr="00215A81" w:rsidRDefault="00215A81" w:rsidP="00215A81">
            <w:pPr>
              <w:jc w:val="left"/>
              <w:rPr>
                <w:rFonts w:hint="eastAsia"/>
              </w:rPr>
            </w:pPr>
            <w:r w:rsidRPr="00215A81">
              <w:rPr>
                <w:rFonts w:hint="eastAsia"/>
              </w:rPr>
              <w:t xml:space="preserve">6.1.3 </w:t>
            </w:r>
            <w:r w:rsidRPr="00215A81">
              <w:rPr>
                <w:rFonts w:hint="eastAsia"/>
              </w:rPr>
              <w:t>各单位消防安全管理人员每年集中开展一次独立场所火灾危险源辨识并建立管理台账（</w:t>
            </w:r>
            <w:r w:rsidRPr="00215A81">
              <w:rPr>
                <w:rFonts w:hint="eastAsia"/>
              </w:rPr>
              <w:t>FM2607-22</w:t>
            </w:r>
            <w:r w:rsidRPr="00215A81">
              <w:rPr>
                <w:rFonts w:hint="eastAsia"/>
              </w:rPr>
              <w:t>火灾危险源辨识及控制措施管理台账），确保独立场所部门责任明确、标识清晰，如危险源发生变更，应及时更新并上报质量安全部。</w:t>
            </w:r>
          </w:p>
          <w:p w:rsidR="00215A81" w:rsidRPr="00215A81" w:rsidRDefault="00215A81" w:rsidP="00215A81">
            <w:pPr>
              <w:jc w:val="left"/>
              <w:rPr>
                <w:rFonts w:hint="eastAsia"/>
              </w:rPr>
            </w:pPr>
            <w:r w:rsidRPr="00215A81">
              <w:rPr>
                <w:rFonts w:hint="eastAsia"/>
              </w:rPr>
              <w:t xml:space="preserve">6.1.4 </w:t>
            </w:r>
            <w:r w:rsidRPr="00215A81">
              <w:rPr>
                <w:rFonts w:hint="eastAsia"/>
              </w:rPr>
              <w:t>各单位消防安全管理人员每年在供暖期前组织对独立建筑物或室外独立场所周围（含绿化面积）防火隔离带（距建筑物墙体≥</w:t>
            </w:r>
            <w:r w:rsidRPr="00215A81">
              <w:rPr>
                <w:rFonts w:hint="eastAsia"/>
              </w:rPr>
              <w:t>6m</w:t>
            </w:r>
            <w:r w:rsidRPr="00215A81">
              <w:rPr>
                <w:rFonts w:hint="eastAsia"/>
              </w:rPr>
              <w:t>）有效性进行专项检查。</w:t>
            </w:r>
          </w:p>
          <w:p w:rsidR="00F34A00" w:rsidRDefault="00F34A00" w:rsidP="00F34A00">
            <w:pPr>
              <w:jc w:val="left"/>
              <w:rPr>
                <w:rFonts w:hint="eastAsia"/>
              </w:rPr>
            </w:pPr>
          </w:p>
          <w:p w:rsidR="00215A81" w:rsidRDefault="00215A81" w:rsidP="00F34A00">
            <w:pPr>
              <w:jc w:val="left"/>
              <w:rPr>
                <w:rFonts w:hint="eastAsia"/>
              </w:rPr>
            </w:pPr>
          </w:p>
          <w:p w:rsidR="00215A81" w:rsidRDefault="00215A81" w:rsidP="00F34A00">
            <w:pPr>
              <w:jc w:val="left"/>
              <w:rPr>
                <w:rFonts w:hint="eastAsia"/>
              </w:rPr>
            </w:pPr>
          </w:p>
          <w:p w:rsidR="00215A81" w:rsidRDefault="00215A81" w:rsidP="00F34A00">
            <w:pPr>
              <w:jc w:val="left"/>
              <w:rPr>
                <w:rFonts w:hint="eastAsia"/>
              </w:rPr>
            </w:pPr>
          </w:p>
          <w:p w:rsidR="00215A81" w:rsidRDefault="00215A81" w:rsidP="00F34A00">
            <w:pPr>
              <w:jc w:val="left"/>
              <w:rPr>
                <w:rFonts w:hint="eastAsia"/>
              </w:rPr>
            </w:pPr>
          </w:p>
          <w:p w:rsidR="00215A81" w:rsidRDefault="00215A81" w:rsidP="00F34A00">
            <w:pPr>
              <w:jc w:val="left"/>
              <w:rPr>
                <w:rFonts w:hint="eastAsia"/>
              </w:rPr>
            </w:pPr>
          </w:p>
          <w:p w:rsidR="00215A81" w:rsidRPr="00215A81" w:rsidRDefault="00215A81" w:rsidP="00F34A00">
            <w:pPr>
              <w:jc w:val="left"/>
            </w:pPr>
          </w:p>
          <w:p w:rsidR="00F34A00" w:rsidRPr="00F34A00" w:rsidRDefault="00F34A00" w:rsidP="00F34A00">
            <w:pPr>
              <w:jc w:val="left"/>
            </w:pPr>
            <w:r w:rsidRPr="00F34A00">
              <w:rPr>
                <w:rFonts w:hint="eastAsia"/>
              </w:rPr>
              <w:t xml:space="preserve">6.5 </w:t>
            </w:r>
            <w:r w:rsidRPr="00F34A00">
              <w:rPr>
                <w:rFonts w:hint="eastAsia"/>
              </w:rPr>
              <w:t>电动车充电、停放管理</w:t>
            </w:r>
          </w:p>
          <w:p w:rsidR="00F34A00" w:rsidRPr="00F34A00" w:rsidRDefault="00F34A00" w:rsidP="00F34A00">
            <w:pPr>
              <w:jc w:val="left"/>
            </w:pPr>
            <w:r w:rsidRPr="00F34A00">
              <w:rPr>
                <w:rFonts w:hint="eastAsia"/>
              </w:rPr>
              <w:t xml:space="preserve">6.5.1 </w:t>
            </w:r>
            <w:r w:rsidRPr="00F34A00">
              <w:rPr>
                <w:rFonts w:hint="eastAsia"/>
              </w:rPr>
              <w:t>购买正规电动车并严禁改装线路，使用原装充电器。</w:t>
            </w:r>
          </w:p>
          <w:p w:rsidR="00F34A00" w:rsidRPr="00F34A00" w:rsidRDefault="00F34A00" w:rsidP="00F34A00">
            <w:pPr>
              <w:jc w:val="left"/>
            </w:pPr>
            <w:r w:rsidRPr="00F34A00">
              <w:rPr>
                <w:rFonts w:hint="eastAsia"/>
              </w:rPr>
              <w:t xml:space="preserve">6.5.2 </w:t>
            </w:r>
            <w:r w:rsidRPr="00F34A00">
              <w:rPr>
                <w:rFonts w:hint="eastAsia"/>
              </w:rPr>
              <w:t>严禁私拉电源、超负荷使用（严禁电动汽车在自行车棚充电）。</w:t>
            </w:r>
          </w:p>
          <w:p w:rsidR="00F34A00" w:rsidRPr="00F34A00" w:rsidRDefault="00F34A00" w:rsidP="00F34A00">
            <w:pPr>
              <w:jc w:val="left"/>
            </w:pPr>
            <w:r w:rsidRPr="00F34A00">
              <w:rPr>
                <w:rFonts w:hint="eastAsia"/>
              </w:rPr>
              <w:t xml:space="preserve">6.5.3 </w:t>
            </w:r>
            <w:r w:rsidRPr="00F34A00">
              <w:rPr>
                <w:rFonts w:hint="eastAsia"/>
              </w:rPr>
              <w:t>电动车电池无漏液、接线柱无锈蚀、接线牢固、线路完好；充电插座保持完好、车棚顶部无漏雨现象。</w:t>
            </w:r>
          </w:p>
          <w:p w:rsidR="00F34A00" w:rsidRPr="00F34A00" w:rsidRDefault="00F34A00" w:rsidP="00F34A00">
            <w:pPr>
              <w:jc w:val="left"/>
            </w:pPr>
            <w:r w:rsidRPr="00F34A00">
              <w:rPr>
                <w:rFonts w:hint="eastAsia"/>
              </w:rPr>
              <w:t xml:space="preserve">6.5.4 </w:t>
            </w:r>
            <w:r w:rsidRPr="00F34A00">
              <w:rPr>
                <w:rFonts w:hint="eastAsia"/>
              </w:rPr>
              <w:t>设置安全充电时长，严禁过充。</w:t>
            </w:r>
            <w:r w:rsidRPr="00F34A00">
              <w:rPr>
                <w:rFonts w:hint="eastAsia"/>
              </w:rPr>
              <w:t xml:space="preserve"> </w:t>
            </w:r>
          </w:p>
          <w:p w:rsidR="00F34A00" w:rsidRPr="00F34A00" w:rsidRDefault="00F34A00" w:rsidP="00F34A00">
            <w:pPr>
              <w:jc w:val="left"/>
            </w:pPr>
            <w:r w:rsidRPr="00F34A00">
              <w:rPr>
                <w:rFonts w:hint="eastAsia"/>
              </w:rPr>
              <w:t xml:space="preserve">6.5.5 </w:t>
            </w:r>
            <w:r w:rsidRPr="00F34A00">
              <w:rPr>
                <w:rFonts w:hint="eastAsia"/>
              </w:rPr>
              <w:t>严禁电动自行车、电动三轮车、电瓶车在建筑内的走廊、楼梯间、安全出口处等公共区域停放、充电，确保现有充电场所和方式安全并做好日常监督管理（现场张贴操作规程），严禁长时间不用停放（僵尸车）。</w:t>
            </w:r>
          </w:p>
          <w:p w:rsidR="00F34A00" w:rsidRPr="00EF03FF" w:rsidRDefault="00F34A00" w:rsidP="00F34A00">
            <w:pPr>
              <w:jc w:val="left"/>
            </w:pPr>
            <w:r w:rsidRPr="00F34A00">
              <w:rPr>
                <w:rFonts w:hint="eastAsia"/>
              </w:rPr>
              <w:t xml:space="preserve">6.5.6 </w:t>
            </w:r>
            <w:r w:rsidRPr="00F34A00">
              <w:rPr>
                <w:rFonts w:hint="eastAsia"/>
              </w:rPr>
              <w:t>杜绝在办公场所或者库房停放使用锂电池充电设备或为设备充电，确需停放和充电的，应当落实隔离、监护防范措施，确保充电期间不离人，防止发生火灾。</w:t>
            </w:r>
          </w:p>
        </w:tc>
      </w:tr>
      <w:tr w:rsidR="00315CB0">
        <w:trPr>
          <w:trHeight w:val="843"/>
        </w:trPr>
        <w:tc>
          <w:tcPr>
            <w:tcW w:w="14702" w:type="dxa"/>
            <w:gridSpan w:val="7"/>
            <w:tcBorders>
              <w:top w:val="single" w:sz="6" w:space="0" w:color="auto"/>
              <w:bottom w:val="single" w:sz="12" w:space="0" w:color="auto"/>
            </w:tcBorders>
          </w:tcPr>
          <w:p w:rsidR="00315CB0" w:rsidRDefault="00315CB0">
            <w:pPr>
              <w:rPr>
                <w:i/>
                <w:color w:val="0070C0"/>
                <w:sz w:val="24"/>
                <w:szCs w:val="24"/>
              </w:rPr>
            </w:pPr>
            <w:r>
              <w:rPr>
                <w:rFonts w:hint="eastAsia"/>
              </w:rPr>
              <w:lastRenderedPageBreak/>
              <w:t>更改</w:t>
            </w:r>
            <w:r>
              <w:rPr>
                <w:rFonts w:hint="eastAsia"/>
              </w:rPr>
              <w:t>/</w:t>
            </w:r>
            <w:r>
              <w:rPr>
                <w:rFonts w:hint="eastAsia"/>
              </w:rPr>
              <w:t>作废原因：完善</w:t>
            </w:r>
            <w:r w:rsidR="00F34A00">
              <w:rPr>
                <w:rFonts w:hint="eastAsia"/>
              </w:rPr>
              <w:t>程序</w:t>
            </w:r>
          </w:p>
          <w:p w:rsidR="00315CB0" w:rsidRDefault="00315CB0">
            <w:r>
              <w:rPr>
                <w:rFonts w:hint="eastAsia"/>
              </w:rPr>
              <w:t>Reason:</w:t>
            </w:r>
          </w:p>
        </w:tc>
      </w:tr>
    </w:tbl>
    <w:p w:rsidR="00F83FE9" w:rsidRPr="00C865CF" w:rsidRDefault="00F83FE9" w:rsidP="00D82A89">
      <w:pPr>
        <w:spacing w:line="440" w:lineRule="exact"/>
        <w:rPr>
          <w:rFonts w:ascii="Times New Roman" w:eastAsiaTheme="minorEastAsia" w:hAnsi="Times New Roman"/>
          <w:color w:val="000000"/>
          <w:sz w:val="24"/>
          <w:szCs w:val="24"/>
          <w:shd w:val="clear" w:color="auto" w:fill="FFFFFF"/>
        </w:rPr>
      </w:pPr>
    </w:p>
    <w:sectPr w:rsidR="00F83FE9" w:rsidRPr="00C865CF" w:rsidSect="00F83FE9">
      <w:headerReference w:type="default" r:id="rId9"/>
      <w:footerReference w:type="default" r:id="rId10"/>
      <w:pgSz w:w="16838" w:h="11906" w:orient="landscape"/>
      <w:pgMar w:top="851" w:right="1134" w:bottom="1418"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6A13" w:rsidRDefault="00E66A13" w:rsidP="00F83FE9">
      <w:r>
        <w:separator/>
      </w:r>
    </w:p>
  </w:endnote>
  <w:endnote w:type="continuationSeparator" w:id="1">
    <w:p w:rsidR="00E66A13" w:rsidRDefault="00E66A13" w:rsidP="00F83F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A0F3C52" w:usb2="00000016" w:usb3="00000000" w:csb0="0004001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FE9" w:rsidRDefault="006F4AD1">
    <w:pPr>
      <w:pStyle w:val="a5"/>
      <w:jc w:val="right"/>
    </w:pPr>
    <w:r w:rsidRPr="006F4AD1">
      <w:fldChar w:fldCharType="begin"/>
    </w:r>
    <w:r w:rsidR="008E3AB3">
      <w:instrText xml:space="preserve"> PAGE   \* MERGEFORMAT </w:instrText>
    </w:r>
    <w:r w:rsidRPr="006F4AD1">
      <w:fldChar w:fldCharType="separate"/>
    </w:r>
    <w:r w:rsidR="002A5703" w:rsidRPr="002A5703">
      <w:rPr>
        <w:noProof/>
        <w:lang w:val="zh-CN"/>
      </w:rPr>
      <w:t>2</w:t>
    </w:r>
    <w:r>
      <w:rPr>
        <w:lang w:val="zh-CN"/>
      </w:rPr>
      <w:fldChar w:fldCharType="end"/>
    </w:r>
  </w:p>
  <w:p w:rsidR="00F83FE9" w:rsidRDefault="00F83FE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6A13" w:rsidRDefault="00E66A13" w:rsidP="00F83FE9">
      <w:r>
        <w:separator/>
      </w:r>
    </w:p>
  </w:footnote>
  <w:footnote w:type="continuationSeparator" w:id="1">
    <w:p w:rsidR="00E66A13" w:rsidRDefault="00E66A13" w:rsidP="00F83F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FE9" w:rsidRDefault="008E3AB3">
    <w:pPr>
      <w:jc w:val="left"/>
      <w:rPr>
        <w:sz w:val="24"/>
        <w:szCs w:val="24"/>
      </w:rPr>
    </w:pPr>
    <w:r>
      <w:rPr>
        <w:rFonts w:hint="eastAsia"/>
        <w:color w:val="000000"/>
        <w:sz w:val="24"/>
        <w:szCs w:val="24"/>
      </w:rPr>
      <w:t xml:space="preserve">    GL</w:t>
    </w:r>
    <w:r w:rsidR="00C44AF4">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261328">
      <w:rPr>
        <w:rFonts w:hint="eastAsia"/>
        <w:color w:val="000000"/>
        <w:sz w:val="24"/>
        <w:szCs w:val="24"/>
      </w:rPr>
      <w:t>B</w:t>
    </w:r>
    <w:r>
      <w:rPr>
        <w:rFonts w:hint="eastAsia"/>
        <w:color w:val="000000"/>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4813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16EC9"/>
    <w:rsid w:val="00047136"/>
    <w:rsid w:val="000B54BF"/>
    <w:rsid w:val="000C0D41"/>
    <w:rsid w:val="000D4B4C"/>
    <w:rsid w:val="000E3F72"/>
    <w:rsid w:val="001008F5"/>
    <w:rsid w:val="00106342"/>
    <w:rsid w:val="00123CC6"/>
    <w:rsid w:val="001604B6"/>
    <w:rsid w:val="00193507"/>
    <w:rsid w:val="00215A81"/>
    <w:rsid w:val="00256A93"/>
    <w:rsid w:val="00261328"/>
    <w:rsid w:val="002A5703"/>
    <w:rsid w:val="002C777A"/>
    <w:rsid w:val="002D2E4A"/>
    <w:rsid w:val="002E3434"/>
    <w:rsid w:val="002F45AD"/>
    <w:rsid w:val="00315CB0"/>
    <w:rsid w:val="003210E2"/>
    <w:rsid w:val="003236BD"/>
    <w:rsid w:val="003670DB"/>
    <w:rsid w:val="00390A96"/>
    <w:rsid w:val="00393D03"/>
    <w:rsid w:val="003B0169"/>
    <w:rsid w:val="003B2E81"/>
    <w:rsid w:val="00436C4D"/>
    <w:rsid w:val="00437A07"/>
    <w:rsid w:val="00461929"/>
    <w:rsid w:val="00471123"/>
    <w:rsid w:val="00480F4F"/>
    <w:rsid w:val="00482BCF"/>
    <w:rsid w:val="004A05C1"/>
    <w:rsid w:val="004A6916"/>
    <w:rsid w:val="004C200B"/>
    <w:rsid w:val="004C4872"/>
    <w:rsid w:val="0050336B"/>
    <w:rsid w:val="00507CC1"/>
    <w:rsid w:val="005146E3"/>
    <w:rsid w:val="00543D4E"/>
    <w:rsid w:val="00593F1F"/>
    <w:rsid w:val="005A0E11"/>
    <w:rsid w:val="005C798C"/>
    <w:rsid w:val="005D2DAC"/>
    <w:rsid w:val="0062242F"/>
    <w:rsid w:val="00631F03"/>
    <w:rsid w:val="00660858"/>
    <w:rsid w:val="00666C3C"/>
    <w:rsid w:val="006736B9"/>
    <w:rsid w:val="006A76DB"/>
    <w:rsid w:val="006D008C"/>
    <w:rsid w:val="006D6031"/>
    <w:rsid w:val="006E2F82"/>
    <w:rsid w:val="006E6843"/>
    <w:rsid w:val="006F4AD1"/>
    <w:rsid w:val="00716111"/>
    <w:rsid w:val="00717E23"/>
    <w:rsid w:val="00722F52"/>
    <w:rsid w:val="007524AE"/>
    <w:rsid w:val="007A25AD"/>
    <w:rsid w:val="007A6AC0"/>
    <w:rsid w:val="007A6BFC"/>
    <w:rsid w:val="007E45C1"/>
    <w:rsid w:val="0084189E"/>
    <w:rsid w:val="00871B34"/>
    <w:rsid w:val="00881251"/>
    <w:rsid w:val="008A5C5C"/>
    <w:rsid w:val="008D2E66"/>
    <w:rsid w:val="008E3AB3"/>
    <w:rsid w:val="00904DE4"/>
    <w:rsid w:val="009150B2"/>
    <w:rsid w:val="00916E17"/>
    <w:rsid w:val="0091721E"/>
    <w:rsid w:val="0094448E"/>
    <w:rsid w:val="00951E5D"/>
    <w:rsid w:val="00953BE7"/>
    <w:rsid w:val="00956A30"/>
    <w:rsid w:val="009946DB"/>
    <w:rsid w:val="00A05AA2"/>
    <w:rsid w:val="00A26674"/>
    <w:rsid w:val="00A704CE"/>
    <w:rsid w:val="00A82BB6"/>
    <w:rsid w:val="00A916DB"/>
    <w:rsid w:val="00AB5B20"/>
    <w:rsid w:val="00B04636"/>
    <w:rsid w:val="00B132D7"/>
    <w:rsid w:val="00B14941"/>
    <w:rsid w:val="00B2189E"/>
    <w:rsid w:val="00B332A7"/>
    <w:rsid w:val="00B5778A"/>
    <w:rsid w:val="00B645F2"/>
    <w:rsid w:val="00B703DC"/>
    <w:rsid w:val="00BB2DE2"/>
    <w:rsid w:val="00BC4D60"/>
    <w:rsid w:val="00BD61ED"/>
    <w:rsid w:val="00C01AAE"/>
    <w:rsid w:val="00C208A3"/>
    <w:rsid w:val="00C23565"/>
    <w:rsid w:val="00C339A1"/>
    <w:rsid w:val="00C44AF4"/>
    <w:rsid w:val="00C865CF"/>
    <w:rsid w:val="00C8761D"/>
    <w:rsid w:val="00C95D40"/>
    <w:rsid w:val="00CA4B59"/>
    <w:rsid w:val="00CB08B6"/>
    <w:rsid w:val="00CD2900"/>
    <w:rsid w:val="00CE5E5F"/>
    <w:rsid w:val="00CF6394"/>
    <w:rsid w:val="00D0305B"/>
    <w:rsid w:val="00D3019F"/>
    <w:rsid w:val="00D6708F"/>
    <w:rsid w:val="00D768C4"/>
    <w:rsid w:val="00D82A89"/>
    <w:rsid w:val="00DA2B51"/>
    <w:rsid w:val="00DB6591"/>
    <w:rsid w:val="00DC44CA"/>
    <w:rsid w:val="00DD0B71"/>
    <w:rsid w:val="00DE33C4"/>
    <w:rsid w:val="00E03322"/>
    <w:rsid w:val="00E12372"/>
    <w:rsid w:val="00E1368D"/>
    <w:rsid w:val="00E311FF"/>
    <w:rsid w:val="00E42F73"/>
    <w:rsid w:val="00E469C3"/>
    <w:rsid w:val="00E66A13"/>
    <w:rsid w:val="00E70734"/>
    <w:rsid w:val="00E774F9"/>
    <w:rsid w:val="00E86FED"/>
    <w:rsid w:val="00E9550F"/>
    <w:rsid w:val="00E96369"/>
    <w:rsid w:val="00EC39AB"/>
    <w:rsid w:val="00ED563F"/>
    <w:rsid w:val="00EE1418"/>
    <w:rsid w:val="00EF03FF"/>
    <w:rsid w:val="00EF2317"/>
    <w:rsid w:val="00F34A00"/>
    <w:rsid w:val="00F83FE9"/>
    <w:rsid w:val="00F84BD8"/>
    <w:rsid w:val="00FC0F5E"/>
    <w:rsid w:val="00FF43F6"/>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qFormat="1"/>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3FE9"/>
    <w:pPr>
      <w:widowControl w:val="0"/>
      <w:jc w:val="both"/>
    </w:pPr>
    <w:rPr>
      <w:rFonts w:ascii="Calibri" w:hAnsi="Calibri"/>
      <w:kern w:val="2"/>
      <w:sz w:val="21"/>
      <w:szCs w:val="22"/>
    </w:rPr>
  </w:style>
  <w:style w:type="paragraph" w:styleId="1">
    <w:name w:val="heading 1"/>
    <w:basedOn w:val="a"/>
    <w:next w:val="a"/>
    <w:link w:val="1Char"/>
    <w:uiPriority w:val="9"/>
    <w:qFormat/>
    <w:rsid w:val="00F83FE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F83FE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F83FE9"/>
    <w:pPr>
      <w:ind w:leftChars="2500" w:left="100"/>
    </w:pPr>
    <w:rPr>
      <w:rFonts w:ascii="黑体" w:eastAsia="黑体" w:hAnsi="Times New Roman"/>
      <w:sz w:val="28"/>
      <w:szCs w:val="24"/>
    </w:rPr>
  </w:style>
  <w:style w:type="paragraph" w:styleId="2">
    <w:name w:val="Body Text Indent 2"/>
    <w:basedOn w:val="a"/>
    <w:link w:val="2Char"/>
    <w:rsid w:val="00F83FE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F83FE9"/>
    <w:rPr>
      <w:sz w:val="18"/>
      <w:szCs w:val="18"/>
    </w:rPr>
  </w:style>
  <w:style w:type="paragraph" w:styleId="a5">
    <w:name w:val="footer"/>
    <w:basedOn w:val="a"/>
    <w:link w:val="Char1"/>
    <w:uiPriority w:val="99"/>
    <w:unhideWhenUsed/>
    <w:rsid w:val="00F83FE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F83FE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F83FE9"/>
    <w:pPr>
      <w:ind w:firstLineChars="200" w:firstLine="420"/>
    </w:pPr>
  </w:style>
  <w:style w:type="character" w:customStyle="1" w:styleId="Char">
    <w:name w:val="日期 Char"/>
    <w:basedOn w:val="a0"/>
    <w:link w:val="a3"/>
    <w:rsid w:val="00F83FE9"/>
    <w:rPr>
      <w:rFonts w:ascii="黑体" w:eastAsia="黑体" w:hAnsi="Times New Roman" w:cs="Times New Roman"/>
      <w:sz w:val="28"/>
      <w:szCs w:val="24"/>
    </w:rPr>
  </w:style>
  <w:style w:type="character" w:customStyle="1" w:styleId="Char2">
    <w:name w:val="页眉 Char"/>
    <w:basedOn w:val="a0"/>
    <w:link w:val="a6"/>
    <w:uiPriority w:val="99"/>
    <w:semiHidden/>
    <w:rsid w:val="00F83FE9"/>
    <w:rPr>
      <w:sz w:val="18"/>
      <w:szCs w:val="18"/>
    </w:rPr>
  </w:style>
  <w:style w:type="character" w:customStyle="1" w:styleId="Char1">
    <w:name w:val="页脚 Char"/>
    <w:basedOn w:val="a0"/>
    <w:link w:val="a5"/>
    <w:uiPriority w:val="99"/>
    <w:rsid w:val="00F83FE9"/>
    <w:rPr>
      <w:sz w:val="18"/>
      <w:szCs w:val="18"/>
    </w:rPr>
  </w:style>
  <w:style w:type="character" w:customStyle="1" w:styleId="2Char">
    <w:name w:val="正文文本缩进 2 Char"/>
    <w:basedOn w:val="a0"/>
    <w:link w:val="2"/>
    <w:qFormat/>
    <w:rsid w:val="00F83FE9"/>
    <w:rPr>
      <w:rFonts w:ascii="宋体" w:eastAsia="宋体" w:hAnsi="宋体" w:cs="Times New Roman"/>
      <w:sz w:val="28"/>
      <w:szCs w:val="24"/>
    </w:rPr>
  </w:style>
  <w:style w:type="character" w:customStyle="1" w:styleId="5Char">
    <w:name w:val="标题 5 Char"/>
    <w:basedOn w:val="a0"/>
    <w:link w:val="5"/>
    <w:qFormat/>
    <w:rsid w:val="00F83FE9"/>
    <w:rPr>
      <w:rFonts w:ascii="Times New Roman" w:hAnsi="Times New Roman"/>
      <w:kern w:val="2"/>
      <w:sz w:val="28"/>
    </w:rPr>
  </w:style>
  <w:style w:type="character" w:customStyle="1" w:styleId="Char0">
    <w:name w:val="批注框文本 Char"/>
    <w:basedOn w:val="a0"/>
    <w:link w:val="a4"/>
    <w:uiPriority w:val="99"/>
    <w:semiHidden/>
    <w:qFormat/>
    <w:rsid w:val="00F83FE9"/>
    <w:rPr>
      <w:kern w:val="2"/>
      <w:sz w:val="18"/>
      <w:szCs w:val="18"/>
    </w:rPr>
  </w:style>
  <w:style w:type="character" w:customStyle="1" w:styleId="1Char">
    <w:name w:val="标题 1 Char"/>
    <w:basedOn w:val="a0"/>
    <w:link w:val="1"/>
    <w:uiPriority w:val="9"/>
    <w:rsid w:val="00F83FE9"/>
    <w:rPr>
      <w:b/>
      <w:bCs/>
      <w:kern w:val="44"/>
      <w:sz w:val="44"/>
      <w:szCs w:val="44"/>
    </w:rPr>
  </w:style>
  <w:style w:type="paragraph" w:styleId="a8">
    <w:name w:val="Normal Indent"/>
    <w:basedOn w:val="a"/>
    <w:qFormat/>
    <w:rsid w:val="00436C4D"/>
    <w:pPr>
      <w:spacing w:line="440" w:lineRule="exact"/>
      <w:ind w:firstLineChars="200" w:firstLine="200"/>
      <w:jc w:val="left"/>
    </w:pPr>
    <w:rPr>
      <w:rFonts w:ascii="宋体" w:hAnsi="Times New Roman"/>
      <w:sz w:val="28"/>
      <w:szCs w:val="2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Props1.xml><?xml version="1.0" encoding="utf-8"?>
<ds:datastoreItem xmlns:ds="http://schemas.openxmlformats.org/officeDocument/2006/customXml" ds:itemID="{944F18E4-CB3A-4066-B038-B4AEA97FFF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337</Words>
  <Characters>1924</Characters>
  <Application>Microsoft Office Word</Application>
  <DocSecurity>0</DocSecurity>
  <Lines>16</Lines>
  <Paragraphs>4</Paragraphs>
  <ScaleCrop>false</ScaleCrop>
  <Company>SACC</Company>
  <LinksUpToDate>false</LinksUpToDate>
  <CharactersWithSpaces>2257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李晓堂</cp:lastModifiedBy>
  <cp:revision>15</cp:revision>
  <cp:lastPrinted>2019-06-28T02:59:00Z</cp:lastPrinted>
  <dcterms:created xsi:type="dcterms:W3CDTF">2023-06-15T05:17:00Z</dcterms:created>
  <dcterms:modified xsi:type="dcterms:W3CDTF">2024-10-08T08:35:00Z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