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89734" w14:textId="77777777" w:rsidR="00DD5755" w:rsidRPr="00DD5755" w:rsidRDefault="00DD5755" w:rsidP="00DD5755">
      <w:r w:rsidRPr="00DD5755">
        <w:t>环境和职业健康安全文件控制管理程序</w:t>
      </w:r>
      <w:r w:rsidRPr="00DD5755">
        <w:br/>
        <w:t>1 范围</w:t>
      </w:r>
      <w:r w:rsidRPr="00DD5755">
        <w:br/>
        <w:t>本程序规定了公司环境和职业健康安全管理体系有效实施的文件（包括外</w:t>
      </w:r>
      <w:r w:rsidRPr="00DD5755">
        <w:br/>
        <w:t>来文件）控制程序。</w:t>
      </w:r>
      <w:r w:rsidRPr="00DD5755">
        <w:br/>
        <w:t>本程序适用于公司环境和职业健康安全管理体系文件的编制、修订和废除。</w:t>
      </w:r>
      <w:r w:rsidRPr="00DD5755">
        <w:br/>
        <w:t>本程序依据 GLB230201-01 制度体系文件的编写标准编制。</w:t>
      </w:r>
      <w:r w:rsidRPr="00DD5755">
        <w:br/>
        <w:t>2 引用文件</w:t>
      </w:r>
      <w:r w:rsidRPr="00DD5755">
        <w:br/>
        <w:t>GB/T 24001-2016idtISO14001：2015 《环境管理体系要求及使用指南》</w:t>
      </w:r>
      <w:r w:rsidRPr="00DD5755">
        <w:br/>
        <w:t>GB/T45001-2020 《职业健康安全管理体系要求及使用指南》</w:t>
      </w:r>
      <w:r w:rsidRPr="00DD5755">
        <w:br/>
        <w:t>GS04 环境管理体系管理手册</w:t>
      </w:r>
      <w:r w:rsidRPr="00DD5755">
        <w:br/>
        <w:t>GS25 职业健康安全管理手册</w:t>
      </w:r>
      <w:r w:rsidRPr="00DD5755">
        <w:br/>
        <w:t>GLB230201-01 制度体系文件的编写标准</w:t>
      </w:r>
      <w:r w:rsidRPr="00DD5755">
        <w:br/>
        <w:t>3 表格</w:t>
      </w:r>
      <w:r w:rsidRPr="00DD5755">
        <w:br/>
        <w:t>3.1 规定表格</w:t>
      </w:r>
      <w:r w:rsidRPr="00DD5755">
        <w:br/>
        <w:t>FM2608-21 受控文件清单</w:t>
      </w:r>
      <w:r w:rsidRPr="00DD5755">
        <w:br/>
        <w:t>3.2 引用表格</w:t>
      </w:r>
      <w:r w:rsidRPr="00DD5755">
        <w:br/>
        <w:t>FM2302-01 管理手册/管理规则/管理程序/管理标准封面</w:t>
      </w:r>
      <w:r w:rsidRPr="00DD5755">
        <w:br/>
        <w:t>FM2302-02 制度体系文件更改单</w:t>
      </w:r>
      <w:r w:rsidRPr="00DD5755">
        <w:br/>
        <w:t>4 术语和定义</w:t>
      </w:r>
      <w:r w:rsidRPr="00DD5755">
        <w:br/>
        <w:t>GB/T 24001-2016idtISO14001：2015 和 GB/T 45001-2020idtISO45001：2018</w:t>
      </w:r>
      <w:r w:rsidRPr="00DD5755">
        <w:br/>
        <w:t>中规定的术语和定义适用于本程序。</w:t>
      </w:r>
      <w:r w:rsidRPr="00DD5755">
        <w:br/>
        <w:t>5 职责</w:t>
      </w:r>
      <w:r w:rsidRPr="00DD5755">
        <w:br/>
        <w:t>5.1最高管理者负责环境和职业健康安全管理体系管理手册（方针、目标）的批</w:t>
      </w:r>
    </w:p>
    <w:p w14:paraId="034D7FA9" w14:textId="77777777" w:rsidR="00DD5755" w:rsidRPr="00DD5755" w:rsidRDefault="00DD5755" w:rsidP="00DD5755">
      <w:r w:rsidRPr="00DD5755">
        <w:t>GLC260812-B</w:t>
      </w:r>
      <w:r w:rsidRPr="00DD5755">
        <w:br/>
        <w:t>2</w:t>
      </w:r>
      <w:r w:rsidRPr="00DD5755">
        <w:br/>
        <w:t>准。</w:t>
      </w:r>
      <w:r w:rsidRPr="00DD5755">
        <w:br/>
        <w:t>5.2 管理者代表负责环境和职业健康安全管理体系管理手册的审核和制度体系</w:t>
      </w:r>
      <w:r w:rsidRPr="00DD5755">
        <w:br/>
        <w:t>文件的批准。</w:t>
      </w:r>
      <w:r w:rsidRPr="00DD5755">
        <w:br/>
        <w:t>5.3 质量安全部负责组织开展公司环境和职业健康安全管理体系管理手册和制</w:t>
      </w:r>
      <w:r w:rsidRPr="00DD5755">
        <w:br/>
        <w:t>度体系文件的编制、修订及发放、更新（包括标识和说明、形式、评审和批准）</w:t>
      </w:r>
      <w:r w:rsidRPr="00DD5755">
        <w:br/>
        <w:t>与控制（包括：获取并适用、保护 、分发、访问、检索和使用、存储和防护、</w:t>
      </w:r>
      <w:r w:rsidRPr="00DD5755">
        <w:br/>
        <w:t>变更、保留和处置、保护、外来文件控制）的策划；负责上级部门文件的收集、</w:t>
      </w:r>
      <w:r w:rsidRPr="00DD5755">
        <w:br/>
        <w:t>组织落实及必要的管理。</w:t>
      </w:r>
      <w:r w:rsidRPr="00DD5755">
        <w:br/>
        <w:t>5.4 各部门负责本部门的环境和职业健康安全管理体系指导性文件（如操作</w:t>
      </w:r>
      <w:proofErr w:type="gramStart"/>
      <w:r w:rsidRPr="00DD5755">
        <w:t>规</w:t>
      </w:r>
      <w:proofErr w:type="gramEnd"/>
      <w:r w:rsidRPr="00DD5755">
        <w:br/>
        <w:t>程、作业指导书等）的编制、校对和审核，并报质量安全部批准和备案。</w:t>
      </w:r>
      <w:r w:rsidRPr="00DD5755">
        <w:br/>
        <w:t>5.5 涉及环境和职业健康安全管理体系标准条款承接的其它部门负责本部门职</w:t>
      </w:r>
      <w:r w:rsidRPr="00DD5755">
        <w:br/>
      </w:r>
      <w:proofErr w:type="gramStart"/>
      <w:r w:rsidRPr="00DD5755">
        <w:t>责范围</w:t>
      </w:r>
      <w:proofErr w:type="gramEnd"/>
      <w:r w:rsidRPr="00DD5755">
        <w:t>内程序文件的编制、修订及控制，支撑体系运行。</w:t>
      </w:r>
      <w:r w:rsidRPr="00DD5755">
        <w:br/>
        <w:t>6 规定</w:t>
      </w:r>
      <w:r w:rsidRPr="00DD5755">
        <w:br/>
      </w:r>
      <w:r w:rsidRPr="00DD5755">
        <w:lastRenderedPageBreak/>
        <w:t>6.1 环境和职业健康安全文件的控制范围</w:t>
      </w:r>
      <w:r w:rsidRPr="00DD5755">
        <w:br/>
        <w:t>6.1.1 质量安全部技术员负责编制 FM2608-21，其中包括环境和职业健康安全管</w:t>
      </w:r>
      <w:r w:rsidRPr="00DD5755">
        <w:br/>
        <w:t>理体系有关的文件、技术操作规程和记录等。</w:t>
      </w:r>
      <w:r w:rsidRPr="00DD5755">
        <w:br/>
        <w:t>6.2 文件的编制、审批和发布</w:t>
      </w:r>
      <w:r w:rsidRPr="00DD5755">
        <w:br/>
        <w:t>6.2.1 公司环境和职业健康安全管理体系文件由质量安全部安全管理室/</w:t>
      </w:r>
      <w:proofErr w:type="gramStart"/>
      <w:r w:rsidRPr="00DD5755">
        <w:t>双碳推</w:t>
      </w:r>
      <w:proofErr w:type="gramEnd"/>
      <w:r w:rsidRPr="00DD5755">
        <w:br/>
        <w:t>进室主任负责组织编制、颁布令发布实施。</w:t>
      </w:r>
      <w:r w:rsidRPr="00DD5755">
        <w:br/>
        <w:t>6.2.2 文件发布前应标</w:t>
      </w:r>
      <w:proofErr w:type="gramStart"/>
      <w:r w:rsidRPr="00DD5755">
        <w:t>明实施</w:t>
      </w:r>
      <w:proofErr w:type="gramEnd"/>
      <w:r w:rsidRPr="00DD5755">
        <w:t>日期。</w:t>
      </w:r>
      <w:r w:rsidRPr="00DD5755">
        <w:br/>
        <w:t>6.3 文件的分发、回收</w:t>
      </w:r>
      <w:r w:rsidRPr="00DD5755">
        <w:br/>
        <w:t>6.3.1 公司环境和职业健康安全管理体系文件由质量安全部技术员负责分发。</w:t>
      </w:r>
      <w:r w:rsidRPr="00DD5755">
        <w:br/>
        <w:t>6.3.2 文件分发必须明确分发范围并编号、登记、发放，并填写 FM2302-01。</w:t>
      </w:r>
      <w:r w:rsidRPr="00DD5755">
        <w:br/>
        <w:t>6.3.3 持有文件人员离岗，应由发放单位及时收回其领取的受控文件。</w:t>
      </w:r>
      <w:r w:rsidRPr="00DD5755">
        <w:br/>
        <w:t>6.4 文件的管理</w:t>
      </w:r>
      <w:r w:rsidRPr="00DD5755">
        <w:br/>
        <w:t>环境和职业健康安全管理体系管理手册、程序文件、作业指导</w:t>
      </w:r>
      <w:proofErr w:type="gramStart"/>
      <w:r w:rsidRPr="00DD5755">
        <w:t>书按照</w:t>
      </w:r>
      <w:proofErr w:type="gramEnd"/>
      <w:r w:rsidRPr="00DD5755">
        <w:t>公司</w:t>
      </w:r>
      <w:r w:rsidRPr="00DD5755">
        <w:br/>
        <w:t>GLB230201-01《制度体系文件的编写标准》统一编号。</w:t>
      </w:r>
      <w:r w:rsidRPr="00DD5755">
        <w:br/>
        <w:t>6.4.1 质量安全部技术员负责保管环境和职业健康安全管理体系文件及更改单</w:t>
      </w:r>
      <w:r w:rsidRPr="00DD5755">
        <w:br/>
        <w:t>发放登记表。</w:t>
      </w:r>
      <w:r w:rsidRPr="00DD5755">
        <w:br/>
        <w:t>6.4.2 质量安全部技术员负责组织对环境和职业健康安全管理体系文件的有效</w:t>
      </w:r>
      <w:r w:rsidRPr="00DD5755">
        <w:br/>
        <w:t>性审查，并对现场使用文件的有效性及作废文件的及时回收进行监督检查。</w:t>
      </w:r>
    </w:p>
    <w:p w14:paraId="4F271ABC" w14:textId="77777777" w:rsidR="00DD5755" w:rsidRPr="00DD5755" w:rsidRDefault="00DD5755" w:rsidP="00DD5755">
      <w:r w:rsidRPr="00DD5755">
        <w:t>GLC260812-B</w:t>
      </w:r>
      <w:r w:rsidRPr="00DD5755">
        <w:br/>
        <w:t>3</w:t>
      </w:r>
      <w:r w:rsidRPr="00DD5755">
        <w:br/>
        <w:t>6.5 文件的更改、换版</w:t>
      </w:r>
      <w:r w:rsidRPr="00DD5755">
        <w:br/>
        <w:t>6.5.1 文件的更改需按原审批程序进行，并填写 FM2302-02。</w:t>
      </w:r>
      <w:r w:rsidRPr="00DD5755">
        <w:br/>
        <w:t>6.5.2 文件的更改以更改单形式进行。由使用部门在原文件相应位置划改，更</w:t>
      </w:r>
      <w:r w:rsidRPr="00DD5755">
        <w:br/>
        <w:t>改处须有更改标记，并在 FM2302-02 “更改人一栏中”登记签名。文件更改单</w:t>
      </w:r>
      <w:r w:rsidRPr="00DD5755">
        <w:br/>
        <w:t>由文件分发部门按原文件发放范围分发、登记。</w:t>
      </w:r>
      <w:r w:rsidRPr="00DD5755">
        <w:br/>
        <w:t>6.6 文件的处理</w:t>
      </w:r>
      <w:r w:rsidRPr="00DD5755">
        <w:br/>
        <w:t>6.6.1 保存期满或作废文件，由保管部门负责定期清理。</w:t>
      </w:r>
      <w:r w:rsidRPr="00DD5755">
        <w:br/>
        <w:t>6.6.2 销毁文件，由保管部门组织复检无误后，填写 FM2302-02，经主管公司领</w:t>
      </w:r>
      <w:r w:rsidRPr="00DD5755">
        <w:br/>
      </w:r>
      <w:proofErr w:type="gramStart"/>
      <w:r w:rsidRPr="00DD5755">
        <w:t>导批准</w:t>
      </w:r>
      <w:proofErr w:type="gramEnd"/>
      <w:r w:rsidRPr="00DD5755">
        <w:t>后执行。销毁者和复核者应在文件销毁单上注明销毁方式及销毁日期并</w:t>
      </w:r>
      <w:r w:rsidRPr="00DD5755">
        <w:br/>
        <w:t>签名。</w:t>
      </w:r>
      <w:r w:rsidRPr="00DD5755">
        <w:br/>
        <w:t>7 程序</w:t>
      </w:r>
      <w:r w:rsidRPr="00DD5755">
        <w:br/>
        <w:t>见附件 1：环境和职业健康安全文件控制管理流程模型</w:t>
      </w:r>
      <w:r w:rsidRPr="00DD5755">
        <w:br/>
        <w:t>见附件 2：环境和职业健康安全文件控制管理流程说明</w:t>
      </w:r>
      <w:r w:rsidRPr="00DD5755">
        <w:br/>
        <w:t>8 建立如下管理标准支持本管理程序</w:t>
      </w:r>
      <w:r w:rsidRPr="00DD5755">
        <w:br/>
        <w:t>无</w:t>
      </w:r>
      <w:r w:rsidRPr="00DD5755">
        <w:br/>
        <w:t>9 记录控制</w:t>
      </w:r>
      <w:r w:rsidRPr="00DD5755">
        <w:br/>
        <w:t>环境和职业健康安全管理体系文件及其更改单原件、受控清单由质量安全</w:t>
      </w:r>
      <w:r w:rsidRPr="00DD5755">
        <w:br/>
        <w:t>部保存。存档期 3 年。其它文件按公司规定实行归档。</w:t>
      </w:r>
    </w:p>
    <w:p w14:paraId="0F626C35" w14:textId="77777777" w:rsidR="002F5775" w:rsidRDefault="002F5775"/>
    <w:sectPr w:rsidR="002F57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775"/>
    <w:rsid w:val="002F5775"/>
    <w:rsid w:val="002F6293"/>
    <w:rsid w:val="00DD5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7F0F14-0C46-4918-8950-6E5EF281A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F577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F577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F577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F577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F577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F577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F577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577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F577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577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F577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F577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F5775"/>
    <w:rPr>
      <w:rFonts w:cstheme="majorBidi"/>
      <w:color w:val="2F5496" w:themeColor="accent1" w:themeShade="BF"/>
      <w:sz w:val="28"/>
      <w:szCs w:val="28"/>
    </w:rPr>
  </w:style>
  <w:style w:type="character" w:customStyle="1" w:styleId="50">
    <w:name w:val="标题 5 字符"/>
    <w:basedOn w:val="a0"/>
    <w:link w:val="5"/>
    <w:uiPriority w:val="9"/>
    <w:semiHidden/>
    <w:rsid w:val="002F5775"/>
    <w:rPr>
      <w:rFonts w:cstheme="majorBidi"/>
      <w:color w:val="2F5496" w:themeColor="accent1" w:themeShade="BF"/>
      <w:sz w:val="24"/>
    </w:rPr>
  </w:style>
  <w:style w:type="character" w:customStyle="1" w:styleId="60">
    <w:name w:val="标题 6 字符"/>
    <w:basedOn w:val="a0"/>
    <w:link w:val="6"/>
    <w:uiPriority w:val="9"/>
    <w:semiHidden/>
    <w:rsid w:val="002F5775"/>
    <w:rPr>
      <w:rFonts w:cstheme="majorBidi"/>
      <w:b/>
      <w:bCs/>
      <w:color w:val="2F5496" w:themeColor="accent1" w:themeShade="BF"/>
    </w:rPr>
  </w:style>
  <w:style w:type="character" w:customStyle="1" w:styleId="70">
    <w:name w:val="标题 7 字符"/>
    <w:basedOn w:val="a0"/>
    <w:link w:val="7"/>
    <w:uiPriority w:val="9"/>
    <w:semiHidden/>
    <w:rsid w:val="002F5775"/>
    <w:rPr>
      <w:rFonts w:cstheme="majorBidi"/>
      <w:b/>
      <w:bCs/>
      <w:color w:val="595959" w:themeColor="text1" w:themeTint="A6"/>
    </w:rPr>
  </w:style>
  <w:style w:type="character" w:customStyle="1" w:styleId="80">
    <w:name w:val="标题 8 字符"/>
    <w:basedOn w:val="a0"/>
    <w:link w:val="8"/>
    <w:uiPriority w:val="9"/>
    <w:semiHidden/>
    <w:rsid w:val="002F5775"/>
    <w:rPr>
      <w:rFonts w:cstheme="majorBidi"/>
      <w:color w:val="595959" w:themeColor="text1" w:themeTint="A6"/>
    </w:rPr>
  </w:style>
  <w:style w:type="character" w:customStyle="1" w:styleId="90">
    <w:name w:val="标题 9 字符"/>
    <w:basedOn w:val="a0"/>
    <w:link w:val="9"/>
    <w:uiPriority w:val="9"/>
    <w:semiHidden/>
    <w:rsid w:val="002F5775"/>
    <w:rPr>
      <w:rFonts w:eastAsiaTheme="majorEastAsia" w:cstheme="majorBidi"/>
      <w:color w:val="595959" w:themeColor="text1" w:themeTint="A6"/>
    </w:rPr>
  </w:style>
  <w:style w:type="paragraph" w:styleId="a3">
    <w:name w:val="Title"/>
    <w:basedOn w:val="a"/>
    <w:next w:val="a"/>
    <w:link w:val="a4"/>
    <w:uiPriority w:val="10"/>
    <w:qFormat/>
    <w:rsid w:val="002F57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57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57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57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5775"/>
    <w:pPr>
      <w:spacing w:before="160"/>
      <w:jc w:val="center"/>
    </w:pPr>
    <w:rPr>
      <w:i/>
      <w:iCs/>
      <w:color w:val="404040" w:themeColor="text1" w:themeTint="BF"/>
    </w:rPr>
  </w:style>
  <w:style w:type="character" w:customStyle="1" w:styleId="a8">
    <w:name w:val="引用 字符"/>
    <w:basedOn w:val="a0"/>
    <w:link w:val="a7"/>
    <w:uiPriority w:val="29"/>
    <w:rsid w:val="002F5775"/>
    <w:rPr>
      <w:i/>
      <w:iCs/>
      <w:color w:val="404040" w:themeColor="text1" w:themeTint="BF"/>
    </w:rPr>
  </w:style>
  <w:style w:type="paragraph" w:styleId="a9">
    <w:name w:val="List Paragraph"/>
    <w:basedOn w:val="a"/>
    <w:uiPriority w:val="34"/>
    <w:qFormat/>
    <w:rsid w:val="002F5775"/>
    <w:pPr>
      <w:ind w:left="720"/>
      <w:contextualSpacing/>
    </w:pPr>
  </w:style>
  <w:style w:type="character" w:styleId="aa">
    <w:name w:val="Intense Emphasis"/>
    <w:basedOn w:val="a0"/>
    <w:uiPriority w:val="21"/>
    <w:qFormat/>
    <w:rsid w:val="002F5775"/>
    <w:rPr>
      <w:i/>
      <w:iCs/>
      <w:color w:val="2F5496" w:themeColor="accent1" w:themeShade="BF"/>
    </w:rPr>
  </w:style>
  <w:style w:type="paragraph" w:styleId="ab">
    <w:name w:val="Intense Quote"/>
    <w:basedOn w:val="a"/>
    <w:next w:val="a"/>
    <w:link w:val="ac"/>
    <w:uiPriority w:val="30"/>
    <w:qFormat/>
    <w:rsid w:val="002F57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F5775"/>
    <w:rPr>
      <w:i/>
      <w:iCs/>
      <w:color w:val="2F5496" w:themeColor="accent1" w:themeShade="BF"/>
    </w:rPr>
  </w:style>
  <w:style w:type="character" w:styleId="ad">
    <w:name w:val="Intense Reference"/>
    <w:basedOn w:val="a0"/>
    <w:uiPriority w:val="32"/>
    <w:qFormat/>
    <w:rsid w:val="002F57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267</Words>
  <Characters>1527</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2026-05-22T03:30:00Z</dcterms:created>
  <dcterms:modified xsi:type="dcterms:W3CDTF">2026-05-22T03:30:00Z</dcterms:modified>
</cp:coreProperties>
</file>