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9BE1" w14:textId="77777777" w:rsidR="00436052" w:rsidRPr="00436052" w:rsidRDefault="00436052" w:rsidP="00436052">
      <w:r w:rsidRPr="00436052">
        <w:t>职业健康安全培训教育控制程序</w:t>
      </w:r>
      <w:r w:rsidRPr="00436052">
        <w:br/>
        <w:t>1 范围</w:t>
      </w:r>
      <w:r w:rsidRPr="00436052">
        <w:br/>
        <w:t>本程序规定了公司对各级人员职业健康安全消防培训教育的管理。</w:t>
      </w:r>
      <w:r w:rsidRPr="00436052">
        <w:br/>
        <w:t>本程序适用于公司对各级人员职业健康安全消防培训教育的管理。</w:t>
      </w:r>
      <w:r w:rsidRPr="00436052">
        <w:br/>
        <w:t>本程序依据 GS25 职业健康安全管理手册的要求编制。</w:t>
      </w:r>
      <w:r w:rsidRPr="00436052">
        <w:br/>
        <w:t>2 引用文件</w:t>
      </w:r>
      <w:r w:rsidRPr="00436052">
        <w:br/>
        <w:t>GS25 职业健康安全管理手册</w:t>
      </w:r>
      <w:r w:rsidRPr="00436052">
        <w:br/>
        <w:t>GB/T45001-2020 《职业健康安全管理体系要求及使用指南》</w:t>
      </w:r>
      <w:r w:rsidRPr="00436052">
        <w:br/>
        <w:t>GLG2606 职业健康安全管理规则</w:t>
      </w:r>
      <w:r w:rsidRPr="00436052">
        <w:br/>
        <w:t>GLC260813 环境和职业健康安全记录控制管理程序</w:t>
      </w:r>
      <w:r w:rsidRPr="00436052">
        <w:br/>
        <w:t>GLC260501 安全生产基础管理程序</w:t>
      </w:r>
      <w:r w:rsidRPr="00436052">
        <w:br/>
        <w:t>GLC260503 职业病防治宣传教育培训管理程序</w:t>
      </w:r>
      <w:r w:rsidRPr="00436052">
        <w:br/>
        <w:t>GLC260701 消防安全基础管理程序</w:t>
      </w:r>
      <w:r w:rsidRPr="00436052">
        <w:br/>
        <w:t>3 表格</w:t>
      </w:r>
      <w:r w:rsidRPr="00436052">
        <w:br/>
        <w:t>无</w:t>
      </w:r>
      <w:r w:rsidRPr="00436052">
        <w:br/>
        <w:t>4 术语和定义</w:t>
      </w:r>
      <w:r w:rsidRPr="00436052">
        <w:br/>
        <w:t>GB/T45001-2020《职业健康安全管理体系要求及使用指南》规定的术语和</w:t>
      </w:r>
      <w:r w:rsidRPr="00436052">
        <w:br/>
        <w:t>定义适用于本标准。</w:t>
      </w:r>
      <w:r w:rsidRPr="00436052">
        <w:br/>
        <w:t>5 职责</w:t>
      </w:r>
      <w:r w:rsidRPr="00436052">
        <w:br/>
        <w:t>5.1质量安全部安全员组织制定公司职业健康安全培训计划，并会同党委组织部</w:t>
      </w:r>
      <w:r w:rsidRPr="00436052">
        <w:br/>
        <w:t>/人力资源部实施；负责对各单位职业健康安全培训进行业务指导，并督促职业</w:t>
      </w:r>
      <w:r w:rsidRPr="00436052">
        <w:br/>
        <w:t>健康安全培训工作按计划开展。</w:t>
      </w:r>
    </w:p>
    <w:p w14:paraId="21BDE7FF" w14:textId="77777777" w:rsidR="00436052" w:rsidRPr="00436052" w:rsidRDefault="00436052" w:rsidP="00436052">
      <w:r w:rsidRPr="00436052">
        <w:t>G L C 2 6 0 6 1 4 - A</w:t>
      </w:r>
      <w:r w:rsidRPr="00436052">
        <w:br/>
        <w:t>5.2 党委组织部/人力资源部负责组织对新入厂职工（含劳务派遣员工）和实习</w:t>
      </w:r>
      <w:r w:rsidRPr="00436052">
        <w:br/>
        <w:t>人员进行入厂职业健康安全教育；负责组织制定公司年度培训计划，明确职业</w:t>
      </w:r>
      <w:r w:rsidRPr="00436052">
        <w:br/>
        <w:t>健康安全培训内容、要求，并监督实施；负责采取培训及其他措施，以满足岗</w:t>
      </w:r>
      <w:r w:rsidRPr="00436052">
        <w:br/>
      </w:r>
      <w:proofErr w:type="gramStart"/>
      <w:r w:rsidRPr="00436052">
        <w:t>位人员</w:t>
      </w:r>
      <w:proofErr w:type="gramEnd"/>
      <w:r w:rsidRPr="00436052">
        <w:t>能力需求，并评价措施的有效性；负责对培训后人员能力进行评价。</w:t>
      </w:r>
      <w:r w:rsidRPr="00436052">
        <w:br/>
        <w:t>5.3 各单位培训员负责组织实施单位内部职业健康安全培训工作。</w:t>
      </w:r>
      <w:r w:rsidRPr="00436052">
        <w:br/>
        <w:t>6 规定</w:t>
      </w:r>
      <w:r w:rsidRPr="00436052">
        <w:br/>
        <w:t>6.1 职业健康安全培训分类及内容</w:t>
      </w:r>
      <w:r w:rsidRPr="00436052">
        <w:br/>
        <w:t>6.1.1职业健康安全培训内容，主要</w:t>
      </w:r>
      <w:proofErr w:type="gramStart"/>
      <w:r w:rsidRPr="00436052">
        <w:t>指安全</w:t>
      </w:r>
      <w:proofErr w:type="gramEnd"/>
      <w:r w:rsidRPr="00436052">
        <w:t>培训（含特种设备培训）、职业病防</w:t>
      </w:r>
      <w:r w:rsidRPr="00436052">
        <w:br/>
        <w:t>治宣传教育培训、消防安全培训三方面。</w:t>
      </w:r>
      <w:r w:rsidRPr="00436052">
        <w:br/>
        <w:t>6.1.2 安全培训（含特种设备培训）的内容：</w:t>
      </w:r>
      <w:r w:rsidRPr="00436052">
        <w:br/>
        <w:t>按照 GLC260501《安全生产基础管理程序》开展安全培训教育。</w:t>
      </w:r>
      <w:r w:rsidRPr="00436052">
        <w:br/>
        <w:t>6.1.3 职业病防治宣传教育培训的内容：</w:t>
      </w:r>
      <w:r w:rsidRPr="00436052">
        <w:br/>
        <w:t>按照 GLC260503《职业病防治宣传教育培训管理程序》开展职业病防治宣</w:t>
      </w:r>
      <w:r w:rsidRPr="00436052">
        <w:br/>
      </w:r>
      <w:proofErr w:type="gramStart"/>
      <w:r w:rsidRPr="00436052">
        <w:t>传教育</w:t>
      </w:r>
      <w:proofErr w:type="gramEnd"/>
      <w:r w:rsidRPr="00436052">
        <w:t>培训教育。</w:t>
      </w:r>
      <w:r w:rsidRPr="00436052">
        <w:br/>
        <w:t>6.1.4 消防安全培训的内容：</w:t>
      </w:r>
      <w:r w:rsidRPr="00436052">
        <w:br/>
      </w:r>
      <w:r w:rsidRPr="00436052">
        <w:lastRenderedPageBreak/>
        <w:t>按照 GLC260701《消防安全基础管理程序》开展消防安全培训教育。</w:t>
      </w:r>
      <w:r w:rsidRPr="00436052">
        <w:br/>
        <w:t>6.2 职业健康安全培训</w:t>
      </w:r>
      <w:r w:rsidRPr="00436052">
        <w:br/>
        <w:t>6.2.1 职业健康安全管理人员（含兼职）的教育培训以下内容。</w:t>
      </w:r>
      <w:r w:rsidRPr="00436052">
        <w:br/>
        <w:t>（1）确定影响或可能影响其职业健康安全绩效的工作人员所必需具备的能力；</w:t>
      </w:r>
      <w:r w:rsidRPr="00436052">
        <w:br/>
        <w:t>（2）基于适当的教育、培训或经历，确保工作人员具备胜任工作的能力(包括</w:t>
      </w:r>
      <w:r w:rsidRPr="00436052">
        <w:br/>
        <w:t>具备辨识危险源的能力)；</w:t>
      </w:r>
      <w:r w:rsidRPr="00436052">
        <w:br/>
        <w:t>（3）在适用时，采取措施以获得和保持所必需的能力，并评价所采取措施的有</w:t>
      </w:r>
      <w:r w:rsidRPr="00436052">
        <w:br/>
        <w:t>效性；</w:t>
      </w:r>
      <w:r w:rsidRPr="00436052">
        <w:br/>
        <w:t>（4）保留适当的文件化信息作为能力证据；</w:t>
      </w:r>
      <w:r w:rsidRPr="00436052">
        <w:br/>
        <w:t>（5）适用措施可包括：向现有所雇人员提供培训、指导或重新分配工作；外聘</w:t>
      </w:r>
      <w:r w:rsidRPr="00436052">
        <w:br/>
        <w:t>或将工作</w:t>
      </w:r>
      <w:proofErr w:type="gramStart"/>
      <w:r w:rsidRPr="00436052">
        <w:t>承包给能胜任</w:t>
      </w:r>
      <w:proofErr w:type="gramEnd"/>
      <w:r w:rsidRPr="00436052">
        <w:t>工作的人员等。</w:t>
      </w:r>
      <w:r w:rsidRPr="00436052">
        <w:br/>
        <w:t>6.2.2 全员教育培训</w:t>
      </w:r>
      <w:r w:rsidRPr="00436052">
        <w:br/>
        <w:t>（1）职业健康安全方针和职业健康安全目标；</w:t>
      </w:r>
      <w:r w:rsidRPr="00436052">
        <w:br/>
        <w:t>（2）其对职业健康安全管理体系有效性的贡献作用，包括提升职业健康安全绩</w:t>
      </w:r>
      <w:r w:rsidRPr="00436052">
        <w:br/>
        <w:t>效的益处；</w:t>
      </w:r>
    </w:p>
    <w:p w14:paraId="0D79F2CA" w14:textId="77777777" w:rsidR="00436052" w:rsidRPr="00436052" w:rsidRDefault="00436052" w:rsidP="00436052">
      <w:r w:rsidRPr="00436052">
        <w:t>G L C 2 6 0 6 1 4 - A</w:t>
      </w:r>
      <w:r w:rsidRPr="00436052">
        <w:br/>
        <w:t>（3）不符合职业健康安全管理体系要求的影响和潜在后果；</w:t>
      </w:r>
      <w:r w:rsidRPr="00436052">
        <w:br/>
        <w:t>（4）与其相关的事件和调查结果；</w:t>
      </w:r>
      <w:r w:rsidRPr="00436052">
        <w:br/>
        <w:t>（5）与其相关的危险源、职业健康安全风险和所确定的措施；</w:t>
      </w:r>
      <w:r w:rsidRPr="00436052">
        <w:br/>
        <w:t>（6）从其所认为的存在急迫且严重危及其生命或健康的工作状况中逃离的能力，</w:t>
      </w:r>
      <w:r w:rsidRPr="00436052">
        <w:br/>
        <w:t>以及为保护其免遭由此而产生的不当后果所做出的安排。</w:t>
      </w:r>
      <w:r w:rsidRPr="00436052">
        <w:br/>
        <w:t>6.3 教育培训的实施</w:t>
      </w:r>
      <w:r w:rsidRPr="00436052">
        <w:br/>
        <w:t>6.3.1职业健康安全管理人员（含兼职）的教育培训，由上级业务主管部门组织</w:t>
      </w:r>
      <w:r w:rsidRPr="00436052">
        <w:br/>
        <w:t>实施。培训学时按照培训单位要求。</w:t>
      </w:r>
      <w:r w:rsidRPr="00436052">
        <w:br/>
        <w:t>6.3.2 全员培训，由党委组织部/人力资源部、质量安全部组织实施。</w:t>
      </w:r>
      <w:r w:rsidRPr="00436052">
        <w:br/>
        <w:t>7 程序</w:t>
      </w:r>
      <w:r w:rsidRPr="00436052">
        <w:br/>
        <w:t>无</w:t>
      </w:r>
      <w:r w:rsidRPr="00436052">
        <w:br/>
        <w:t>8 建立如下管理标准支持本管理程序</w:t>
      </w:r>
      <w:r w:rsidRPr="00436052">
        <w:br/>
        <w:t>见附件 1：26.6.14.1 职业健康安全培训教育流程模型</w:t>
      </w:r>
      <w:r w:rsidRPr="00436052">
        <w:br/>
        <w:t>见附件 2：26.6.14.1 职业健康安全培训教育流程说明</w:t>
      </w:r>
      <w:r w:rsidRPr="00436052">
        <w:br/>
        <w:t>9 记录控制</w:t>
      </w:r>
      <w:r w:rsidRPr="00436052">
        <w:br/>
        <w:t>培训记录由各单位按照党委组织部/人力资源部制度要求留存。</w:t>
      </w:r>
    </w:p>
    <w:p w14:paraId="2124725C" w14:textId="77777777" w:rsidR="004F2894" w:rsidRPr="00436052" w:rsidRDefault="004F2894"/>
    <w:sectPr w:rsidR="004F2894" w:rsidRPr="004360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94"/>
    <w:rsid w:val="00436052"/>
    <w:rsid w:val="004F2894"/>
    <w:rsid w:val="00C82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33B04-6B5A-4753-8621-0B9C1789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28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F28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F28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F28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F28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F28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28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28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28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28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F28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F28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F2894"/>
    <w:rPr>
      <w:rFonts w:cstheme="majorBidi"/>
      <w:color w:val="2F5496" w:themeColor="accent1" w:themeShade="BF"/>
      <w:sz w:val="28"/>
      <w:szCs w:val="28"/>
    </w:rPr>
  </w:style>
  <w:style w:type="character" w:customStyle="1" w:styleId="50">
    <w:name w:val="标题 5 字符"/>
    <w:basedOn w:val="a0"/>
    <w:link w:val="5"/>
    <w:uiPriority w:val="9"/>
    <w:semiHidden/>
    <w:rsid w:val="004F2894"/>
    <w:rPr>
      <w:rFonts w:cstheme="majorBidi"/>
      <w:color w:val="2F5496" w:themeColor="accent1" w:themeShade="BF"/>
      <w:sz w:val="24"/>
    </w:rPr>
  </w:style>
  <w:style w:type="character" w:customStyle="1" w:styleId="60">
    <w:name w:val="标题 6 字符"/>
    <w:basedOn w:val="a0"/>
    <w:link w:val="6"/>
    <w:uiPriority w:val="9"/>
    <w:semiHidden/>
    <w:rsid w:val="004F2894"/>
    <w:rPr>
      <w:rFonts w:cstheme="majorBidi"/>
      <w:b/>
      <w:bCs/>
      <w:color w:val="2F5496" w:themeColor="accent1" w:themeShade="BF"/>
    </w:rPr>
  </w:style>
  <w:style w:type="character" w:customStyle="1" w:styleId="70">
    <w:name w:val="标题 7 字符"/>
    <w:basedOn w:val="a0"/>
    <w:link w:val="7"/>
    <w:uiPriority w:val="9"/>
    <w:semiHidden/>
    <w:rsid w:val="004F2894"/>
    <w:rPr>
      <w:rFonts w:cstheme="majorBidi"/>
      <w:b/>
      <w:bCs/>
      <w:color w:val="595959" w:themeColor="text1" w:themeTint="A6"/>
    </w:rPr>
  </w:style>
  <w:style w:type="character" w:customStyle="1" w:styleId="80">
    <w:name w:val="标题 8 字符"/>
    <w:basedOn w:val="a0"/>
    <w:link w:val="8"/>
    <w:uiPriority w:val="9"/>
    <w:semiHidden/>
    <w:rsid w:val="004F2894"/>
    <w:rPr>
      <w:rFonts w:cstheme="majorBidi"/>
      <w:color w:val="595959" w:themeColor="text1" w:themeTint="A6"/>
    </w:rPr>
  </w:style>
  <w:style w:type="character" w:customStyle="1" w:styleId="90">
    <w:name w:val="标题 9 字符"/>
    <w:basedOn w:val="a0"/>
    <w:link w:val="9"/>
    <w:uiPriority w:val="9"/>
    <w:semiHidden/>
    <w:rsid w:val="004F2894"/>
    <w:rPr>
      <w:rFonts w:eastAsiaTheme="majorEastAsia" w:cstheme="majorBidi"/>
      <w:color w:val="595959" w:themeColor="text1" w:themeTint="A6"/>
    </w:rPr>
  </w:style>
  <w:style w:type="paragraph" w:styleId="a3">
    <w:name w:val="Title"/>
    <w:basedOn w:val="a"/>
    <w:next w:val="a"/>
    <w:link w:val="a4"/>
    <w:uiPriority w:val="10"/>
    <w:qFormat/>
    <w:rsid w:val="004F28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28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28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28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2894"/>
    <w:pPr>
      <w:spacing w:before="160"/>
      <w:jc w:val="center"/>
    </w:pPr>
    <w:rPr>
      <w:i/>
      <w:iCs/>
      <w:color w:val="404040" w:themeColor="text1" w:themeTint="BF"/>
    </w:rPr>
  </w:style>
  <w:style w:type="character" w:customStyle="1" w:styleId="a8">
    <w:name w:val="引用 字符"/>
    <w:basedOn w:val="a0"/>
    <w:link w:val="a7"/>
    <w:uiPriority w:val="29"/>
    <w:rsid w:val="004F2894"/>
    <w:rPr>
      <w:i/>
      <w:iCs/>
      <w:color w:val="404040" w:themeColor="text1" w:themeTint="BF"/>
    </w:rPr>
  </w:style>
  <w:style w:type="paragraph" w:styleId="a9">
    <w:name w:val="List Paragraph"/>
    <w:basedOn w:val="a"/>
    <w:uiPriority w:val="34"/>
    <w:qFormat/>
    <w:rsid w:val="004F2894"/>
    <w:pPr>
      <w:ind w:left="720"/>
      <w:contextualSpacing/>
    </w:pPr>
  </w:style>
  <w:style w:type="character" w:styleId="aa">
    <w:name w:val="Intense Emphasis"/>
    <w:basedOn w:val="a0"/>
    <w:uiPriority w:val="21"/>
    <w:qFormat/>
    <w:rsid w:val="004F2894"/>
    <w:rPr>
      <w:i/>
      <w:iCs/>
      <w:color w:val="2F5496" w:themeColor="accent1" w:themeShade="BF"/>
    </w:rPr>
  </w:style>
  <w:style w:type="paragraph" w:styleId="ab">
    <w:name w:val="Intense Quote"/>
    <w:basedOn w:val="a"/>
    <w:next w:val="a"/>
    <w:link w:val="ac"/>
    <w:uiPriority w:val="30"/>
    <w:qFormat/>
    <w:rsid w:val="004F2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F2894"/>
    <w:rPr>
      <w:i/>
      <w:iCs/>
      <w:color w:val="2F5496" w:themeColor="accent1" w:themeShade="BF"/>
    </w:rPr>
  </w:style>
  <w:style w:type="character" w:styleId="ad">
    <w:name w:val="Intense Reference"/>
    <w:basedOn w:val="a0"/>
    <w:uiPriority w:val="32"/>
    <w:qFormat/>
    <w:rsid w:val="004F28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2026-05-22T03:06:00Z</dcterms:created>
  <dcterms:modified xsi:type="dcterms:W3CDTF">2026-05-22T03:06:00Z</dcterms:modified>
</cp:coreProperties>
</file>