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1A17" w14:textId="77777777" w:rsidR="002867A5" w:rsidRPr="002867A5" w:rsidRDefault="002867A5" w:rsidP="002867A5">
      <w:r w:rsidRPr="002867A5">
        <w:t>职业健康安全应急准备与响应控制程序</w:t>
      </w:r>
      <w:r w:rsidRPr="002867A5">
        <w:br/>
        <w:t>1 范围</w:t>
      </w:r>
      <w:r w:rsidRPr="002867A5">
        <w:br/>
        <w:t>本程序规定了职业健康安全事故应急准备与响应控制的流程与要求。</w:t>
      </w:r>
      <w:r w:rsidRPr="002867A5">
        <w:br/>
        <w:t>本程序适用于公司各单位职业健康安全事故应急管理、事故报告和调查处</w:t>
      </w:r>
      <w:r w:rsidRPr="002867A5">
        <w:br/>
        <w:t>理。</w:t>
      </w:r>
      <w:r w:rsidRPr="002867A5">
        <w:br/>
        <w:t>本程序依据GLG2606的要求编制。</w:t>
      </w:r>
      <w:r w:rsidRPr="002867A5">
        <w:br/>
        <w:t>2 规范性引用标准</w:t>
      </w:r>
      <w:r w:rsidRPr="002867A5">
        <w:br/>
        <w:t>GB/T 24001-2016idtISO14001：2015 《环境管理体系要求及使用指南》</w:t>
      </w:r>
      <w:r w:rsidRPr="002867A5">
        <w:br/>
        <w:t>GB/T45001-2020 《职业健康安全管理体系要求及使用指南》</w:t>
      </w:r>
      <w:r w:rsidRPr="002867A5">
        <w:br/>
        <w:t>GLG2606 职业卫生管理规则</w:t>
      </w:r>
      <w:r w:rsidRPr="002867A5">
        <w:br/>
        <w:t>GLC260503 安全生产应急管理程序</w:t>
      </w:r>
      <w:r w:rsidRPr="002867A5">
        <w:br/>
        <w:t>GLC260608 职业病危害事故应急管理程序</w:t>
      </w:r>
      <w:r w:rsidRPr="002867A5">
        <w:br/>
        <w:t>GLC26050302 安全环保责任追究管理程序</w:t>
      </w:r>
      <w:r w:rsidRPr="002867A5">
        <w:br/>
        <w:t>GLC260705 消防安全应急管理程序</w:t>
      </w:r>
      <w:r w:rsidRPr="002867A5">
        <w:br/>
        <w:t>3 术语和定义</w:t>
      </w:r>
      <w:r w:rsidRPr="002867A5">
        <w:br/>
        <w:t>本程序采用GB/T24001-2016、GB/T45001-2020标准和相关法规中的术语</w:t>
      </w:r>
      <w:r w:rsidRPr="002867A5">
        <w:br/>
        <w:t>和定义。</w:t>
      </w:r>
      <w:r w:rsidRPr="002867A5">
        <w:br/>
        <w:t>4 引用表格</w:t>
      </w:r>
      <w:r w:rsidRPr="002867A5">
        <w:br/>
        <w:t>FM2605-09 生产安全事故应急预案演练评价表</w:t>
      </w:r>
      <w:r w:rsidRPr="002867A5">
        <w:br/>
        <w:t>FM2605-10 事故情况调查表</w:t>
      </w:r>
      <w:r w:rsidRPr="002867A5">
        <w:br/>
        <w:t>5 职责</w:t>
      </w:r>
      <w:r w:rsidRPr="002867A5">
        <w:br/>
        <w:t>5.1 公司安全生产委员会为职业健康安全应急领导小组，履行职业健康安全应</w:t>
      </w:r>
      <w:r w:rsidRPr="002867A5">
        <w:br/>
      </w:r>
      <w:proofErr w:type="gramStart"/>
      <w:r w:rsidRPr="002867A5">
        <w:t>急准备</w:t>
      </w:r>
      <w:proofErr w:type="gramEnd"/>
      <w:r w:rsidRPr="002867A5">
        <w:t>和响应的组织、指挥职责，统筹应对发生紧急情况，并直接实施应急</w:t>
      </w:r>
      <w:r w:rsidRPr="002867A5">
        <w:br/>
        <w:t>响应指挥，各应急小组配合其工作。</w:t>
      </w:r>
    </w:p>
    <w:p w14:paraId="73EC9176" w14:textId="77777777" w:rsidR="002867A5" w:rsidRPr="002867A5" w:rsidRDefault="002867A5" w:rsidP="002867A5">
      <w:r w:rsidRPr="002867A5">
        <w:t>G L C 2 6 0 6 1 6 - A</w:t>
      </w:r>
      <w:r w:rsidRPr="002867A5">
        <w:br/>
        <w:t>2</w:t>
      </w:r>
      <w:r w:rsidRPr="002867A5">
        <w:br/>
        <w:t>5.2 质量安全部职业健康安全技术人员负责对科研生产可能发生的职业病危</w:t>
      </w:r>
      <w:r w:rsidRPr="002867A5">
        <w:br/>
        <w:t>害、安全生产、火灾事故的特点和危害，进行风险辨识和评估，组织制定综</w:t>
      </w:r>
      <w:r w:rsidRPr="002867A5">
        <w:br/>
        <w:t>合应急预案与响应计划并组织应急预案培训、演练；负责组织职业健康安全</w:t>
      </w:r>
      <w:r w:rsidRPr="002867A5">
        <w:br/>
        <w:t>事故的调查、责任判定、处罚意见的提出、处理情况的通报、受理员工对处</w:t>
      </w:r>
      <w:r w:rsidRPr="002867A5">
        <w:br/>
      </w:r>
      <w:proofErr w:type="gramStart"/>
      <w:r w:rsidRPr="002867A5">
        <w:t>罚提出</w:t>
      </w:r>
      <w:proofErr w:type="gramEnd"/>
      <w:r w:rsidRPr="002867A5">
        <w:t>的申诉等工作。</w:t>
      </w:r>
      <w:r w:rsidRPr="002867A5">
        <w:br/>
        <w:t>5.3 各单位负责积极组织本部门人员参加培训活动，并根据制定的应急预案</w:t>
      </w:r>
      <w:r w:rsidRPr="002867A5">
        <w:br/>
        <w:t>准备必要的应急物资，以便发生事故与紧急情况时，迅速做出响应。各单位</w:t>
      </w:r>
      <w:r w:rsidRPr="002867A5">
        <w:br/>
        <w:t>应急救护组除主动履行各自范围的应急响应外，统一服从公司职业健康安全</w:t>
      </w:r>
      <w:r w:rsidRPr="002867A5">
        <w:br/>
        <w:t>应急领导小组的指挥，完成其下达的相应工作；负责将持有初级救护员证人</w:t>
      </w:r>
      <w:r w:rsidRPr="002867A5">
        <w:br/>
        <w:t>员纳入应急救护组，加强队伍建设。</w:t>
      </w:r>
      <w:r w:rsidRPr="002867A5">
        <w:br/>
        <w:t>6 规定</w:t>
      </w:r>
      <w:r w:rsidRPr="002867A5">
        <w:br/>
        <w:t>6.1 职业健康安全潜在紧急情况的识别</w:t>
      </w:r>
      <w:r w:rsidRPr="002867A5">
        <w:br/>
      </w:r>
      <w:r w:rsidRPr="002867A5">
        <w:lastRenderedPageBreak/>
        <w:t>6.1.1 编制职业健康安全事故应急预案前，编制单位识别与具体活动、设备或工</w:t>
      </w:r>
      <w:r w:rsidRPr="002867A5">
        <w:br/>
        <w:t>作场所相关的紧急情况。</w:t>
      </w:r>
      <w:r w:rsidRPr="002867A5">
        <w:br/>
        <w:t>6.1.2 在识别潜在的紧急情况时，既考虑到正常运行期间可能发生的紧急情</w:t>
      </w:r>
      <w:r w:rsidRPr="002867A5">
        <w:br/>
      </w:r>
      <w:proofErr w:type="gramStart"/>
      <w:r w:rsidRPr="002867A5">
        <w:t>况</w:t>
      </w:r>
      <w:proofErr w:type="gramEnd"/>
      <w:r w:rsidRPr="002867A5">
        <w:t>，又考虑到异常状况下可能发生的紧急情况（如：运转启动或关闭）。同</w:t>
      </w:r>
      <w:r w:rsidRPr="002867A5">
        <w:br/>
        <w:t>时确定和评价紧急情况下将如何影响在公司控制下的、工作场所内和（或）</w:t>
      </w:r>
      <w:r w:rsidRPr="002867A5">
        <w:br/>
        <w:t>其紧邻的全部人员（包括相关方人员）在响应时的潜在风险或紧急情况。</w:t>
      </w:r>
      <w:r w:rsidRPr="002867A5">
        <w:br/>
        <w:t>6.1.3 识别潜在紧急情况时宜考虑的信息,包括以下各项：</w:t>
      </w:r>
      <w:r w:rsidRPr="002867A5">
        <w:br/>
        <w:t>a)在重要环境因素、危险源辨识和风险评价活动的结果；</w:t>
      </w:r>
      <w:r w:rsidRPr="002867A5">
        <w:br/>
        <w:t>b)法律法规要求；</w:t>
      </w:r>
      <w:r w:rsidRPr="002867A5">
        <w:br/>
        <w:t>c)公司以往事件（包括事故）和应急的经验；</w:t>
      </w:r>
      <w:r w:rsidRPr="002867A5">
        <w:br/>
        <w:t>d)同行业所发生的紧急情况或顾客或业主发生的类似情况；</w:t>
      </w:r>
      <w:r w:rsidRPr="002867A5">
        <w:br/>
        <w:t>e)与监管机构或应急响应机构网站上所发布的事故和（或）事件调查相关</w:t>
      </w:r>
      <w:r w:rsidRPr="002867A5">
        <w:br/>
        <w:t>的信息。</w:t>
      </w:r>
      <w:r w:rsidRPr="002867A5">
        <w:br/>
        <w:t>6.2 职业健康安全应急准备和响应的重点</w:t>
      </w:r>
      <w:r w:rsidRPr="002867A5">
        <w:br/>
        <w:t>公司潜在重大事故和紧急情况可能是：职业中毒、高温中暑、大量危险品</w:t>
      </w:r>
      <w:r w:rsidRPr="002867A5">
        <w:br/>
        <w:t>的泄露、</w:t>
      </w:r>
      <w:proofErr w:type="gramStart"/>
      <w:r w:rsidRPr="002867A5">
        <w:t>危废泄漏</w:t>
      </w:r>
      <w:proofErr w:type="gramEnd"/>
      <w:r w:rsidRPr="002867A5">
        <w:t>、火灾、机械伤害、起重伤害、触电、物体打击等。</w:t>
      </w:r>
      <w:r w:rsidRPr="002867A5">
        <w:br/>
        <w:t>6.3 职业健康安全应急准备</w:t>
      </w:r>
      <w:r w:rsidRPr="002867A5">
        <w:br/>
        <w:t>6.3.1 公司职业健康安全应急领导小组负责组织制定并实施职业健康、生产安</w:t>
      </w:r>
      <w:r w:rsidRPr="002867A5">
        <w:br/>
        <w:t>全事故现场应急救援方案，协调、指挥有关单位和员工参加现场应急救援；参</w:t>
      </w:r>
    </w:p>
    <w:p w14:paraId="5595430B" w14:textId="77777777" w:rsidR="002867A5" w:rsidRPr="002867A5" w:rsidRDefault="002867A5" w:rsidP="002867A5">
      <w:r w:rsidRPr="002867A5">
        <w:t>G L C 2 6 0 6 1 6 - A</w:t>
      </w:r>
      <w:r w:rsidRPr="002867A5">
        <w:br/>
        <w:t>3</w:t>
      </w:r>
      <w:r w:rsidRPr="002867A5">
        <w:br/>
        <w:t>加事故现场应急救援的单位和员工应服从指挥；相关单位应急救援人员接到有</w:t>
      </w:r>
      <w:r w:rsidRPr="002867A5">
        <w:br/>
        <w:t>关单位的救援命令或请求后，应立即参加事故应急救援。</w:t>
      </w:r>
      <w:r w:rsidRPr="002867A5">
        <w:br/>
        <w:t>6.3.2 各单位必须确保应急小组成员接受有针对性的培训，并定期检查应急准</w:t>
      </w:r>
      <w:r w:rsidRPr="002867A5">
        <w:br/>
        <w:t>备物资、设施、应急准备通讯的有效性。发现不符合时，立即整改，保持应急</w:t>
      </w:r>
      <w:r w:rsidRPr="002867A5">
        <w:br/>
        <w:t>准备和响应预案的有效性。</w:t>
      </w:r>
      <w:r w:rsidRPr="002867A5">
        <w:br/>
        <w:t>6.3.3各单位在科研生产过程和日常管理活动中，对职责范围内的消防设施进行</w:t>
      </w:r>
      <w:r w:rsidRPr="002867A5">
        <w:br/>
        <w:t>检查，发现存在不安全的隐患时，及时通知质量安全部。</w:t>
      </w:r>
      <w:r w:rsidRPr="002867A5">
        <w:br/>
        <w:t>6.3.4 各单位负责对本单位可能造成紧急情况的设备进行日常维护与定期维修</w:t>
      </w:r>
      <w:r w:rsidRPr="002867A5">
        <w:br/>
        <w:t>保养。</w:t>
      </w:r>
      <w:r w:rsidRPr="002867A5">
        <w:br/>
        <w:t>6.4 职业健康安全培训、演练、检查</w:t>
      </w:r>
      <w:r w:rsidRPr="002867A5">
        <w:br/>
        <w:t>6.4.1各单位负责对应急小组成员进行应急基本知识的培训工作，主要培训内容</w:t>
      </w:r>
      <w:r w:rsidRPr="002867A5">
        <w:br/>
        <w:t>概括如下：</w:t>
      </w:r>
      <w:r w:rsidRPr="002867A5">
        <w:br/>
        <w:t>（1）安全用电常识；</w:t>
      </w:r>
      <w:r w:rsidRPr="002867A5">
        <w:br/>
        <w:t>（2）压力容器、危险化学品管理、防火常识，扑救火灾、抢救人员的知识和能</w:t>
      </w:r>
      <w:r w:rsidRPr="002867A5">
        <w:br/>
        <w:t>力教育；</w:t>
      </w:r>
      <w:r w:rsidRPr="002867A5">
        <w:br/>
        <w:t>（3）安全操作规程等；</w:t>
      </w:r>
      <w:r w:rsidRPr="002867A5">
        <w:br/>
        <w:t>（4）其他。</w:t>
      </w:r>
      <w:r w:rsidRPr="002867A5">
        <w:br/>
      </w:r>
      <w:r w:rsidRPr="002867A5">
        <w:lastRenderedPageBreak/>
        <w:t>6.4.2凡涉及本程序的作业人员、各级管理人员，入职前均应接受有针对性的培</w:t>
      </w:r>
      <w:r w:rsidRPr="002867A5">
        <w:br/>
        <w:t>训教育。</w:t>
      </w:r>
      <w:r w:rsidRPr="002867A5">
        <w:br/>
        <w:t>6.4.3 生产单位根据应急准备和响应预案，编制“应急演练计划”，按计划实施</w:t>
      </w:r>
      <w:r w:rsidRPr="002867A5">
        <w:br/>
        <w:t>现场演练，并做好应急演练过程记录，填写FM2605-09表格。</w:t>
      </w:r>
      <w:r w:rsidRPr="002867A5">
        <w:br/>
        <w:t>6.5 职业健康安全应急响应</w:t>
      </w:r>
      <w:r w:rsidRPr="002867A5">
        <w:br/>
        <w:t>6.5.1 重大安全事故发生后的应急响应，按照GLC260503事故响应流程处置，责</w:t>
      </w:r>
      <w:r w:rsidRPr="002867A5">
        <w:br/>
        <w:t>任部门填写FM2605-10表格，并对相应的应急预案进行补充和完善。</w:t>
      </w:r>
      <w:r w:rsidRPr="002867A5">
        <w:br/>
        <w:t>6.5.2 报警程序和内容</w:t>
      </w:r>
      <w:r w:rsidRPr="002867A5">
        <w:br/>
        <w:t>6.5.2.1 职业健康安全报警程序按照安全生产事故报告流程处置。</w:t>
      </w:r>
      <w:r w:rsidRPr="002867A5">
        <w:br/>
        <w:t>6.5.3 上报程序和要求对事故等紧急情况初步处理后，发生单位的负责人按照</w:t>
      </w:r>
      <w:r w:rsidRPr="002867A5">
        <w:br/>
        <w:t>GLC260503 事故报告和处置流程执行。</w:t>
      </w:r>
      <w:r w:rsidRPr="002867A5">
        <w:br/>
        <w:t>6.6 职业健康安全应急准备和响应预案评审与持续改进</w:t>
      </w:r>
      <w:r w:rsidRPr="002867A5">
        <w:br/>
        <w:t>6.6.1 应急预案评审的时机</w:t>
      </w:r>
      <w:r w:rsidRPr="002867A5">
        <w:br/>
        <w:t>a)管理评审期间；</w:t>
      </w:r>
      <w:r w:rsidRPr="002867A5">
        <w:br/>
        <w:t>b)随着公司变更之后；</w:t>
      </w:r>
      <w:r w:rsidRPr="002867A5">
        <w:br/>
        <w:t>c)作为变更管理或预防措施的结果；</w:t>
      </w:r>
      <w:r w:rsidRPr="002867A5">
        <w:br/>
        <w:t>d)随着已应急响应程序的事件发生后；</w:t>
      </w:r>
    </w:p>
    <w:p w14:paraId="5A39DB7B" w14:textId="77777777" w:rsidR="002867A5" w:rsidRPr="002867A5" w:rsidRDefault="002867A5" w:rsidP="002867A5">
      <w:r w:rsidRPr="002867A5">
        <w:t>G L C 2 6 0 6 1 6 - A</w:t>
      </w:r>
      <w:r w:rsidRPr="002867A5">
        <w:br/>
        <w:t>4</w:t>
      </w:r>
      <w:r w:rsidRPr="002867A5">
        <w:br/>
        <w:t>e)随着已识别出应急响应不足的演练或测试之后；</w:t>
      </w:r>
      <w:r w:rsidRPr="002867A5">
        <w:br/>
        <w:t>f)随着法律法规要求变化之后；</w:t>
      </w:r>
      <w:r w:rsidRPr="002867A5">
        <w:br/>
        <w:t>g)随着影响到应急响应的外部变化发生之后；</w:t>
      </w:r>
      <w:r w:rsidRPr="002867A5">
        <w:br/>
        <w:t>h)正常情况下，三年对应急预案进行一次评审。</w:t>
      </w:r>
      <w:r w:rsidRPr="002867A5">
        <w:br/>
        <w:t>当对应急准备和响应程序</w:t>
      </w:r>
      <w:proofErr w:type="gramStart"/>
      <w:r w:rsidRPr="002867A5">
        <w:t>作出</w:t>
      </w:r>
      <w:proofErr w:type="gramEnd"/>
      <w:r w:rsidRPr="002867A5">
        <w:t>变更时，这些变更宜向受其影响的人员和</w:t>
      </w:r>
      <w:proofErr w:type="gramStart"/>
      <w:r w:rsidRPr="002867A5">
        <w:t>职</w:t>
      </w:r>
      <w:r w:rsidRPr="002867A5">
        <w:br/>
        <w:t>能部门</w:t>
      </w:r>
      <w:proofErr w:type="gramEnd"/>
      <w:r w:rsidRPr="002867A5">
        <w:t>进行沟通。与变更有关的培训需求也宜进行评估。</w:t>
      </w:r>
      <w:r w:rsidRPr="002867A5">
        <w:br/>
        <w:t>7 程序</w:t>
      </w:r>
      <w:r w:rsidRPr="002867A5">
        <w:br/>
        <w:t>见附件 1 职业健康安全应急管理流程</w:t>
      </w:r>
      <w:r w:rsidRPr="002867A5">
        <w:br/>
        <w:t>见附件 2 职业健康安全应急管理流程说明</w:t>
      </w:r>
      <w:r w:rsidRPr="002867A5">
        <w:br/>
        <w:t>见附件 3 职业健康安全事故报告和调查处理流程</w:t>
      </w:r>
      <w:r w:rsidRPr="002867A5">
        <w:br/>
        <w:t>见附件 4 职业健康安全事故报告和调查处理流程说明</w:t>
      </w:r>
      <w:r w:rsidRPr="002867A5">
        <w:br/>
        <w:t>8 建立如下管理标准支持本管理程序</w:t>
      </w:r>
      <w:r w:rsidRPr="002867A5">
        <w:br/>
        <w:t>无</w:t>
      </w:r>
      <w:r w:rsidRPr="002867A5">
        <w:br/>
        <w:t>9 记录控制</w:t>
      </w:r>
      <w:r w:rsidRPr="002867A5">
        <w:br/>
        <w:t>FM2605-09《生产安全事故应急预案演练评价表》由各责任单位负责存档，</w:t>
      </w:r>
      <w:r w:rsidRPr="002867A5">
        <w:br/>
        <w:t>保存期限为十年。</w:t>
      </w:r>
      <w:r w:rsidRPr="002867A5">
        <w:br/>
        <w:t>FM2605-10《事故情况调查表》由质量安全部负责存档，保存期限为长期。</w:t>
      </w:r>
    </w:p>
    <w:p w14:paraId="137A26A7" w14:textId="77777777" w:rsidR="0005035B" w:rsidRPr="002867A5" w:rsidRDefault="0005035B"/>
    <w:sectPr w:rsidR="0005035B" w:rsidRPr="002867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5B"/>
    <w:rsid w:val="0005035B"/>
    <w:rsid w:val="002867A5"/>
    <w:rsid w:val="00A14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CEC97-9C5D-40D0-B8CE-A73B80D0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03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5035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5035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5035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5035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5035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503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3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03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35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5035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5035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5035B"/>
    <w:rPr>
      <w:rFonts w:cstheme="majorBidi"/>
      <w:color w:val="2F5496" w:themeColor="accent1" w:themeShade="BF"/>
      <w:sz w:val="28"/>
      <w:szCs w:val="28"/>
    </w:rPr>
  </w:style>
  <w:style w:type="character" w:customStyle="1" w:styleId="50">
    <w:name w:val="标题 5 字符"/>
    <w:basedOn w:val="a0"/>
    <w:link w:val="5"/>
    <w:uiPriority w:val="9"/>
    <w:semiHidden/>
    <w:rsid w:val="0005035B"/>
    <w:rPr>
      <w:rFonts w:cstheme="majorBidi"/>
      <w:color w:val="2F5496" w:themeColor="accent1" w:themeShade="BF"/>
      <w:sz w:val="24"/>
    </w:rPr>
  </w:style>
  <w:style w:type="character" w:customStyle="1" w:styleId="60">
    <w:name w:val="标题 6 字符"/>
    <w:basedOn w:val="a0"/>
    <w:link w:val="6"/>
    <w:uiPriority w:val="9"/>
    <w:semiHidden/>
    <w:rsid w:val="0005035B"/>
    <w:rPr>
      <w:rFonts w:cstheme="majorBidi"/>
      <w:b/>
      <w:bCs/>
      <w:color w:val="2F5496" w:themeColor="accent1" w:themeShade="BF"/>
    </w:rPr>
  </w:style>
  <w:style w:type="character" w:customStyle="1" w:styleId="70">
    <w:name w:val="标题 7 字符"/>
    <w:basedOn w:val="a0"/>
    <w:link w:val="7"/>
    <w:uiPriority w:val="9"/>
    <w:semiHidden/>
    <w:rsid w:val="0005035B"/>
    <w:rPr>
      <w:rFonts w:cstheme="majorBidi"/>
      <w:b/>
      <w:bCs/>
      <w:color w:val="595959" w:themeColor="text1" w:themeTint="A6"/>
    </w:rPr>
  </w:style>
  <w:style w:type="character" w:customStyle="1" w:styleId="80">
    <w:name w:val="标题 8 字符"/>
    <w:basedOn w:val="a0"/>
    <w:link w:val="8"/>
    <w:uiPriority w:val="9"/>
    <w:semiHidden/>
    <w:rsid w:val="0005035B"/>
    <w:rPr>
      <w:rFonts w:cstheme="majorBidi"/>
      <w:color w:val="595959" w:themeColor="text1" w:themeTint="A6"/>
    </w:rPr>
  </w:style>
  <w:style w:type="character" w:customStyle="1" w:styleId="90">
    <w:name w:val="标题 9 字符"/>
    <w:basedOn w:val="a0"/>
    <w:link w:val="9"/>
    <w:uiPriority w:val="9"/>
    <w:semiHidden/>
    <w:rsid w:val="0005035B"/>
    <w:rPr>
      <w:rFonts w:eastAsiaTheme="majorEastAsia" w:cstheme="majorBidi"/>
      <w:color w:val="595959" w:themeColor="text1" w:themeTint="A6"/>
    </w:rPr>
  </w:style>
  <w:style w:type="paragraph" w:styleId="a3">
    <w:name w:val="Title"/>
    <w:basedOn w:val="a"/>
    <w:next w:val="a"/>
    <w:link w:val="a4"/>
    <w:uiPriority w:val="10"/>
    <w:qFormat/>
    <w:rsid w:val="000503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3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3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35B"/>
    <w:pPr>
      <w:spacing w:before="160"/>
      <w:jc w:val="center"/>
    </w:pPr>
    <w:rPr>
      <w:i/>
      <w:iCs/>
      <w:color w:val="404040" w:themeColor="text1" w:themeTint="BF"/>
    </w:rPr>
  </w:style>
  <w:style w:type="character" w:customStyle="1" w:styleId="a8">
    <w:name w:val="引用 字符"/>
    <w:basedOn w:val="a0"/>
    <w:link w:val="a7"/>
    <w:uiPriority w:val="29"/>
    <w:rsid w:val="0005035B"/>
    <w:rPr>
      <w:i/>
      <w:iCs/>
      <w:color w:val="404040" w:themeColor="text1" w:themeTint="BF"/>
    </w:rPr>
  </w:style>
  <w:style w:type="paragraph" w:styleId="a9">
    <w:name w:val="List Paragraph"/>
    <w:basedOn w:val="a"/>
    <w:uiPriority w:val="34"/>
    <w:qFormat/>
    <w:rsid w:val="0005035B"/>
    <w:pPr>
      <w:ind w:left="720"/>
      <w:contextualSpacing/>
    </w:pPr>
  </w:style>
  <w:style w:type="character" w:styleId="aa">
    <w:name w:val="Intense Emphasis"/>
    <w:basedOn w:val="a0"/>
    <w:uiPriority w:val="21"/>
    <w:qFormat/>
    <w:rsid w:val="0005035B"/>
    <w:rPr>
      <w:i/>
      <w:iCs/>
      <w:color w:val="2F5496" w:themeColor="accent1" w:themeShade="BF"/>
    </w:rPr>
  </w:style>
  <w:style w:type="paragraph" w:styleId="ab">
    <w:name w:val="Intense Quote"/>
    <w:basedOn w:val="a"/>
    <w:next w:val="a"/>
    <w:link w:val="ac"/>
    <w:uiPriority w:val="30"/>
    <w:qFormat/>
    <w:rsid w:val="00050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35B"/>
    <w:rPr>
      <w:i/>
      <w:iCs/>
      <w:color w:val="2F5496" w:themeColor="accent1" w:themeShade="BF"/>
    </w:rPr>
  </w:style>
  <w:style w:type="character" w:styleId="ad">
    <w:name w:val="Intense Reference"/>
    <w:basedOn w:val="a0"/>
    <w:uiPriority w:val="32"/>
    <w:qFormat/>
    <w:rsid w:val="000503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2026-05-22T03:08:00Z</dcterms:created>
  <dcterms:modified xsi:type="dcterms:W3CDTF">2026-05-22T03:08:00Z</dcterms:modified>
</cp:coreProperties>
</file>