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455E" w14:textId="77777777" w:rsidR="001323E1" w:rsidRPr="001323E1" w:rsidRDefault="001323E1" w:rsidP="001323E1">
      <w:r w:rsidRPr="001323E1">
        <w:t>职业健康安全改进管理程序</w:t>
      </w:r>
      <w:r w:rsidRPr="001323E1">
        <w:br/>
        <w:t>1 范围</w:t>
      </w:r>
      <w:r w:rsidRPr="001323E1">
        <w:br/>
        <w:t>本程序规定了公司职业健康安全改进管理流程。</w:t>
      </w:r>
      <w:r w:rsidRPr="001323E1">
        <w:br/>
        <w:t>本程序适用于公司职业健康安全改进要求，通过持续识别、分析和改进发</w:t>
      </w:r>
      <w:r w:rsidRPr="001323E1">
        <w:br/>
        <w:t>现职业健康安全管理体系的不足。</w:t>
      </w:r>
      <w:r w:rsidRPr="001323E1">
        <w:br/>
        <w:t>本程序依据 GLG2606 职业卫生管理规则编制。</w:t>
      </w:r>
      <w:r w:rsidRPr="001323E1">
        <w:br/>
        <w:t>2 规范性引用文件</w:t>
      </w:r>
      <w:r w:rsidRPr="001323E1">
        <w:br/>
        <w:t>GB/T 45001-2020/ISO45001：2018 《职业健康安全管理体系要求及使用指</w:t>
      </w:r>
      <w:r w:rsidRPr="001323E1">
        <w:br/>
        <w:t>南》</w:t>
      </w:r>
      <w:r w:rsidRPr="001323E1">
        <w:br/>
        <w:t>GLG260504 安全生产隐患排查治理管理程序</w:t>
      </w:r>
      <w:r w:rsidRPr="001323E1">
        <w:br/>
        <w:t>GLG2606 职业卫生管理规则</w:t>
      </w:r>
      <w:r w:rsidRPr="001323E1">
        <w:br/>
        <w:t>GLG260703 消防安全隐患排查与治理管理程序</w:t>
      </w:r>
      <w:r w:rsidRPr="001323E1">
        <w:br/>
        <w:t>3 表格</w:t>
      </w:r>
      <w:r w:rsidRPr="001323E1">
        <w:br/>
        <w:t>3.1 规定表格</w:t>
      </w:r>
      <w:r w:rsidRPr="001323E1">
        <w:br/>
        <w:t>无</w:t>
      </w:r>
      <w:r w:rsidRPr="001323E1">
        <w:br/>
        <w:t>4 术语和定义</w:t>
      </w:r>
      <w:r w:rsidRPr="001323E1">
        <w:br/>
        <w:t>采用 GB/T45001-2020 标准中的术语和定义</w:t>
      </w:r>
      <w:r w:rsidRPr="001323E1">
        <w:br/>
        <w:t>5 职责</w:t>
      </w:r>
      <w:r w:rsidRPr="001323E1">
        <w:br/>
        <w:t>5.1 质量安全部负责监督各单位职业健康安全管理体系运行中的发现的不合格</w:t>
      </w:r>
      <w:r w:rsidRPr="001323E1">
        <w:br/>
        <w:t>或不符合整改闭环情况。</w:t>
      </w:r>
      <w:r w:rsidRPr="001323E1">
        <w:br/>
        <w:t>5.2 各单位负责组织对内/外审和日常检查过程中发现的不合格或不符合进行控</w:t>
      </w:r>
    </w:p>
    <w:p w14:paraId="154CE75D" w14:textId="77777777" w:rsidR="001323E1" w:rsidRPr="001323E1" w:rsidRDefault="001323E1" w:rsidP="001323E1">
      <w:r w:rsidRPr="001323E1">
        <w:t>GLC260618-A</w:t>
      </w:r>
      <w:r w:rsidRPr="001323E1">
        <w:br/>
        <w:t>2</w:t>
      </w:r>
      <w:r w:rsidRPr="001323E1">
        <w:br/>
        <w:t>制和处置，评价是否需要采取改进措施；负责实施需要采取改进措施的事项并</w:t>
      </w:r>
      <w:r w:rsidRPr="001323E1">
        <w:br/>
        <w:t>持续改进。</w:t>
      </w:r>
      <w:r w:rsidRPr="001323E1">
        <w:br/>
        <w:t>6 规定</w:t>
      </w:r>
      <w:r w:rsidRPr="001323E1">
        <w:br/>
        <w:t>6.1 纠正措施的确定及实施</w:t>
      </w:r>
      <w:r w:rsidRPr="001323E1">
        <w:br/>
        <w:t>6.1.1 各单位应按照GLC260504《安全生产隐患排查治理管理程序》和</w:t>
      </w:r>
      <w:r w:rsidRPr="001323E1">
        <w:br/>
        <w:t>GLC260703《消防安全隐患排查与治理管理》要求和频次开展事故隐患自查</w:t>
      </w:r>
      <w:r w:rsidRPr="001323E1">
        <w:br/>
        <w:t>；质量安全部组织开展监督检查，并对监督检查所发现的问题进行分类汇总</w:t>
      </w:r>
      <w:r w:rsidRPr="001323E1">
        <w:br/>
        <w:t>，填写FM2605-13《隐患整改通知单》。</w:t>
      </w:r>
      <w:r w:rsidRPr="001323E1">
        <w:br/>
        <w:t>6.1.2 各单位应根据隐患排查的结果，制定并实施严格的隐患治理方案，明</w:t>
      </w:r>
      <w:r w:rsidRPr="001323E1">
        <w:br/>
        <w:t>确改进措施、责任人、完成时限和验证方法，对隐患进行及时治理，切实做</w:t>
      </w:r>
      <w:r w:rsidRPr="001323E1">
        <w:br/>
        <w:t>到整改措施、责任、资金、时限和预案“五到位”。</w:t>
      </w:r>
      <w:r w:rsidRPr="001323E1">
        <w:br/>
        <w:t>6.1.3 在改进实施过程中，应采取相应的安全防范措施，防止事故发生。事</w:t>
      </w:r>
      <w:r w:rsidRPr="001323E1">
        <w:br/>
        <w:t>故隐患排除前或者排除过程中无法保证安全的，应从危险区域内撤出作业人</w:t>
      </w:r>
      <w:r w:rsidRPr="001323E1">
        <w:br/>
        <w:t>员，并疏散可能危及的其他人员，设置警戒标志，暂时停产停业或者停止使</w:t>
      </w:r>
      <w:r w:rsidRPr="001323E1">
        <w:br/>
        <w:t>用；对暂时难以停产或者停止使用的相关生产储存装置、设施、设备，应加</w:t>
      </w:r>
      <w:r w:rsidRPr="001323E1">
        <w:br/>
      </w:r>
      <w:proofErr w:type="gramStart"/>
      <w:r w:rsidRPr="001323E1">
        <w:lastRenderedPageBreak/>
        <w:t>强保障</w:t>
      </w:r>
      <w:proofErr w:type="gramEnd"/>
      <w:r w:rsidRPr="001323E1">
        <w:t>措施、维护和保养，防止事故发生。</w:t>
      </w:r>
      <w:r w:rsidRPr="001323E1">
        <w:br/>
        <w:t>6.2 持续改进</w:t>
      </w:r>
      <w:r w:rsidRPr="001323E1">
        <w:br/>
        <w:t>6.2.1各单位基于绩效分析、管理评审结论及内外部环境变化识别持续改进机会，</w:t>
      </w:r>
      <w:r w:rsidRPr="001323E1">
        <w:br/>
        <w:t>制定改进方案，经批准后实施。</w:t>
      </w:r>
      <w:r w:rsidRPr="001323E1">
        <w:br/>
        <w:t>7 程序</w:t>
      </w:r>
      <w:r w:rsidRPr="001323E1">
        <w:br/>
        <w:t>附件 1: 26.6.18 职业健康安全改进管理流程模型</w:t>
      </w:r>
      <w:r w:rsidRPr="001323E1">
        <w:br/>
        <w:t>附件 2: 26.6.18 职业健康安全改进管理流程说明</w:t>
      </w:r>
      <w:r w:rsidRPr="001323E1">
        <w:br/>
        <w:t>8 建立如下管理标准支持本管理程序</w:t>
      </w:r>
      <w:r w:rsidRPr="001323E1">
        <w:br/>
        <w:t>无</w:t>
      </w:r>
      <w:r w:rsidRPr="001323E1">
        <w:br/>
        <w:t>9 记录控制</w:t>
      </w:r>
    </w:p>
    <w:p w14:paraId="4254A7D0" w14:textId="77777777" w:rsidR="001323E1" w:rsidRPr="001323E1" w:rsidRDefault="001323E1" w:rsidP="001323E1">
      <w:r w:rsidRPr="001323E1">
        <w:t>GLC260618-A</w:t>
      </w:r>
      <w:r w:rsidRPr="001323E1">
        <w:br/>
        <w:t>3</w:t>
      </w:r>
      <w:r w:rsidRPr="001323E1">
        <w:br/>
        <w:t>无</w:t>
      </w:r>
    </w:p>
    <w:p w14:paraId="3AB3F03A" w14:textId="77777777" w:rsidR="002643DE" w:rsidRDefault="002643DE"/>
    <w:sectPr w:rsidR="002643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DE"/>
    <w:rsid w:val="000D1338"/>
    <w:rsid w:val="001323E1"/>
    <w:rsid w:val="00264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DF09A4-39ED-4809-A994-C4E6503F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43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43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43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43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43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643D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43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43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43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43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43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43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43DE"/>
    <w:rPr>
      <w:rFonts w:cstheme="majorBidi"/>
      <w:color w:val="2F5496" w:themeColor="accent1" w:themeShade="BF"/>
      <w:sz w:val="28"/>
      <w:szCs w:val="28"/>
    </w:rPr>
  </w:style>
  <w:style w:type="character" w:customStyle="1" w:styleId="50">
    <w:name w:val="标题 5 字符"/>
    <w:basedOn w:val="a0"/>
    <w:link w:val="5"/>
    <w:uiPriority w:val="9"/>
    <w:semiHidden/>
    <w:rsid w:val="002643DE"/>
    <w:rPr>
      <w:rFonts w:cstheme="majorBidi"/>
      <w:color w:val="2F5496" w:themeColor="accent1" w:themeShade="BF"/>
      <w:sz w:val="24"/>
    </w:rPr>
  </w:style>
  <w:style w:type="character" w:customStyle="1" w:styleId="60">
    <w:name w:val="标题 6 字符"/>
    <w:basedOn w:val="a0"/>
    <w:link w:val="6"/>
    <w:uiPriority w:val="9"/>
    <w:semiHidden/>
    <w:rsid w:val="002643DE"/>
    <w:rPr>
      <w:rFonts w:cstheme="majorBidi"/>
      <w:b/>
      <w:bCs/>
      <w:color w:val="2F5496" w:themeColor="accent1" w:themeShade="BF"/>
    </w:rPr>
  </w:style>
  <w:style w:type="character" w:customStyle="1" w:styleId="70">
    <w:name w:val="标题 7 字符"/>
    <w:basedOn w:val="a0"/>
    <w:link w:val="7"/>
    <w:uiPriority w:val="9"/>
    <w:semiHidden/>
    <w:rsid w:val="002643DE"/>
    <w:rPr>
      <w:rFonts w:cstheme="majorBidi"/>
      <w:b/>
      <w:bCs/>
      <w:color w:val="595959" w:themeColor="text1" w:themeTint="A6"/>
    </w:rPr>
  </w:style>
  <w:style w:type="character" w:customStyle="1" w:styleId="80">
    <w:name w:val="标题 8 字符"/>
    <w:basedOn w:val="a0"/>
    <w:link w:val="8"/>
    <w:uiPriority w:val="9"/>
    <w:semiHidden/>
    <w:rsid w:val="002643DE"/>
    <w:rPr>
      <w:rFonts w:cstheme="majorBidi"/>
      <w:color w:val="595959" w:themeColor="text1" w:themeTint="A6"/>
    </w:rPr>
  </w:style>
  <w:style w:type="character" w:customStyle="1" w:styleId="90">
    <w:name w:val="标题 9 字符"/>
    <w:basedOn w:val="a0"/>
    <w:link w:val="9"/>
    <w:uiPriority w:val="9"/>
    <w:semiHidden/>
    <w:rsid w:val="002643DE"/>
    <w:rPr>
      <w:rFonts w:eastAsiaTheme="majorEastAsia" w:cstheme="majorBidi"/>
      <w:color w:val="595959" w:themeColor="text1" w:themeTint="A6"/>
    </w:rPr>
  </w:style>
  <w:style w:type="paragraph" w:styleId="a3">
    <w:name w:val="Title"/>
    <w:basedOn w:val="a"/>
    <w:next w:val="a"/>
    <w:link w:val="a4"/>
    <w:uiPriority w:val="10"/>
    <w:qFormat/>
    <w:rsid w:val="002643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43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43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43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43DE"/>
    <w:pPr>
      <w:spacing w:before="160"/>
      <w:jc w:val="center"/>
    </w:pPr>
    <w:rPr>
      <w:i/>
      <w:iCs/>
      <w:color w:val="404040" w:themeColor="text1" w:themeTint="BF"/>
    </w:rPr>
  </w:style>
  <w:style w:type="character" w:customStyle="1" w:styleId="a8">
    <w:name w:val="引用 字符"/>
    <w:basedOn w:val="a0"/>
    <w:link w:val="a7"/>
    <w:uiPriority w:val="29"/>
    <w:rsid w:val="002643DE"/>
    <w:rPr>
      <w:i/>
      <w:iCs/>
      <w:color w:val="404040" w:themeColor="text1" w:themeTint="BF"/>
    </w:rPr>
  </w:style>
  <w:style w:type="paragraph" w:styleId="a9">
    <w:name w:val="List Paragraph"/>
    <w:basedOn w:val="a"/>
    <w:uiPriority w:val="34"/>
    <w:qFormat/>
    <w:rsid w:val="002643DE"/>
    <w:pPr>
      <w:ind w:left="720"/>
      <w:contextualSpacing/>
    </w:pPr>
  </w:style>
  <w:style w:type="character" w:styleId="aa">
    <w:name w:val="Intense Emphasis"/>
    <w:basedOn w:val="a0"/>
    <w:uiPriority w:val="21"/>
    <w:qFormat/>
    <w:rsid w:val="002643DE"/>
    <w:rPr>
      <w:i/>
      <w:iCs/>
      <w:color w:val="2F5496" w:themeColor="accent1" w:themeShade="BF"/>
    </w:rPr>
  </w:style>
  <w:style w:type="paragraph" w:styleId="ab">
    <w:name w:val="Intense Quote"/>
    <w:basedOn w:val="a"/>
    <w:next w:val="a"/>
    <w:link w:val="ac"/>
    <w:uiPriority w:val="30"/>
    <w:qFormat/>
    <w:rsid w:val="00264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643DE"/>
    <w:rPr>
      <w:i/>
      <w:iCs/>
      <w:color w:val="2F5496" w:themeColor="accent1" w:themeShade="BF"/>
    </w:rPr>
  </w:style>
  <w:style w:type="character" w:styleId="ad">
    <w:name w:val="Intense Reference"/>
    <w:basedOn w:val="a0"/>
    <w:uiPriority w:val="32"/>
    <w:qFormat/>
    <w:rsid w:val="00264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2026-05-22T03:10:00Z</dcterms:created>
  <dcterms:modified xsi:type="dcterms:W3CDTF">2026-05-22T03:10:00Z</dcterms:modified>
</cp:coreProperties>
</file>