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AFEAE" w14:textId="77777777" w:rsidR="00585041" w:rsidRPr="00585041" w:rsidRDefault="00585041" w:rsidP="00585041">
      <w:r w:rsidRPr="00585041">
        <w:t>职业性噪声</w:t>
      </w:r>
      <w:proofErr w:type="gramStart"/>
      <w:r w:rsidRPr="00585041">
        <w:t>聋</w:t>
      </w:r>
      <w:proofErr w:type="gramEnd"/>
      <w:r w:rsidRPr="00585041">
        <w:t>预警管理程序</w:t>
      </w:r>
      <w:r w:rsidRPr="00585041">
        <w:br/>
        <w:t>1 范围</w:t>
      </w:r>
      <w:r w:rsidRPr="00585041">
        <w:br/>
        <w:t>本程序规定了职业性噪声</w:t>
      </w:r>
      <w:proofErr w:type="gramStart"/>
      <w:r w:rsidRPr="00585041">
        <w:t>聋</w:t>
      </w:r>
      <w:proofErr w:type="gramEnd"/>
      <w:r w:rsidRPr="00585041">
        <w:t>预警的流程与要求。</w:t>
      </w:r>
      <w:r w:rsidRPr="00585041">
        <w:br/>
        <w:t>本程序适用于公司各单位职业性噪声</w:t>
      </w:r>
      <w:proofErr w:type="gramStart"/>
      <w:r w:rsidRPr="00585041">
        <w:t>聋</w:t>
      </w:r>
      <w:proofErr w:type="gramEnd"/>
      <w:r w:rsidRPr="00585041">
        <w:t>预警管理。</w:t>
      </w:r>
      <w:r w:rsidRPr="00585041">
        <w:br/>
        <w:t>本程序依据 GLG2606 职业卫生管理规则、《集团公司职业性噪声聋预警管理</w:t>
      </w:r>
      <w:r w:rsidRPr="00585041">
        <w:br/>
        <w:t>指导意见》等要求编制。</w:t>
      </w:r>
      <w:r w:rsidRPr="00585041">
        <w:br/>
        <w:t>2 引用文件</w:t>
      </w:r>
      <w:r w:rsidRPr="00585041">
        <w:br/>
        <w:t>GLG2606 职业卫生管理规则</w:t>
      </w:r>
      <w:r w:rsidRPr="00585041">
        <w:br/>
        <w:t>《集团公司职业性噪声聋预警管理指导意见》(</w:t>
      </w:r>
      <w:proofErr w:type="gramStart"/>
      <w:r w:rsidRPr="00585041">
        <w:t>质字</w:t>
      </w:r>
      <w:proofErr w:type="gramEnd"/>
      <w:r w:rsidRPr="00585041">
        <w:t>[2022]28 号)</w:t>
      </w:r>
      <w:r w:rsidRPr="00585041">
        <w:br/>
        <w:t>GBZ 49 职业性噪声聋的诊断</w:t>
      </w:r>
      <w:r w:rsidRPr="00585041">
        <w:br/>
        <w:t>GBT 7582 声学听阈与年龄关系的统计分布</w:t>
      </w:r>
      <w:r w:rsidRPr="00585041">
        <w:br/>
        <w:t>3 表格</w:t>
      </w:r>
      <w:r w:rsidRPr="00585041">
        <w:br/>
        <w:t>3.1 规定表格</w:t>
      </w:r>
      <w:r w:rsidRPr="00585041">
        <w:br/>
        <w:t>FM2606-06 职业性噪声</w:t>
      </w:r>
      <w:proofErr w:type="gramStart"/>
      <w:r w:rsidRPr="00585041">
        <w:t>聋</w:t>
      </w:r>
      <w:proofErr w:type="gramEnd"/>
      <w:r w:rsidRPr="00585041">
        <w:t>预警人员清单</w:t>
      </w:r>
      <w:r w:rsidRPr="00585041">
        <w:br/>
        <w:t>FM2606-07 职业性噪声</w:t>
      </w:r>
      <w:proofErr w:type="gramStart"/>
      <w:r w:rsidRPr="00585041">
        <w:t>聋</w:t>
      </w:r>
      <w:proofErr w:type="gramEnd"/>
      <w:r w:rsidRPr="00585041">
        <w:t>预警人员个人档案</w:t>
      </w:r>
      <w:r w:rsidRPr="00585041">
        <w:br/>
        <w:t>FM2606-08 高噪声预警人员基本情况调查表</w:t>
      </w:r>
      <w:r w:rsidRPr="00585041">
        <w:br/>
        <w:t>4 术语和定义</w:t>
      </w:r>
      <w:r w:rsidRPr="00585041">
        <w:br/>
        <w:t>4.1 纯音听阈测试</w:t>
      </w:r>
      <w:r w:rsidRPr="00585041">
        <w:br/>
        <w:t>纯音听阈测试是受检耳对不同频率的纯音恰能听到的最轻声音，是判断听</w:t>
      </w:r>
      <w:r w:rsidRPr="00585041">
        <w:br/>
      </w:r>
      <w:proofErr w:type="gramStart"/>
      <w:r w:rsidRPr="00585041">
        <w:t>敏度的</w:t>
      </w:r>
      <w:proofErr w:type="gramEnd"/>
      <w:r w:rsidRPr="00585041">
        <w:t>标准。</w:t>
      </w:r>
      <w:r w:rsidRPr="00585041">
        <w:br/>
        <w:t>5 职责</w:t>
      </w:r>
    </w:p>
    <w:p w14:paraId="65491A79" w14:textId="77777777" w:rsidR="00585041" w:rsidRPr="00585041" w:rsidRDefault="00585041" w:rsidP="00585041">
      <w:r w:rsidRPr="00585041">
        <w:t>G L C 2 6 0 6 1 1 - A</w:t>
      </w:r>
      <w:r w:rsidRPr="00585041">
        <w:br/>
        <w:t>2</w:t>
      </w:r>
      <w:r w:rsidRPr="00585041">
        <w:br/>
        <w:t>5.1 质量安全部职业卫生管理人员负责统计上岗</w:t>
      </w:r>
      <w:proofErr w:type="gramStart"/>
      <w:r w:rsidRPr="00585041">
        <w:t>接噪人员</w:t>
      </w:r>
      <w:proofErr w:type="gramEnd"/>
      <w:r w:rsidRPr="00585041">
        <w:t>上岗前职业健康体检</w:t>
      </w:r>
      <w:r w:rsidRPr="00585041">
        <w:br/>
        <w:t>听力数据、在岗期间人员职业健康体检听力数据，计算出双耳高频平均听阈值</w:t>
      </w:r>
      <w:r w:rsidRPr="00585041">
        <w:br/>
        <w:t>及较好耳语</w:t>
      </w:r>
      <w:proofErr w:type="gramStart"/>
      <w:r w:rsidRPr="00585041">
        <w:t>频</w:t>
      </w:r>
      <w:proofErr w:type="gramEnd"/>
      <w:r w:rsidRPr="00585041">
        <w:t>听阈</w:t>
      </w:r>
      <w:proofErr w:type="gramStart"/>
      <w:r w:rsidRPr="00585041">
        <w:t>加权值并</w:t>
      </w:r>
      <w:proofErr w:type="gramEnd"/>
      <w:r w:rsidRPr="00585041">
        <w:t>告知各单位；负责对</w:t>
      </w:r>
      <w:proofErr w:type="gramStart"/>
      <w:r w:rsidRPr="00585041">
        <w:t>各单位接噪预警</w:t>
      </w:r>
      <w:proofErr w:type="gramEnd"/>
      <w:r w:rsidRPr="00585041">
        <w:t>人员个人信息</w:t>
      </w:r>
      <w:r w:rsidRPr="00585041">
        <w:br/>
        <w:t>台账、基本情况调查表等落实情况进行监督、检查与考核。</w:t>
      </w:r>
      <w:r w:rsidRPr="00585041">
        <w:br/>
        <w:t>5.2 各单位职业卫生管理人员负责</w:t>
      </w:r>
      <w:proofErr w:type="gramStart"/>
      <w:r w:rsidRPr="00585041">
        <w:t>建立接噪预警</w:t>
      </w:r>
      <w:proofErr w:type="gramEnd"/>
      <w:r w:rsidRPr="00585041">
        <w:t>人员个人信息台账、基本情况</w:t>
      </w:r>
      <w:r w:rsidRPr="00585041">
        <w:br/>
        <w:t>调查表并及时更新相关信息；负责对接</w:t>
      </w:r>
      <w:proofErr w:type="gramStart"/>
      <w:r w:rsidRPr="00585041">
        <w:t>噪</w:t>
      </w:r>
      <w:proofErr w:type="gramEnd"/>
      <w:r w:rsidRPr="00585041">
        <w:t>预警人员进行告知并组织开展职业健</w:t>
      </w:r>
      <w:r w:rsidRPr="00585041">
        <w:br/>
      </w:r>
      <w:proofErr w:type="gramStart"/>
      <w:r w:rsidRPr="00585041">
        <w:t>康培训</w:t>
      </w:r>
      <w:proofErr w:type="gramEnd"/>
      <w:r w:rsidRPr="00585041">
        <w:t>及预警宣传教育；负责整理预警人员在岗期间的有关信息、实施监护和</w:t>
      </w:r>
      <w:r w:rsidRPr="00585041">
        <w:br/>
        <w:t>调离。</w:t>
      </w:r>
      <w:r w:rsidRPr="00585041">
        <w:br/>
        <w:t>6 规定</w:t>
      </w:r>
      <w:r w:rsidRPr="00585041">
        <w:br/>
        <w:t>6.1 预警分级原则</w:t>
      </w:r>
      <w:r w:rsidRPr="00585041">
        <w:br/>
        <w:t xml:space="preserve">根 据 GBZ49 及 国 家 相 关 职 业 病 防 治 法 律 法 </w:t>
      </w:r>
      <w:proofErr w:type="gramStart"/>
      <w:r w:rsidRPr="00585041">
        <w:t>规</w:t>
      </w:r>
      <w:proofErr w:type="gramEnd"/>
      <w:r w:rsidRPr="00585041">
        <w:t xml:space="preserve"> 要 求 ， 确 定 以 双 耳 高 频</w:t>
      </w:r>
      <w:r w:rsidRPr="00585041">
        <w:br/>
        <w:t>(3000Hz、4000Hz、6000 Hz)平均听阈值和较好耳语频(500Hz、1000Hz、2000Hz</w:t>
      </w:r>
      <w:r w:rsidRPr="00585041">
        <w:br/>
        <w:t>和 4000Hz)听阈</w:t>
      </w:r>
      <w:proofErr w:type="gramStart"/>
      <w:r w:rsidRPr="00585041">
        <w:t>加权值</w:t>
      </w:r>
      <w:proofErr w:type="gramEnd"/>
      <w:r w:rsidRPr="00585041">
        <w:t>(MTMV)为职业性噪声</w:t>
      </w:r>
      <w:proofErr w:type="gramStart"/>
      <w:r w:rsidRPr="00585041">
        <w:t>聋</w:t>
      </w:r>
      <w:proofErr w:type="gramEnd"/>
      <w:r w:rsidRPr="00585041">
        <w:t>预警指标，设置三级预警，一级预</w:t>
      </w:r>
      <w:r w:rsidRPr="00585041">
        <w:br/>
        <w:t>警级别最高。</w:t>
      </w:r>
      <w:r w:rsidRPr="00585041">
        <w:br/>
      </w:r>
      <w:r w:rsidRPr="00585041">
        <w:lastRenderedPageBreak/>
        <w:t>一级预警：双耳高频平均听阈值≥38dB,</w:t>
      </w:r>
      <w:proofErr w:type="gramStart"/>
      <w:r w:rsidRPr="00585041">
        <w:t>且较好耳听阈加权值</w:t>
      </w:r>
      <w:proofErr w:type="gramEnd"/>
      <w:r w:rsidRPr="00585041">
        <w:t>≥25dB;</w:t>
      </w:r>
      <w:r w:rsidRPr="00585041">
        <w:br/>
        <w:t>二级预警：双耳高频平均听阈值≥36dB,</w:t>
      </w:r>
      <w:proofErr w:type="gramStart"/>
      <w:r w:rsidRPr="00585041">
        <w:t>且较好耳听阈加权值</w:t>
      </w:r>
      <w:proofErr w:type="gramEnd"/>
      <w:r w:rsidRPr="00585041">
        <w:t>≥24dB;</w:t>
      </w:r>
      <w:r w:rsidRPr="00585041">
        <w:br/>
        <w:t>三级预警：双耳高频平均听阈值≥34dB,</w:t>
      </w:r>
      <w:proofErr w:type="gramStart"/>
      <w:r w:rsidRPr="00585041">
        <w:t>且较好耳听阈加权值</w:t>
      </w:r>
      <w:proofErr w:type="gramEnd"/>
      <w:r w:rsidRPr="00585041">
        <w:t>≥23dB。</w:t>
      </w:r>
      <w:r w:rsidRPr="00585041">
        <w:br/>
        <w:t>6.2 预警管理</w:t>
      </w:r>
      <w:r w:rsidRPr="00585041">
        <w:br/>
        <w:t>6.2.1 体检数据获取</w:t>
      </w:r>
      <w:r w:rsidRPr="00585041">
        <w:br/>
        <w:t>质量安全部职业卫生管理人员定期向职业健康检查机构获取拟上岗</w:t>
      </w:r>
      <w:proofErr w:type="gramStart"/>
      <w:r w:rsidRPr="00585041">
        <w:t>接噪人</w:t>
      </w:r>
      <w:proofErr w:type="gramEnd"/>
      <w:r w:rsidRPr="00585041">
        <w:br/>
        <w:t>员、</w:t>
      </w:r>
      <w:proofErr w:type="gramStart"/>
      <w:r w:rsidRPr="00585041">
        <w:t>在岗接噪人员</w:t>
      </w:r>
      <w:proofErr w:type="gramEnd"/>
      <w:r w:rsidRPr="00585041">
        <w:t>、听力复查人员的电测听数据。</w:t>
      </w:r>
      <w:r w:rsidRPr="00585041">
        <w:br/>
        <w:t>6.2.2 听阈计算</w:t>
      </w:r>
      <w:r w:rsidRPr="00585041">
        <w:br/>
        <w:t>质量安全部职业卫生管理人员负责将拟上岗</w:t>
      </w:r>
      <w:proofErr w:type="gramStart"/>
      <w:r w:rsidRPr="00585041">
        <w:t>接噪人员</w:t>
      </w:r>
      <w:proofErr w:type="gramEnd"/>
      <w:r w:rsidRPr="00585041">
        <w:t>上岗前职业健康体检</w:t>
      </w:r>
      <w:r w:rsidRPr="00585041">
        <w:br/>
        <w:t>听力数据、在岗期间人员职业健康体检听力数据，按照 GBZ 49 要求对双耳高频</w:t>
      </w:r>
      <w:r w:rsidRPr="00585041">
        <w:br/>
        <w:t>平均听阈值及较好耳语</w:t>
      </w:r>
      <w:proofErr w:type="gramStart"/>
      <w:r w:rsidRPr="00585041">
        <w:t>频</w:t>
      </w:r>
      <w:proofErr w:type="gramEnd"/>
      <w:r w:rsidRPr="00585041">
        <w:t>听阈</w:t>
      </w:r>
      <w:proofErr w:type="gramStart"/>
      <w:r w:rsidRPr="00585041">
        <w:t>加权值</w:t>
      </w:r>
      <w:proofErr w:type="gramEnd"/>
      <w:r w:rsidRPr="00585041">
        <w:t>进行计算，并按照 GB/T7582 进行年龄性别</w:t>
      </w:r>
      <w:r w:rsidRPr="00585041">
        <w:br/>
        <w:t>修正，计算后将结果告知各单位，具体计算模板见“听阈计算模板”(附录 1)。</w:t>
      </w:r>
      <w:r w:rsidRPr="00585041">
        <w:br/>
        <w:t>6.2.3 组织人员复查</w:t>
      </w:r>
      <w:r w:rsidRPr="00585041">
        <w:br/>
        <w:t>根据“听阈计算模板”结果筛选双耳高频平均听阈值≥34dB 或较好耳听阈</w:t>
      </w:r>
      <w:r w:rsidRPr="00585041">
        <w:br/>
      </w:r>
      <w:proofErr w:type="gramStart"/>
      <w:r w:rsidRPr="00585041">
        <w:t>加权值</w:t>
      </w:r>
      <w:proofErr w:type="gramEnd"/>
      <w:r w:rsidRPr="00585041">
        <w:t>≥23dB 的人员信息，脱离噪声环境 48h 后，进行第一次电测听复查。</w:t>
      </w:r>
      <w:r w:rsidRPr="00585041">
        <w:br/>
        <w:t>6.2.4 确定预警人员</w:t>
      </w:r>
    </w:p>
    <w:p w14:paraId="408975D0" w14:textId="77777777" w:rsidR="00585041" w:rsidRPr="00585041" w:rsidRDefault="00585041" w:rsidP="00585041">
      <w:r w:rsidRPr="00585041">
        <w:t>G L C 2 6 0 6 1 1 - A</w:t>
      </w:r>
      <w:r w:rsidRPr="00585041">
        <w:br/>
        <w:t>3</w:t>
      </w:r>
      <w:r w:rsidRPr="00585041">
        <w:br/>
        <w:t>根据第一次复查的听力数据，筛选预警等级为三级及以上的人员信息。纳</w:t>
      </w:r>
      <w:r w:rsidRPr="00585041">
        <w:br/>
        <w:t>入预警范围，并按照就高原则梳理一级、二级、三级预警人员名单。体检报告</w:t>
      </w:r>
      <w:r w:rsidRPr="00585041">
        <w:br/>
        <w:t>中明确属于听力复查范围人员，应按《职业病防治法》要求组织复查，并根据</w:t>
      </w:r>
      <w:r w:rsidRPr="00585041">
        <w:br/>
        <w:t>复查结果妥善处置。</w:t>
      </w:r>
      <w:r w:rsidRPr="00585041">
        <w:br/>
        <w:t>6.2.5 建立预警信息清单</w:t>
      </w:r>
      <w:r w:rsidRPr="00585041">
        <w:br/>
        <w:t xml:space="preserve">各 单 位 职 业 卫 生 管 理 人 员 根 据 “ 听 </w:t>
      </w:r>
      <w:proofErr w:type="gramStart"/>
      <w:r w:rsidRPr="00585041">
        <w:t>阈</w:t>
      </w:r>
      <w:proofErr w:type="gramEnd"/>
      <w:r w:rsidRPr="00585041">
        <w:t xml:space="preserve"> 计 算 模 板 ” 结 果 ， 编 制 本 单 位</w:t>
      </w:r>
      <w:r w:rsidRPr="00585041">
        <w:br/>
        <w:t>FM2606-06 《 职 业 性 噪 声 聋 预 警 人 员 清 单 》 , 报 质 量 安 全 部 审 核 ， 填 写</w:t>
      </w:r>
      <w:r w:rsidRPr="00585041">
        <w:br/>
        <w:t>FM2606-07《职业性噪声聋预警人员个人档案》,收集、整理预警人员的职业史、</w:t>
      </w:r>
      <w:r w:rsidRPr="00585041">
        <w:br/>
        <w:t>职业危害接触史及本年度工作场所噪声检测结果等信息，填写 FM2606-08《高</w:t>
      </w:r>
      <w:r w:rsidRPr="00585041">
        <w:br/>
        <w:t>噪声预警人员基本情况调查表》,由本单位主管领导签字盖章并存档。</w:t>
      </w:r>
      <w:r w:rsidRPr="00585041">
        <w:br/>
        <w:t>6.3 预警人员培训</w:t>
      </w:r>
      <w:r w:rsidRPr="00585041">
        <w:br/>
        <w:t>6.3.1 预警人员告知与培训</w:t>
      </w:r>
      <w:r w:rsidRPr="00585041">
        <w:br/>
        <w:t>各单位对预警人员进行预警告知，告知其后续管理要求及可能存在的结果，</w:t>
      </w:r>
      <w:r w:rsidRPr="00585041">
        <w:br/>
        <w:t>并形成告知记录。组织开展针对预警人员的噪声防护知识培训，应包含噪声危</w:t>
      </w:r>
      <w:r w:rsidRPr="00585041">
        <w:br/>
        <w:t>害、噪声控制、护听器佩戴方法等内容。</w:t>
      </w:r>
      <w:r w:rsidRPr="00585041">
        <w:br/>
        <w:t>6.3.2 劳动防护用品的检查</w:t>
      </w:r>
      <w:r w:rsidRPr="00585041">
        <w:br/>
        <w:t>各单位应加强预警人员的劳动防护用品正确佩戴、作业场所噪声防护设施</w:t>
      </w:r>
      <w:r w:rsidRPr="00585041">
        <w:br/>
        <w:t>运行情况的检查，并将检查记录填入 FM2606-08《高噪声预警人员基本情况调</w:t>
      </w:r>
      <w:r w:rsidRPr="00585041">
        <w:br/>
      </w:r>
      <w:r w:rsidRPr="00585041">
        <w:lastRenderedPageBreak/>
        <w:t>查表》。</w:t>
      </w:r>
      <w:r w:rsidRPr="00585041">
        <w:br/>
        <w:t>6.4 预警人员的健康监护及管控</w:t>
      </w:r>
      <w:r w:rsidRPr="00585041">
        <w:br/>
        <w:t>6.4.1 拟上岗人员的健康监护及管控</w:t>
      </w:r>
      <w:r w:rsidRPr="00585041">
        <w:br/>
        <w:t>上岗前职业健康体检第一次复查数据在三级预警线及以上的人员，应脱离</w:t>
      </w:r>
      <w:r w:rsidRPr="00585041">
        <w:br/>
        <w:t>噪声环境 48h 后，进行第二次电测听复查。上岗前职业健康体检第二次复查数</w:t>
      </w:r>
      <w:r w:rsidRPr="00585041">
        <w:br/>
        <w:t>据在三级预警线及以上的人员(含劳务派遣人员),禁止其进入噪声作业岗位。拟</w:t>
      </w:r>
      <w:r w:rsidRPr="00585041">
        <w:br/>
        <w:t>上岗从事噪声作业人员的预警管理措施参见（附录 2）。</w:t>
      </w:r>
      <w:r w:rsidRPr="00585041">
        <w:br/>
        <w:t>6.4.2 在岗期间人员的健康监护</w:t>
      </w:r>
      <w:r w:rsidRPr="00585041">
        <w:br/>
        <w:t>在岗期间职业健康体检第一次复查数据或第二次复查数据在一级预警范围</w:t>
      </w:r>
      <w:r w:rsidRPr="00585041">
        <w:br/>
        <w:t>的人员，应脱离噪声环境一周后，再次组织进行电测听复查。在岗期间职业健</w:t>
      </w:r>
      <w:r w:rsidRPr="00585041">
        <w:br/>
        <w:t>康体检第一次复查数据在二级或三级预警范围的，应脱离噪声作业一周后进行</w:t>
      </w:r>
      <w:r w:rsidRPr="00585041">
        <w:br/>
        <w:t>第二次电测听复查。在岗期间职业健康体检第一次复查数据在一级预警范围，</w:t>
      </w:r>
      <w:r w:rsidRPr="00585041">
        <w:br/>
        <w:t>第二次复查数据在二级或三级预警范围的，自医院出具的第二次复查数据半年</w:t>
      </w:r>
      <w:r w:rsidRPr="00585041">
        <w:br/>
        <w:t>后，应脱离噪声环境 48h 进行第三次电测听复查。在岗期间职业健康体检第三</w:t>
      </w:r>
      <w:r w:rsidRPr="00585041">
        <w:br/>
        <w:t>次复查数据在二级或三级预警范围的，每年为其增加一次电测听检查，若听力</w:t>
      </w:r>
    </w:p>
    <w:p w14:paraId="74798EF1" w14:textId="77777777" w:rsidR="00585041" w:rsidRPr="00585041" w:rsidRDefault="00585041" w:rsidP="00585041">
      <w:r w:rsidRPr="00585041">
        <w:t>G L C 2 6 0 6 1 1 - A</w:t>
      </w:r>
      <w:r w:rsidRPr="00585041">
        <w:br/>
        <w:t>4</w:t>
      </w:r>
      <w:r w:rsidRPr="00585041">
        <w:br/>
        <w:t>数据在预警范围，按照预警实施，若连续三次未进入预警范围，则解除预警。</w:t>
      </w:r>
      <w:r w:rsidRPr="00585041">
        <w:br/>
        <w:t>在岗期间职业健康体检第二次、第三次复查数据均在三级预警线以下的，关注</w:t>
      </w:r>
      <w:r w:rsidRPr="00585041">
        <w:br/>
        <w:t>其第二年听力数据，若听力数据在预警范围，按照预警实施。</w:t>
      </w:r>
      <w:r w:rsidRPr="00585041">
        <w:br/>
        <w:t>6.4.3 在岗期间人员的调离</w:t>
      </w:r>
      <w:r w:rsidRPr="00585041">
        <w:br/>
        <w:t>在岗期间职业健康体检第一次复查数据、第二次复查数据、第三次复查数</w:t>
      </w:r>
      <w:r w:rsidRPr="00585041">
        <w:br/>
        <w:t>据，有 2 次复查数据在一级预警范围的，自获取医院出具最后一次复查数据后</w:t>
      </w:r>
      <w:r w:rsidRPr="00585041">
        <w:br/>
        <w:t>一个月内，要求将其调离噪声岗位。劳务派遣人员在岗期间职业健康体检第一</w:t>
      </w:r>
      <w:r w:rsidRPr="00585041">
        <w:br/>
        <w:t>次复查数据或第二次复查数据在一级预警范围的，各单位负责将劳务派遣人员</w:t>
      </w:r>
      <w:r w:rsidRPr="00585041">
        <w:br/>
        <w:t>调离噪声岗位。在岗从事噪声作业人员的预警管理措施参见（附录 3）。</w:t>
      </w:r>
      <w:r w:rsidRPr="00585041">
        <w:br/>
        <w:t>7 程序</w:t>
      </w:r>
      <w:r w:rsidRPr="00585041">
        <w:br/>
        <w:t>见附件 1：职业性噪声</w:t>
      </w:r>
      <w:proofErr w:type="gramStart"/>
      <w:r w:rsidRPr="00585041">
        <w:t>聋</w:t>
      </w:r>
      <w:proofErr w:type="gramEnd"/>
      <w:r w:rsidRPr="00585041">
        <w:t>预警管理流程模型</w:t>
      </w:r>
      <w:r w:rsidRPr="00585041">
        <w:br/>
        <w:t>见附件 2：职业性噪声</w:t>
      </w:r>
      <w:proofErr w:type="gramStart"/>
      <w:r w:rsidRPr="00585041">
        <w:t>聋</w:t>
      </w:r>
      <w:proofErr w:type="gramEnd"/>
      <w:r w:rsidRPr="00585041">
        <w:t>预警管理流程说明</w:t>
      </w:r>
      <w:r w:rsidRPr="00585041">
        <w:br/>
        <w:t>8 建立如下管理标准支持本管理程序</w:t>
      </w:r>
      <w:r w:rsidRPr="00585041">
        <w:br/>
        <w:t>无</w:t>
      </w:r>
      <w:r w:rsidRPr="00585041">
        <w:br/>
        <w:t>9 记录控制</w:t>
      </w:r>
      <w:r w:rsidRPr="00585041">
        <w:br/>
        <w:t>FM2606-06《职业性噪声聋预警人员清单》由各单位负责存档，保存期限为</w:t>
      </w:r>
      <w:r w:rsidRPr="00585041">
        <w:br/>
        <w:t>长期。</w:t>
      </w:r>
      <w:r w:rsidRPr="00585041">
        <w:br/>
        <w:t>FM2606-07《职业性噪声聋预警人员个人档案》由各单位负责存档，保存期</w:t>
      </w:r>
      <w:r w:rsidRPr="00585041">
        <w:br/>
        <w:t>限为长期。</w:t>
      </w:r>
      <w:r w:rsidRPr="00585041">
        <w:br/>
        <w:t>FM2606-08《高噪声预警人员基本情况调查表》由各单位负责存档，保存期</w:t>
      </w:r>
      <w:r w:rsidRPr="00585041">
        <w:br/>
        <w:t>限为长期。</w:t>
      </w:r>
    </w:p>
    <w:p w14:paraId="43924478" w14:textId="77777777" w:rsidR="00FA31F7" w:rsidRPr="00585041" w:rsidRDefault="00FA31F7"/>
    <w:sectPr w:rsidR="00FA31F7" w:rsidRPr="0058504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1F7"/>
    <w:rsid w:val="00585041"/>
    <w:rsid w:val="00823F12"/>
    <w:rsid w:val="00FA31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DA70B1-33F0-4FD4-85A5-86EF15CC5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A31F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A31F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A31F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A31F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A31F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A31F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A31F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31F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A31F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31F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A31F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A31F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A31F7"/>
    <w:rPr>
      <w:rFonts w:cstheme="majorBidi"/>
      <w:color w:val="2F5496" w:themeColor="accent1" w:themeShade="BF"/>
      <w:sz w:val="28"/>
      <w:szCs w:val="28"/>
    </w:rPr>
  </w:style>
  <w:style w:type="character" w:customStyle="1" w:styleId="50">
    <w:name w:val="标题 5 字符"/>
    <w:basedOn w:val="a0"/>
    <w:link w:val="5"/>
    <w:uiPriority w:val="9"/>
    <w:semiHidden/>
    <w:rsid w:val="00FA31F7"/>
    <w:rPr>
      <w:rFonts w:cstheme="majorBidi"/>
      <w:color w:val="2F5496" w:themeColor="accent1" w:themeShade="BF"/>
      <w:sz w:val="24"/>
    </w:rPr>
  </w:style>
  <w:style w:type="character" w:customStyle="1" w:styleId="60">
    <w:name w:val="标题 6 字符"/>
    <w:basedOn w:val="a0"/>
    <w:link w:val="6"/>
    <w:uiPriority w:val="9"/>
    <w:semiHidden/>
    <w:rsid w:val="00FA31F7"/>
    <w:rPr>
      <w:rFonts w:cstheme="majorBidi"/>
      <w:b/>
      <w:bCs/>
      <w:color w:val="2F5496" w:themeColor="accent1" w:themeShade="BF"/>
    </w:rPr>
  </w:style>
  <w:style w:type="character" w:customStyle="1" w:styleId="70">
    <w:name w:val="标题 7 字符"/>
    <w:basedOn w:val="a0"/>
    <w:link w:val="7"/>
    <w:uiPriority w:val="9"/>
    <w:semiHidden/>
    <w:rsid w:val="00FA31F7"/>
    <w:rPr>
      <w:rFonts w:cstheme="majorBidi"/>
      <w:b/>
      <w:bCs/>
      <w:color w:val="595959" w:themeColor="text1" w:themeTint="A6"/>
    </w:rPr>
  </w:style>
  <w:style w:type="character" w:customStyle="1" w:styleId="80">
    <w:name w:val="标题 8 字符"/>
    <w:basedOn w:val="a0"/>
    <w:link w:val="8"/>
    <w:uiPriority w:val="9"/>
    <w:semiHidden/>
    <w:rsid w:val="00FA31F7"/>
    <w:rPr>
      <w:rFonts w:cstheme="majorBidi"/>
      <w:color w:val="595959" w:themeColor="text1" w:themeTint="A6"/>
    </w:rPr>
  </w:style>
  <w:style w:type="character" w:customStyle="1" w:styleId="90">
    <w:name w:val="标题 9 字符"/>
    <w:basedOn w:val="a0"/>
    <w:link w:val="9"/>
    <w:uiPriority w:val="9"/>
    <w:semiHidden/>
    <w:rsid w:val="00FA31F7"/>
    <w:rPr>
      <w:rFonts w:eastAsiaTheme="majorEastAsia" w:cstheme="majorBidi"/>
      <w:color w:val="595959" w:themeColor="text1" w:themeTint="A6"/>
    </w:rPr>
  </w:style>
  <w:style w:type="paragraph" w:styleId="a3">
    <w:name w:val="Title"/>
    <w:basedOn w:val="a"/>
    <w:next w:val="a"/>
    <w:link w:val="a4"/>
    <w:uiPriority w:val="10"/>
    <w:qFormat/>
    <w:rsid w:val="00FA31F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31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31F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31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31F7"/>
    <w:pPr>
      <w:spacing w:before="160"/>
      <w:jc w:val="center"/>
    </w:pPr>
    <w:rPr>
      <w:i/>
      <w:iCs/>
      <w:color w:val="404040" w:themeColor="text1" w:themeTint="BF"/>
    </w:rPr>
  </w:style>
  <w:style w:type="character" w:customStyle="1" w:styleId="a8">
    <w:name w:val="引用 字符"/>
    <w:basedOn w:val="a0"/>
    <w:link w:val="a7"/>
    <w:uiPriority w:val="29"/>
    <w:rsid w:val="00FA31F7"/>
    <w:rPr>
      <w:i/>
      <w:iCs/>
      <w:color w:val="404040" w:themeColor="text1" w:themeTint="BF"/>
    </w:rPr>
  </w:style>
  <w:style w:type="paragraph" w:styleId="a9">
    <w:name w:val="List Paragraph"/>
    <w:basedOn w:val="a"/>
    <w:uiPriority w:val="34"/>
    <w:qFormat/>
    <w:rsid w:val="00FA31F7"/>
    <w:pPr>
      <w:ind w:left="720"/>
      <w:contextualSpacing/>
    </w:pPr>
  </w:style>
  <w:style w:type="character" w:styleId="aa">
    <w:name w:val="Intense Emphasis"/>
    <w:basedOn w:val="a0"/>
    <w:uiPriority w:val="21"/>
    <w:qFormat/>
    <w:rsid w:val="00FA31F7"/>
    <w:rPr>
      <w:i/>
      <w:iCs/>
      <w:color w:val="2F5496" w:themeColor="accent1" w:themeShade="BF"/>
    </w:rPr>
  </w:style>
  <w:style w:type="paragraph" w:styleId="ab">
    <w:name w:val="Intense Quote"/>
    <w:basedOn w:val="a"/>
    <w:next w:val="a"/>
    <w:link w:val="ac"/>
    <w:uiPriority w:val="30"/>
    <w:qFormat/>
    <w:rsid w:val="00FA31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A31F7"/>
    <w:rPr>
      <w:i/>
      <w:iCs/>
      <w:color w:val="2F5496" w:themeColor="accent1" w:themeShade="BF"/>
    </w:rPr>
  </w:style>
  <w:style w:type="character" w:styleId="ad">
    <w:name w:val="Intense Reference"/>
    <w:basedOn w:val="a0"/>
    <w:uiPriority w:val="32"/>
    <w:qFormat/>
    <w:rsid w:val="00FA31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419</Words>
  <Characters>2392</Characters>
  <Application>Microsoft Office Word</Application>
  <DocSecurity>0</DocSecurity>
  <Lines>19</Lines>
  <Paragraphs>5</Paragraphs>
  <ScaleCrop>false</ScaleCrop>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2026-05-22T03:01:00Z</dcterms:created>
  <dcterms:modified xsi:type="dcterms:W3CDTF">2026-05-22T03:02:00Z</dcterms:modified>
</cp:coreProperties>
</file>