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BFB5C" w14:textId="77777777" w:rsidR="00870465" w:rsidRPr="00870465" w:rsidRDefault="00870465" w:rsidP="00870465">
      <w:r w:rsidRPr="00870465">
        <w:t>职业病防护设施管理程序</w:t>
      </w:r>
      <w:r w:rsidRPr="00870465">
        <w:br/>
        <w:t>1 范围</w:t>
      </w:r>
      <w:r w:rsidRPr="00870465">
        <w:br/>
        <w:t>本程序规定了职业病防护设施管理的流程与要求。</w:t>
      </w:r>
      <w:r w:rsidRPr="00870465">
        <w:br/>
        <w:t>本程序适用于公司各单位职业病防护设施管理。</w:t>
      </w:r>
      <w:r w:rsidRPr="00870465">
        <w:br/>
        <w:t>本程序依据 GLG2606 职业卫生管理规则、《中华人民共和国职业病防治法》</w:t>
      </w:r>
      <w:r w:rsidRPr="00870465">
        <w:br/>
        <w:t>和《工作场所职业卫生监督管理规定》(中华人民共和国国家卫生健康委员会第</w:t>
      </w:r>
      <w:r w:rsidRPr="00870465">
        <w:br/>
        <w:t>5 号令)要求编制。</w:t>
      </w:r>
      <w:r w:rsidRPr="00870465">
        <w:br/>
        <w:t>2 引用文件</w:t>
      </w:r>
      <w:r w:rsidRPr="00870465">
        <w:br/>
        <w:t>GLG2606 职业卫生管理规则</w:t>
      </w:r>
      <w:r w:rsidRPr="00870465">
        <w:br/>
        <w:t>GLG1407 设备设施管理规则</w:t>
      </w:r>
      <w:r w:rsidRPr="00870465">
        <w:br/>
        <w:t>《中华人民共和国职业病防治法》</w:t>
      </w:r>
      <w:r w:rsidRPr="00870465">
        <w:br/>
        <w:t>《工作场所职业卫生监督管理规定》(中华人民共和国国家卫生健康委员会</w:t>
      </w:r>
      <w:r w:rsidRPr="00870465">
        <w:br/>
        <w:t>第 5 号令)</w:t>
      </w:r>
      <w:r w:rsidRPr="00870465">
        <w:br/>
        <w:t>GBZ 2.1 《工作场所有害因素职业接触限值 第 1 部分：化学有害因素》</w:t>
      </w:r>
      <w:r w:rsidRPr="00870465">
        <w:br/>
        <w:t>GBZ 2.2 《工作场所有害因素职业接触限值 第 2 部分：物理因素》</w:t>
      </w:r>
      <w:r w:rsidRPr="00870465">
        <w:br/>
        <w:t>3 表格</w:t>
      </w:r>
      <w:r w:rsidRPr="00870465">
        <w:br/>
        <w:t>3.1 规定表格</w:t>
      </w:r>
      <w:r w:rsidRPr="00870465">
        <w:br/>
        <w:t>无</w:t>
      </w:r>
      <w:r w:rsidRPr="00870465">
        <w:br/>
        <w:t>4 术语和定义</w:t>
      </w:r>
      <w:r w:rsidRPr="00870465">
        <w:br/>
        <w:t>4.1 职业病防护设施</w:t>
      </w:r>
      <w:r w:rsidRPr="00870465">
        <w:br/>
        <w:t>是指以控制或者消除生产过程中产生的职业病危害因素为目的，采用通风</w:t>
      </w:r>
      <w:r w:rsidRPr="00870465">
        <w:br/>
        <w:t>净化系统或者采用吸除、阻隔等设施以阻止职业病危害因素对职工健康影响的</w:t>
      </w:r>
    </w:p>
    <w:p w14:paraId="4DC6DB8D" w14:textId="77777777" w:rsidR="00870465" w:rsidRPr="00870465" w:rsidRDefault="00870465" w:rsidP="00870465">
      <w:r w:rsidRPr="00870465">
        <w:t>G L C 2 6 0 6 0 4 - B</w:t>
      </w:r>
      <w:r w:rsidRPr="00870465">
        <w:br/>
        <w:t>2</w:t>
      </w:r>
      <w:r w:rsidRPr="00870465">
        <w:br/>
        <w:t>装置和设备，包含防尘设施、防毒设施、防高温设施等。</w:t>
      </w:r>
      <w:r w:rsidRPr="00870465">
        <w:br/>
        <w:t>5 职责</w:t>
      </w:r>
      <w:r w:rsidRPr="00870465">
        <w:br/>
        <w:t>5.1 质量安全部职业卫生管理人员负责公司职业病防护设施监督管理工作。</w:t>
      </w:r>
      <w:r w:rsidRPr="00870465">
        <w:br/>
        <w:t>5.2 规划发展部技术员负责存在职业病危害因素作业场所职业病防护设施的设</w:t>
      </w:r>
      <w:r w:rsidRPr="00870465">
        <w:br/>
        <w:t>置、安装等工作并存档相关记录文件。</w:t>
      </w:r>
      <w:r w:rsidRPr="00870465">
        <w:br/>
        <w:t>5.3 生产运营部技术员、维修工负责对职业病防护设施维护保养、维修等工作</w:t>
      </w:r>
      <w:r w:rsidRPr="00870465">
        <w:br/>
        <w:t>并存档相关记录文件。</w:t>
      </w:r>
      <w:r w:rsidRPr="00870465">
        <w:br/>
        <w:t>5.4 各使用单位职业卫生管理人员负责本单位在用职业病防护设施的使用、日</w:t>
      </w:r>
      <w:r w:rsidRPr="00870465">
        <w:br/>
        <w:t>常检查、维护管理等工作并存档相关记录文件。</w:t>
      </w:r>
      <w:r w:rsidRPr="00870465">
        <w:br/>
        <w:t>6 规定</w:t>
      </w:r>
      <w:r w:rsidRPr="00870465">
        <w:br/>
        <w:t>6.1 对于产生职业病危害的生产过程和设施（含露天作业），应优先采用机械</w:t>
      </w:r>
      <w:r w:rsidRPr="00870465">
        <w:br/>
        <w:t>化和自动化，避免直接工人操作。需要人工操作的，应考虑生产流程、设备特</w:t>
      </w:r>
      <w:r w:rsidRPr="00870465">
        <w:br/>
        <w:t>点、生产工艺、安全要求及便于操作、维修等因素，结合生产工艺采取隔离、</w:t>
      </w:r>
      <w:r w:rsidRPr="00870465">
        <w:br/>
        <w:t>通风和净化措施，使用工作场所有害物质浓度符合国家标准（GBZ 2.1 《工作场</w:t>
      </w:r>
      <w:r w:rsidRPr="00870465">
        <w:br/>
      </w:r>
      <w:r w:rsidRPr="00870465">
        <w:lastRenderedPageBreak/>
        <w:t>所有害因素职业接触限值 第 1 部分：化学有害因素》和 GBZ 2.2 《工作场所有</w:t>
      </w:r>
      <w:r w:rsidRPr="00870465">
        <w:br/>
        <w:t>害因素职业接触限值 第 2 部分：物理因素》）。</w:t>
      </w:r>
      <w:r w:rsidRPr="00870465">
        <w:br/>
        <w:t>6.2 涉及产生职业病危害因素的新、改、扩、建项目，申请单位应根据产生的</w:t>
      </w:r>
      <w:r w:rsidRPr="00870465">
        <w:br/>
        <w:t>职业病有害因素浓度决定是否增加职业病防护设施需求，确保作业场所职业病</w:t>
      </w:r>
      <w:r w:rsidRPr="00870465">
        <w:br/>
        <w:t>有害因素浓度符合国家要求。</w:t>
      </w:r>
      <w:r w:rsidRPr="00870465">
        <w:br/>
        <w:t>6.3 规划发展部技术员负责对存在职业病危害因素的作业场所建设时设置、安</w:t>
      </w:r>
      <w:r w:rsidRPr="00870465">
        <w:br/>
        <w:t>装有效的职业病防护设施，保障工作环境中存在的职业病有害因素含量符合国</w:t>
      </w:r>
      <w:r w:rsidRPr="00870465">
        <w:br/>
        <w:t>家的职业卫生标准和卫生要求，必须购置使用具有职业病防护设施生产资质公</w:t>
      </w:r>
      <w:r w:rsidRPr="00870465">
        <w:br/>
        <w:t>司生产的防护设施。在购置职业病防护设施产品时，应当向厂家索取：合格证、</w:t>
      </w:r>
      <w:r w:rsidRPr="00870465">
        <w:br/>
        <w:t>使用说明书、防护性能、适应对象、使用方法及注意事项；不得购置使用没有</w:t>
      </w:r>
      <w:r w:rsidRPr="00870465">
        <w:br/>
        <w:t>生产企业、没有产品名称、没有检测报告的职业病防护设施产品。</w:t>
      </w:r>
      <w:r w:rsidRPr="00870465">
        <w:br/>
        <w:t>6.4 各单位职业卫生管理人员应建立本单位职业病防护设施台账，填写</w:t>
      </w:r>
      <w:r w:rsidRPr="00870465">
        <w:br/>
        <w:t>FM2606-14《职业病防护设施台账》并实时更新。</w:t>
      </w:r>
      <w:r w:rsidRPr="00870465">
        <w:br/>
        <w:t>6.5 各单位职业卫生管理人员应按照 GLG1407《设备设施管理规则》对在用职</w:t>
      </w:r>
      <w:r w:rsidRPr="00870465">
        <w:br/>
        <w:t>业病防护设施进行检查，对职业病防护设施的完好性、有效性、功能性进行检</w:t>
      </w:r>
    </w:p>
    <w:p w14:paraId="60E1960C" w14:textId="77777777" w:rsidR="00870465" w:rsidRPr="00870465" w:rsidRDefault="00870465" w:rsidP="00870465">
      <w:r w:rsidRPr="00870465">
        <w:t>G L C 2 6 0 6 0 4 - B</w:t>
      </w:r>
      <w:r w:rsidRPr="00870465">
        <w:br/>
        <w:t>3</w:t>
      </w:r>
      <w:r w:rsidRPr="00870465">
        <w:br/>
        <w:t>查，做好检查记录并留存，发现异常立即报修。</w:t>
      </w:r>
      <w:r w:rsidRPr="00870465">
        <w:br/>
        <w:t>6.6 生产运营部技术员、维修工按照 GLG1407《设备设施管理规则》对职业病</w:t>
      </w:r>
      <w:r w:rsidRPr="00870465">
        <w:br/>
        <w:t>防护设施进行维护保养、维修等工作并存档相关记录文件，保障设备正常运行，</w:t>
      </w:r>
      <w:r w:rsidRPr="00870465">
        <w:br/>
        <w:t>确保工作场所有害物质浓度符合国家标准。</w:t>
      </w:r>
      <w:r w:rsidRPr="00870465">
        <w:br/>
        <w:t>6.7 各单位组织操作者和管理人员进行职业病防护设施性能、使用要求、职业</w:t>
      </w:r>
      <w:r w:rsidRPr="00870465">
        <w:br/>
        <w:t>病防护设施操作规程等相关知识的培训，指导正确使用职业病防护设施，做好</w:t>
      </w:r>
      <w:r w:rsidRPr="00870465">
        <w:br/>
        <w:t>培训记录并留存。</w:t>
      </w:r>
      <w:r w:rsidRPr="00870465">
        <w:br/>
        <w:t>6.8 职业病防护设施在投入使用前和大修后，应对现场进行危害因素浓度或强</w:t>
      </w:r>
      <w:r w:rsidRPr="00870465">
        <w:br/>
        <w:t>度检测和评价。</w:t>
      </w:r>
      <w:r w:rsidRPr="00870465">
        <w:br/>
        <w:t>6.9 各单位未经批准不得擅自拆除或停用职业病防护设施，如因检修需要停用</w:t>
      </w:r>
      <w:r w:rsidRPr="00870465">
        <w:br/>
        <w:t>的，应停止相关作业，现场采取临时安全防护措施，检修后及时恢复原状，恢</w:t>
      </w:r>
      <w:r w:rsidRPr="00870465">
        <w:br/>
        <w:t>复生产并做好记录存档。</w:t>
      </w:r>
      <w:r w:rsidRPr="00870465">
        <w:br/>
        <w:t>7 程序</w:t>
      </w:r>
      <w:r w:rsidRPr="00870465">
        <w:br/>
        <w:t>见附件 1：职业病防护设施流程模型</w:t>
      </w:r>
      <w:r w:rsidRPr="00870465">
        <w:br/>
        <w:t>见附件 2：职业病防护设施流程说明</w:t>
      </w:r>
      <w:r w:rsidRPr="00870465">
        <w:br/>
        <w:t>8 建立如下管理标准支持本管理程序</w:t>
      </w:r>
      <w:r w:rsidRPr="00870465">
        <w:br/>
        <w:t>无</w:t>
      </w:r>
      <w:r w:rsidRPr="00870465">
        <w:br/>
        <w:t>9 记录控制</w:t>
      </w:r>
      <w:r w:rsidRPr="00870465">
        <w:br/>
        <w:t>封面和更改单由安全管理室负责存档。</w:t>
      </w:r>
    </w:p>
    <w:p w14:paraId="616E6794" w14:textId="77777777" w:rsidR="00E57165" w:rsidRDefault="00E57165"/>
    <w:sectPr w:rsidR="00E5716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165"/>
    <w:rsid w:val="00870465"/>
    <w:rsid w:val="00E23836"/>
    <w:rsid w:val="00E571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65E337-3AAB-43CF-9D7D-7CA1F54D9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5716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5716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5716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5716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5716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5716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5716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5716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5716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5716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5716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5716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57165"/>
    <w:rPr>
      <w:rFonts w:cstheme="majorBidi"/>
      <w:color w:val="2F5496" w:themeColor="accent1" w:themeShade="BF"/>
      <w:sz w:val="28"/>
      <w:szCs w:val="28"/>
    </w:rPr>
  </w:style>
  <w:style w:type="character" w:customStyle="1" w:styleId="50">
    <w:name w:val="标题 5 字符"/>
    <w:basedOn w:val="a0"/>
    <w:link w:val="5"/>
    <w:uiPriority w:val="9"/>
    <w:semiHidden/>
    <w:rsid w:val="00E57165"/>
    <w:rPr>
      <w:rFonts w:cstheme="majorBidi"/>
      <w:color w:val="2F5496" w:themeColor="accent1" w:themeShade="BF"/>
      <w:sz w:val="24"/>
    </w:rPr>
  </w:style>
  <w:style w:type="character" w:customStyle="1" w:styleId="60">
    <w:name w:val="标题 6 字符"/>
    <w:basedOn w:val="a0"/>
    <w:link w:val="6"/>
    <w:uiPriority w:val="9"/>
    <w:semiHidden/>
    <w:rsid w:val="00E57165"/>
    <w:rPr>
      <w:rFonts w:cstheme="majorBidi"/>
      <w:b/>
      <w:bCs/>
      <w:color w:val="2F5496" w:themeColor="accent1" w:themeShade="BF"/>
    </w:rPr>
  </w:style>
  <w:style w:type="character" w:customStyle="1" w:styleId="70">
    <w:name w:val="标题 7 字符"/>
    <w:basedOn w:val="a0"/>
    <w:link w:val="7"/>
    <w:uiPriority w:val="9"/>
    <w:semiHidden/>
    <w:rsid w:val="00E57165"/>
    <w:rPr>
      <w:rFonts w:cstheme="majorBidi"/>
      <w:b/>
      <w:bCs/>
      <w:color w:val="595959" w:themeColor="text1" w:themeTint="A6"/>
    </w:rPr>
  </w:style>
  <w:style w:type="character" w:customStyle="1" w:styleId="80">
    <w:name w:val="标题 8 字符"/>
    <w:basedOn w:val="a0"/>
    <w:link w:val="8"/>
    <w:uiPriority w:val="9"/>
    <w:semiHidden/>
    <w:rsid w:val="00E57165"/>
    <w:rPr>
      <w:rFonts w:cstheme="majorBidi"/>
      <w:color w:val="595959" w:themeColor="text1" w:themeTint="A6"/>
    </w:rPr>
  </w:style>
  <w:style w:type="character" w:customStyle="1" w:styleId="90">
    <w:name w:val="标题 9 字符"/>
    <w:basedOn w:val="a0"/>
    <w:link w:val="9"/>
    <w:uiPriority w:val="9"/>
    <w:semiHidden/>
    <w:rsid w:val="00E57165"/>
    <w:rPr>
      <w:rFonts w:eastAsiaTheme="majorEastAsia" w:cstheme="majorBidi"/>
      <w:color w:val="595959" w:themeColor="text1" w:themeTint="A6"/>
    </w:rPr>
  </w:style>
  <w:style w:type="paragraph" w:styleId="a3">
    <w:name w:val="Title"/>
    <w:basedOn w:val="a"/>
    <w:next w:val="a"/>
    <w:link w:val="a4"/>
    <w:uiPriority w:val="10"/>
    <w:qFormat/>
    <w:rsid w:val="00E5716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571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716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5716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57165"/>
    <w:pPr>
      <w:spacing w:before="160"/>
      <w:jc w:val="center"/>
    </w:pPr>
    <w:rPr>
      <w:i/>
      <w:iCs/>
      <w:color w:val="404040" w:themeColor="text1" w:themeTint="BF"/>
    </w:rPr>
  </w:style>
  <w:style w:type="character" w:customStyle="1" w:styleId="a8">
    <w:name w:val="引用 字符"/>
    <w:basedOn w:val="a0"/>
    <w:link w:val="a7"/>
    <w:uiPriority w:val="29"/>
    <w:rsid w:val="00E57165"/>
    <w:rPr>
      <w:i/>
      <w:iCs/>
      <w:color w:val="404040" w:themeColor="text1" w:themeTint="BF"/>
    </w:rPr>
  </w:style>
  <w:style w:type="paragraph" w:styleId="a9">
    <w:name w:val="List Paragraph"/>
    <w:basedOn w:val="a"/>
    <w:uiPriority w:val="34"/>
    <w:qFormat/>
    <w:rsid w:val="00E57165"/>
    <w:pPr>
      <w:ind w:left="720"/>
      <w:contextualSpacing/>
    </w:pPr>
  </w:style>
  <w:style w:type="character" w:styleId="aa">
    <w:name w:val="Intense Emphasis"/>
    <w:basedOn w:val="a0"/>
    <w:uiPriority w:val="21"/>
    <w:qFormat/>
    <w:rsid w:val="00E57165"/>
    <w:rPr>
      <w:i/>
      <w:iCs/>
      <w:color w:val="2F5496" w:themeColor="accent1" w:themeShade="BF"/>
    </w:rPr>
  </w:style>
  <w:style w:type="paragraph" w:styleId="ab">
    <w:name w:val="Intense Quote"/>
    <w:basedOn w:val="a"/>
    <w:next w:val="a"/>
    <w:link w:val="ac"/>
    <w:uiPriority w:val="30"/>
    <w:qFormat/>
    <w:rsid w:val="00E571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57165"/>
    <w:rPr>
      <w:i/>
      <w:iCs/>
      <w:color w:val="2F5496" w:themeColor="accent1" w:themeShade="BF"/>
    </w:rPr>
  </w:style>
  <w:style w:type="character" w:styleId="ad">
    <w:name w:val="Intense Reference"/>
    <w:basedOn w:val="a0"/>
    <w:uiPriority w:val="32"/>
    <w:qFormat/>
    <w:rsid w:val="00E571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264</Words>
  <Characters>1507</Characters>
  <Application>Microsoft Office Word</Application>
  <DocSecurity>0</DocSecurity>
  <Lines>12</Lines>
  <Paragraphs>3</Paragraphs>
  <ScaleCrop>false</ScaleCrop>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2026-05-22T02:01:00Z</dcterms:created>
  <dcterms:modified xsi:type="dcterms:W3CDTF">2026-05-22T02:01:00Z</dcterms:modified>
</cp:coreProperties>
</file>