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9FDC" w14:textId="77777777" w:rsidR="007D49E6" w:rsidRPr="007D49E6" w:rsidRDefault="007D49E6" w:rsidP="007D49E6">
      <w:r w:rsidRPr="007D49E6">
        <w:t>能源管理评审管理程序</w:t>
      </w:r>
      <w:r w:rsidRPr="007D49E6">
        <w:br/>
        <w:t>1 范围</w:t>
      </w:r>
      <w:r w:rsidRPr="007D49E6">
        <w:br/>
        <w:t>本程序规定了能源管理体系管理评审的流程。</w:t>
      </w:r>
      <w:r w:rsidRPr="007D49E6">
        <w:br/>
        <w:t>本程序适用于能源管理体系管理评审活动的准备、实施、跟踪及评审记录</w:t>
      </w:r>
      <w:r w:rsidRPr="007D49E6">
        <w:br/>
        <w:t>的管理。</w:t>
      </w:r>
      <w:r w:rsidRPr="007D49E6">
        <w:br/>
        <w:t>本程序根据GS23的要求编制。</w:t>
      </w:r>
      <w:r w:rsidRPr="007D49E6">
        <w:br/>
        <w:t>2 引用文件</w:t>
      </w:r>
      <w:r w:rsidRPr="007D49E6">
        <w:br/>
        <w:t>GS23 能源管理体系管理手册</w:t>
      </w:r>
      <w:r w:rsidRPr="007D49E6">
        <w:br/>
        <w:t>GLG2615 节能</w:t>
      </w:r>
      <w:proofErr w:type="gramStart"/>
      <w:r w:rsidRPr="007D49E6">
        <w:t>双碳管理</w:t>
      </w:r>
      <w:proofErr w:type="gramEnd"/>
      <w:r w:rsidRPr="007D49E6">
        <w:t>规定</w:t>
      </w:r>
      <w:r w:rsidRPr="007D49E6">
        <w:br/>
        <w:t>GLC261504 节能</w:t>
      </w:r>
      <w:proofErr w:type="gramStart"/>
      <w:r w:rsidRPr="007D49E6">
        <w:t>双碳监督</w:t>
      </w:r>
      <w:proofErr w:type="gramEnd"/>
      <w:r w:rsidRPr="007D49E6">
        <w:t>检查管理</w:t>
      </w:r>
      <w:r w:rsidRPr="007D49E6">
        <w:br/>
        <w:t>ISO 50001 能源管理体系 要求及使用指南</w:t>
      </w:r>
      <w:r w:rsidRPr="007D49E6">
        <w:br/>
        <w:t>GB/T 23331 能源管理体系 要求及使用指南</w:t>
      </w:r>
      <w:r w:rsidRPr="007D49E6">
        <w:br/>
        <w:t>RB/T119 能源管理体系机械制造企业认证要求</w:t>
      </w:r>
      <w:r w:rsidRPr="007D49E6">
        <w:br/>
        <w:t>3 表格</w:t>
      </w:r>
      <w:r w:rsidRPr="007D49E6">
        <w:br/>
        <w:t>3.1 规定表格</w:t>
      </w:r>
      <w:r w:rsidRPr="007D49E6">
        <w:br/>
        <w:t>FM2615-12 _____</w:t>
      </w:r>
      <w:proofErr w:type="gramStart"/>
      <w:r w:rsidRPr="007D49E6">
        <w:t>年沈飞民</w:t>
      </w:r>
      <w:proofErr w:type="gramEnd"/>
      <w:r w:rsidRPr="007D49E6">
        <w:t>机公司能源管理体系运行分析报告</w:t>
      </w:r>
      <w:r w:rsidRPr="007D49E6">
        <w:br/>
        <w:t>（见附件 3）</w:t>
      </w:r>
      <w:r w:rsidRPr="007D49E6">
        <w:br/>
        <w:t>FM2615-13 _____</w:t>
      </w:r>
      <w:proofErr w:type="gramStart"/>
      <w:r w:rsidRPr="007D49E6">
        <w:t>年沈飞民</w:t>
      </w:r>
      <w:proofErr w:type="gramEnd"/>
      <w:r w:rsidRPr="007D49E6">
        <w:t>机公司能源管理体系管理评审报告</w:t>
      </w:r>
      <w:r w:rsidRPr="007D49E6">
        <w:br/>
        <w:t>（见附件 4）</w:t>
      </w:r>
      <w:r w:rsidRPr="007D49E6">
        <w:br/>
        <w:t>3.2 引用表格</w:t>
      </w:r>
      <w:r w:rsidRPr="007D49E6">
        <w:br/>
        <w:t>FM2605-13 隐患整改通知单</w:t>
      </w:r>
      <w:r w:rsidRPr="007D49E6">
        <w:br/>
        <w:t>4 术语和定义</w:t>
      </w:r>
      <w:r w:rsidRPr="007D49E6">
        <w:br/>
        <w:t>能源管理评审</w:t>
      </w:r>
      <w:r w:rsidRPr="007D49E6">
        <w:br/>
        <w:t>由公司最高管理者就</w:t>
      </w:r>
      <w:proofErr w:type="gramStart"/>
      <w:r w:rsidRPr="007D49E6">
        <w:t>能源双碳</w:t>
      </w:r>
      <w:proofErr w:type="gramEnd"/>
      <w:r w:rsidRPr="007D49E6">
        <w:t>目标，对能源体系的持续适用性、充分性</w:t>
      </w:r>
      <w:proofErr w:type="gramStart"/>
      <w:r w:rsidRPr="007D49E6">
        <w:t>和</w:t>
      </w:r>
      <w:proofErr w:type="gramEnd"/>
    </w:p>
    <w:p w14:paraId="56577331" w14:textId="77777777" w:rsidR="007D49E6" w:rsidRPr="007D49E6" w:rsidRDefault="007D49E6" w:rsidP="007D49E6">
      <w:r w:rsidRPr="007D49E6">
        <w:t>GLC261508-A</w:t>
      </w:r>
      <w:r w:rsidRPr="007D49E6">
        <w:br/>
        <w:t>2</w:t>
      </w:r>
      <w:r w:rsidRPr="007D49E6">
        <w:br/>
        <w:t>有效性进行正式而系统的全面检查和评价。</w:t>
      </w:r>
      <w:r w:rsidRPr="007D49E6">
        <w:br/>
        <w:t>5 职责</w:t>
      </w:r>
      <w:r w:rsidRPr="007D49E6">
        <w:br/>
        <w:t>5.1 公司总经理负责主持管理评审活动，批准管理评审报告。</w:t>
      </w:r>
      <w:r w:rsidRPr="007D49E6">
        <w:br/>
        <w:t>5.2 管理者代表负责组织管理评审会议、筹建评审小组并审查管理评审运行分</w:t>
      </w:r>
      <w:r w:rsidRPr="007D49E6">
        <w:br/>
      </w:r>
      <w:proofErr w:type="gramStart"/>
      <w:r w:rsidRPr="007D49E6">
        <w:t>析报告</w:t>
      </w:r>
      <w:proofErr w:type="gramEnd"/>
      <w:r w:rsidRPr="007D49E6">
        <w:t>和管理评审报告。</w:t>
      </w:r>
      <w:r w:rsidRPr="007D49E6">
        <w:br/>
        <w:t>5.3 质量安全部负责管理评审的前期准备和评审后的跟踪检查和报告工作。</w:t>
      </w:r>
      <w:r w:rsidRPr="007D49E6">
        <w:br/>
        <w:t>5.4 各相关部门负责准备并提供与本部门工作有关的评审输入信息，负责落实</w:t>
      </w:r>
      <w:r w:rsidRPr="007D49E6">
        <w:br/>
        <w:t>评审中提出的隐患整改的实施工作。</w:t>
      </w:r>
      <w:r w:rsidRPr="007D49E6">
        <w:br/>
        <w:t>6 规定</w:t>
      </w:r>
      <w:r w:rsidRPr="007D49E6">
        <w:br/>
        <w:t>6.1 评审计划</w:t>
      </w:r>
      <w:r w:rsidRPr="007D49E6">
        <w:br/>
        <w:t>6.1.1 制定评审目的及计划</w:t>
      </w:r>
      <w:r w:rsidRPr="007D49E6">
        <w:br/>
        <w:t>管理评审的目的：验证能源管理体系的适宜性、充分性和有效性。</w:t>
      </w:r>
      <w:r w:rsidRPr="007D49E6">
        <w:br/>
      </w:r>
      <w:r w:rsidRPr="007D49E6">
        <w:lastRenderedPageBreak/>
        <w:t>质量安全部在管理评审前一个月组织本次管理评审的策划，策划内容包括：</w:t>
      </w:r>
      <w:r w:rsidRPr="007D49E6">
        <w:br/>
        <w:t>（1）确定管理评审会议的时间，地点及参加人员；</w:t>
      </w:r>
      <w:r w:rsidRPr="007D49E6">
        <w:br/>
        <w:t>（2）确定本次管理评审的主要内容；</w:t>
      </w:r>
      <w:r w:rsidRPr="007D49E6">
        <w:br/>
        <w:t>（3）明确本次管理评审输入的内容、提供单位及完成时限；</w:t>
      </w:r>
      <w:r w:rsidRPr="007D49E6">
        <w:br/>
        <w:t>（4）质量安全部根据上述内容编制管理评审计划。</w:t>
      </w:r>
      <w:r w:rsidRPr="007D49E6">
        <w:br/>
        <w:t>6.1.2 评审计划的审批</w:t>
      </w:r>
      <w:r w:rsidRPr="007D49E6">
        <w:br/>
        <w:t>经管理者代表审核，总经理批准后分发至各部门。</w:t>
      </w:r>
      <w:r w:rsidRPr="007D49E6">
        <w:br/>
        <w:t>6.1.3 管理评审频次与时机</w:t>
      </w:r>
      <w:r w:rsidRPr="007D49E6">
        <w:br/>
        <w:t xml:space="preserve">6.1.3.1 管理评审每年进行一次，时间间隔不超过 12 </w:t>
      </w:r>
      <w:proofErr w:type="gramStart"/>
      <w:r w:rsidRPr="007D49E6">
        <w:t>个</w:t>
      </w:r>
      <w:proofErr w:type="gramEnd"/>
      <w:r w:rsidRPr="007D49E6">
        <w:t>月。</w:t>
      </w:r>
      <w:r w:rsidRPr="007D49E6">
        <w:br/>
        <w:t>6.1.3.2 在下列情况下，适时增加管理评审频次：</w:t>
      </w:r>
      <w:r w:rsidRPr="007D49E6">
        <w:br/>
        <w:t>（1）本公司的组织结构、产品结构、资源、经营生产发生重大变化和调整时；</w:t>
      </w:r>
      <w:r w:rsidRPr="007D49E6">
        <w:br/>
        <w:t>（2）法律法规和其他要求发生变化时；</w:t>
      </w:r>
      <w:r w:rsidRPr="007D49E6">
        <w:br/>
        <w:t>（3）发生严重的相关</w:t>
      </w:r>
      <w:proofErr w:type="gramStart"/>
      <w:r w:rsidRPr="007D49E6">
        <w:t>方投诉</w:t>
      </w:r>
      <w:proofErr w:type="gramEnd"/>
      <w:r w:rsidRPr="007D49E6">
        <w:t>或出现重大</w:t>
      </w:r>
      <w:proofErr w:type="gramStart"/>
      <w:r w:rsidRPr="007D49E6">
        <w:t>能源双碳问题</w:t>
      </w:r>
      <w:proofErr w:type="gramEnd"/>
      <w:r w:rsidRPr="007D49E6">
        <w:t>时；</w:t>
      </w:r>
      <w:r w:rsidRPr="007D49E6">
        <w:br/>
        <w:t>（4）总经理认为有必要进行评审时；</w:t>
      </w:r>
      <w:r w:rsidRPr="007D49E6">
        <w:br/>
        <w:t>（5）能源方针、</w:t>
      </w:r>
      <w:proofErr w:type="gramStart"/>
      <w:r w:rsidRPr="007D49E6">
        <w:t>能源双碳目标</w:t>
      </w:r>
      <w:proofErr w:type="gramEnd"/>
      <w:r w:rsidRPr="007D49E6">
        <w:t>修改或能源管理体系发生重大变化时。</w:t>
      </w:r>
      <w:r w:rsidRPr="007D49E6">
        <w:br/>
        <w:t>6.2 管理评审准备</w:t>
      </w:r>
    </w:p>
    <w:p w14:paraId="73EB0872" w14:textId="77777777" w:rsidR="007D49E6" w:rsidRPr="007D49E6" w:rsidRDefault="007D49E6" w:rsidP="007D49E6">
      <w:r w:rsidRPr="007D49E6">
        <w:t>GLC261508-A</w:t>
      </w:r>
      <w:r w:rsidRPr="007D49E6">
        <w:br/>
        <w:t>3</w:t>
      </w:r>
      <w:r w:rsidRPr="007D49E6">
        <w:br/>
        <w:t xml:space="preserve">6.2.1 评审前 20 </w:t>
      </w:r>
      <w:proofErr w:type="gramStart"/>
      <w:r w:rsidRPr="007D49E6">
        <w:t>个</w:t>
      </w:r>
      <w:proofErr w:type="gramEnd"/>
      <w:r w:rsidRPr="007D49E6">
        <w:t>工作日，质量安全部通知各相关单位准备运行分析报告。相</w:t>
      </w:r>
      <w:r w:rsidRPr="007D49E6">
        <w:br/>
        <w:t xml:space="preserve">关部门在评审前 10 </w:t>
      </w:r>
      <w:proofErr w:type="gramStart"/>
      <w:r w:rsidRPr="007D49E6">
        <w:t>个</w:t>
      </w:r>
      <w:proofErr w:type="gramEnd"/>
      <w:r w:rsidRPr="007D49E6">
        <w:t>工作日准备好本单位的运行分析报告。各部门依据相关输</w:t>
      </w:r>
      <w:r w:rsidRPr="007D49E6">
        <w:br/>
        <w:t>入材料及月度运行分析，编写单位运行分析报告并提出可能影响能源体系变化</w:t>
      </w:r>
      <w:r w:rsidRPr="007D49E6">
        <w:br/>
        <w:t>的因素及改进建议，经主管领导批准后</w:t>
      </w:r>
      <w:proofErr w:type="gramStart"/>
      <w:r w:rsidRPr="007D49E6">
        <w:t>交质量</w:t>
      </w:r>
      <w:proofErr w:type="gramEnd"/>
      <w:r w:rsidRPr="007D49E6">
        <w:t>安全部。</w:t>
      </w:r>
      <w:r w:rsidRPr="007D49E6">
        <w:br/>
        <w:t>6.2.2 管理评审的输入内容见《能源管理手册》。</w:t>
      </w:r>
      <w:r w:rsidRPr="007D49E6">
        <w:br/>
        <w:t>6.2.3 编号形式为 ENAR××××-YYYY，其中××××为机构代码，YYYY 为年度号，若同</w:t>
      </w:r>
      <w:r w:rsidRPr="007D49E6">
        <w:br/>
      </w:r>
      <w:proofErr w:type="gramStart"/>
      <w:r w:rsidRPr="007D49E6">
        <w:t>一</w:t>
      </w:r>
      <w:proofErr w:type="gramEnd"/>
      <w:r w:rsidRPr="007D49E6">
        <w:t>年度内进行多次管理评审，则在年度号后增加-A，A 为从 1 开始的系列号。</w:t>
      </w:r>
      <w:r w:rsidRPr="007D49E6">
        <w:br/>
        <w:t>6.2.4 质量安全部根据管理评审输入的要求对各部门提交的单位运行分析报告进</w:t>
      </w:r>
      <w:r w:rsidRPr="007D49E6">
        <w:br/>
        <w:t>行核对、汇总，形成管理评审报告，</w:t>
      </w:r>
      <w:proofErr w:type="gramStart"/>
      <w:r w:rsidRPr="007D49E6">
        <w:t>报管理</w:t>
      </w:r>
      <w:proofErr w:type="gramEnd"/>
      <w:r w:rsidRPr="007D49E6">
        <w:t>者代表批准。</w:t>
      </w:r>
      <w:r w:rsidRPr="007D49E6">
        <w:br/>
        <w:t xml:space="preserve">6.2.5 </w:t>
      </w:r>
      <w:proofErr w:type="gramStart"/>
      <w:r w:rsidRPr="007D49E6">
        <w:t>能源双碳管理</w:t>
      </w:r>
      <w:proofErr w:type="gramEnd"/>
      <w:r w:rsidRPr="007D49E6">
        <w:t>体系年度运行分析报告编号形式为 ENAR3000-YYYY， YYYY</w:t>
      </w:r>
      <w:r w:rsidRPr="007D49E6">
        <w:br/>
        <w:t>为年度号，若同</w:t>
      </w:r>
      <w:proofErr w:type="gramStart"/>
      <w:r w:rsidRPr="007D49E6">
        <w:t>一</w:t>
      </w:r>
      <w:proofErr w:type="gramEnd"/>
      <w:r w:rsidRPr="007D49E6">
        <w:t>年度内进行多次管理评审，则在年度号后增加-A，A 为从 1 开</w:t>
      </w:r>
      <w:r w:rsidRPr="007D49E6">
        <w:br/>
        <w:t>始的系列号。</w:t>
      </w:r>
      <w:r w:rsidRPr="007D49E6">
        <w:br/>
        <w:t>6.2.6 编写能源管理体系运行工作报告，包含如下内容：</w:t>
      </w:r>
      <w:r w:rsidRPr="007D49E6">
        <w:br/>
        <w:t>（1）节能措施计划实施情况及节能效果；</w:t>
      </w:r>
      <w:r w:rsidRPr="007D49E6">
        <w:br/>
        <w:t>（2）目标及能源指标的实现程度，能源绩效改进效果；</w:t>
      </w:r>
      <w:r w:rsidRPr="007D49E6">
        <w:br/>
        <w:t>（3）员工节能意识提升情况；</w:t>
      </w:r>
      <w:r w:rsidRPr="007D49E6">
        <w:br/>
        <w:t>（4）内、外部审核结论及发现的问题，不符合项整改情况；</w:t>
      </w:r>
      <w:r w:rsidRPr="007D49E6">
        <w:br/>
        <w:t>（5）上次管理评审后改进措施的实施效果；</w:t>
      </w:r>
      <w:r w:rsidRPr="007D49E6">
        <w:br/>
        <w:t>（6）内、外部影响因素、相关方要求及相关风险和机遇的变化；</w:t>
      </w:r>
      <w:r w:rsidRPr="007D49E6">
        <w:br/>
        <w:t>（7）能源工作适用的法律法规及其他要求的变化情况、合</w:t>
      </w:r>
      <w:proofErr w:type="gramStart"/>
      <w:r w:rsidRPr="007D49E6">
        <w:t>规</w:t>
      </w:r>
      <w:proofErr w:type="gramEnd"/>
      <w:r w:rsidRPr="007D49E6">
        <w:t>性评价结果；</w:t>
      </w:r>
      <w:r w:rsidRPr="007D49E6">
        <w:br/>
      </w:r>
      <w:r w:rsidRPr="007D49E6">
        <w:lastRenderedPageBreak/>
        <w:t>（8）能源方针的适宜性和贯彻情况</w:t>
      </w:r>
      <w:r w:rsidRPr="007D49E6">
        <w:br/>
        <w:t>（9）能源绩效设置的合理性；</w:t>
      </w:r>
      <w:r w:rsidRPr="007D49E6">
        <w:br/>
        <w:t>（10）资源配置的充分性；</w:t>
      </w:r>
      <w:r w:rsidRPr="007D49E6">
        <w:br/>
        <w:t>（11）体系建设与运行需要解决的问题及改进建议。</w:t>
      </w:r>
      <w:r w:rsidRPr="007D49E6">
        <w:br/>
        <w:t>6.2.7 评审议题包括并不限于：</w:t>
      </w:r>
      <w:r w:rsidRPr="007D49E6">
        <w:br/>
        <w:t>（1）节能措施计划实施的效果；</w:t>
      </w:r>
      <w:r w:rsidRPr="007D49E6">
        <w:br/>
        <w:t>（2）目标及能源指标的实现程度、能源绩效改进效果；</w:t>
      </w:r>
      <w:r w:rsidRPr="007D49E6">
        <w:br/>
        <w:t>（3）以往管理评审提出的改进措施的有效性；</w:t>
      </w:r>
      <w:r w:rsidRPr="007D49E6">
        <w:br/>
        <w:t>（4）内外部审核结果及不符合纠正措施的有效性；</w:t>
      </w:r>
      <w:r w:rsidRPr="007D49E6">
        <w:br/>
        <w:t>（5）能源评审的充分性、节能措施计划的充分性、资源配置的充分性；</w:t>
      </w:r>
      <w:r w:rsidRPr="007D49E6">
        <w:br/>
        <w:t>（6）能源绩效参数、年度目标、能源指标设置的合理性；</w:t>
      </w:r>
      <w:r w:rsidRPr="007D49E6">
        <w:br/>
        <w:t>（7）能源管理体系相关的内、外部环境和影响因素及相关风险和机遇的变化；</w:t>
      </w:r>
    </w:p>
    <w:p w14:paraId="1AB001F7" w14:textId="77777777" w:rsidR="007D49E6" w:rsidRPr="007D49E6" w:rsidRDefault="007D49E6" w:rsidP="007D49E6">
      <w:r w:rsidRPr="007D49E6">
        <w:t>GLC261508-A</w:t>
      </w:r>
      <w:r w:rsidRPr="007D49E6">
        <w:br/>
        <w:t>4</w:t>
      </w:r>
      <w:r w:rsidRPr="007D49E6">
        <w:br/>
        <w:t>（8）能源工作适用的法律法规及其他要求的变化情况以及合</w:t>
      </w:r>
      <w:proofErr w:type="gramStart"/>
      <w:r w:rsidRPr="007D49E6">
        <w:t>规</w:t>
      </w:r>
      <w:proofErr w:type="gramEnd"/>
      <w:r w:rsidRPr="007D49E6">
        <w:t>性评价结果；</w:t>
      </w:r>
      <w:r w:rsidRPr="007D49E6">
        <w:br/>
        <w:t>（9）能源方针的适宜性；</w:t>
      </w:r>
      <w:r w:rsidRPr="007D49E6">
        <w:br/>
        <w:t>（10）体系改进措施。</w:t>
      </w:r>
      <w:r w:rsidRPr="007D49E6">
        <w:br/>
        <w:t>6.3 管理评审的实施</w:t>
      </w:r>
      <w:r w:rsidRPr="007D49E6">
        <w:br/>
        <w:t>6.3.1 质量安全部于管理评审会议召开前一周，将评审会议的时间、地点、评审</w:t>
      </w:r>
      <w:r w:rsidRPr="007D49E6">
        <w:br/>
        <w:t>内容、参加人员连同管理评审报告发给参加评审的人员。</w:t>
      </w:r>
      <w:r w:rsidRPr="007D49E6">
        <w:br/>
        <w:t>6.3.2 总经理主持评审会议，质量安全部负责会议的组织工作，并做好会议记录。</w:t>
      </w:r>
      <w:r w:rsidRPr="007D49E6">
        <w:br/>
        <w:t>6.3.3 管理者代表做管理评审报告，汇报</w:t>
      </w:r>
      <w:proofErr w:type="gramStart"/>
      <w:r w:rsidRPr="007D49E6">
        <w:t>能源双碳管理</w:t>
      </w:r>
      <w:proofErr w:type="gramEnd"/>
      <w:r w:rsidRPr="007D49E6">
        <w:t>体系运行情况。与会人员</w:t>
      </w:r>
      <w:r w:rsidRPr="007D49E6">
        <w:br/>
        <w:t>可对报告内容作必要的补充说明。</w:t>
      </w:r>
      <w:r w:rsidRPr="007D49E6">
        <w:br/>
        <w:t>6.3.4 总经理组织对报告各项内容进行逐项评审、分析，并对体系的适宜性、充</w:t>
      </w:r>
      <w:r w:rsidRPr="007D49E6">
        <w:br/>
      </w:r>
      <w:proofErr w:type="gramStart"/>
      <w:r w:rsidRPr="007D49E6">
        <w:t>分性和</w:t>
      </w:r>
      <w:proofErr w:type="gramEnd"/>
      <w:r w:rsidRPr="007D49E6">
        <w:t>有效性做出明确结论。</w:t>
      </w:r>
      <w:r w:rsidRPr="007D49E6">
        <w:br/>
        <w:t>6.3.5 会议应对评审计划中确定的输入内容进行综合分析评价，同时做出改进决</w:t>
      </w:r>
      <w:r w:rsidRPr="007D49E6">
        <w:br/>
        <w:t>定，提出改进措施及实施要求，其中包括方针和目标的修改，组织结构和资源</w:t>
      </w:r>
      <w:r w:rsidRPr="007D49E6">
        <w:br/>
        <w:t>的配置，</w:t>
      </w:r>
      <w:proofErr w:type="gramStart"/>
      <w:r w:rsidRPr="007D49E6">
        <w:t>能源双碳</w:t>
      </w:r>
      <w:proofErr w:type="gramEnd"/>
      <w:r w:rsidRPr="007D49E6">
        <w:t>绩效、监视和测量的改进。</w:t>
      </w:r>
      <w:r w:rsidRPr="007D49E6">
        <w:br/>
        <w:t>6.4 管理评审的输出</w:t>
      </w:r>
      <w:r w:rsidRPr="007D49E6">
        <w:br/>
        <w:t>6.4.1 质量安全部对管理评审的记录和结论进行汇总，编写能源管理评审报告。</w:t>
      </w:r>
      <w:r w:rsidRPr="007D49E6">
        <w:br/>
        <w:t>编号形式为 EMR3000-年份，若同</w:t>
      </w:r>
      <w:proofErr w:type="gramStart"/>
      <w:r w:rsidRPr="007D49E6">
        <w:t>一</w:t>
      </w:r>
      <w:proofErr w:type="gramEnd"/>
      <w:r w:rsidRPr="007D49E6">
        <w:t>年度内进行多次管理评审，则在年度号后增</w:t>
      </w:r>
      <w:r w:rsidRPr="007D49E6">
        <w:br/>
        <w:t>加-A，A 为从 1 开始的系列号。</w:t>
      </w:r>
      <w:r w:rsidRPr="007D49E6">
        <w:br/>
        <w:t>6.4.2 管理评审报告的内容，应包括综合评价、整改措施和实施要求。</w:t>
      </w:r>
      <w:r w:rsidRPr="007D49E6">
        <w:br/>
        <w:t>（1）评审目的；</w:t>
      </w:r>
      <w:r w:rsidRPr="007D49E6">
        <w:br/>
        <w:t>（2）评审日期及参加评审人员；</w:t>
      </w:r>
      <w:r w:rsidRPr="007D49E6">
        <w:br/>
        <w:t>（3）采取整改措施的目标，明确责任部门和完成日期。</w:t>
      </w:r>
      <w:r w:rsidRPr="007D49E6">
        <w:br/>
        <w:t>6.4.3 经管理者代表审核后，提交总经理批准，并发至各部门。</w:t>
      </w:r>
      <w:r w:rsidRPr="007D49E6">
        <w:br/>
        <w:t>6.5 制定、实施隐患整改</w:t>
      </w:r>
      <w:r w:rsidRPr="007D49E6">
        <w:br/>
      </w:r>
      <w:r w:rsidRPr="007D49E6">
        <w:lastRenderedPageBreak/>
        <w:t>6.5.1 各责任部门依据管理评审的决定，制定并实施整改方案，经管理者代表批</w:t>
      </w:r>
      <w:r w:rsidRPr="007D49E6">
        <w:br/>
        <w:t>准后组织实施，实施完成后</w:t>
      </w:r>
      <w:proofErr w:type="gramStart"/>
      <w:r w:rsidRPr="007D49E6">
        <w:t>交质量</w:t>
      </w:r>
      <w:proofErr w:type="gramEnd"/>
      <w:r w:rsidRPr="007D49E6">
        <w:t>安全部。</w:t>
      </w:r>
      <w:r w:rsidRPr="007D49E6">
        <w:br/>
        <w:t>6.5.2 各有关部门对改进方案实施情况及效果进行检查，必要时由管理者代表组</w:t>
      </w:r>
      <w:r w:rsidRPr="007D49E6">
        <w:br/>
        <w:t>织跟踪检查，将整改措施及验证记录检查结果填入管理评审中，经总经理审查</w:t>
      </w:r>
      <w:r w:rsidRPr="007D49E6">
        <w:br/>
        <w:t>后</w:t>
      </w:r>
      <w:proofErr w:type="gramStart"/>
      <w:r w:rsidRPr="007D49E6">
        <w:t>交质量</w:t>
      </w:r>
      <w:proofErr w:type="gramEnd"/>
      <w:r w:rsidRPr="007D49E6">
        <w:t>安全部。</w:t>
      </w:r>
      <w:r w:rsidRPr="007D49E6">
        <w:br/>
        <w:t>6.6 验证整改措施</w:t>
      </w:r>
      <w:r w:rsidRPr="007D49E6">
        <w:br/>
        <w:t>6.6.1 质量安全部对整改措施实施情况和效果进行跟踪认证，将整改措施及验证</w:t>
      </w:r>
      <w:r w:rsidRPr="007D49E6">
        <w:br/>
        <w:t>记录检查结果填入管理评审中，提交管理者代表签字。</w:t>
      </w:r>
    </w:p>
    <w:p w14:paraId="6D4820A4" w14:textId="77777777" w:rsidR="007D49E6" w:rsidRPr="007D49E6" w:rsidRDefault="007D49E6" w:rsidP="007D49E6">
      <w:r w:rsidRPr="007D49E6">
        <w:t>GLC261508-A</w:t>
      </w:r>
      <w:r w:rsidRPr="007D49E6">
        <w:br/>
        <w:t>5</w:t>
      </w:r>
      <w:r w:rsidRPr="007D49E6">
        <w:br/>
        <w:t>6.6.2 当整改措施跟踪验证中出现执行不下去或协调困难时，管理者代表召集专</w:t>
      </w:r>
      <w:r w:rsidRPr="007D49E6">
        <w:br/>
        <w:t>门会议，对整改措施的实施效果进行检查，协调改进活动。</w:t>
      </w:r>
      <w:r w:rsidRPr="007D49E6">
        <w:br/>
        <w:t>6.6.3 质量安全部汇总整改措施实施结果，书面报告总经理。</w:t>
      </w:r>
      <w:r w:rsidRPr="007D49E6">
        <w:br/>
        <w:t>7 程序</w:t>
      </w:r>
      <w:r w:rsidRPr="007D49E6">
        <w:br/>
        <w:t>见附件 1：26.15.8.1 能源管理评审流程模型</w:t>
      </w:r>
      <w:r w:rsidRPr="007D49E6">
        <w:br/>
        <w:t>见附件 2：26.15.8.1 能源管理评审流程说明</w:t>
      </w:r>
      <w:r w:rsidRPr="007D49E6">
        <w:br/>
        <w:t>8 建立如下管理标准支持本管理程序</w:t>
      </w:r>
      <w:r w:rsidRPr="007D49E6">
        <w:br/>
        <w:t>无</w:t>
      </w:r>
      <w:r w:rsidRPr="007D49E6">
        <w:br/>
        <w:t>9 记录控制</w:t>
      </w:r>
      <w:r w:rsidRPr="007D49E6">
        <w:br/>
        <w:t>9.1 具体记录表单由质量安全部留存 10 年。</w:t>
      </w:r>
    </w:p>
    <w:p w14:paraId="283F7BD2" w14:textId="77777777" w:rsidR="00A571F3" w:rsidRPr="007D49E6" w:rsidRDefault="00A571F3"/>
    <w:sectPr w:rsidR="00A571F3" w:rsidRPr="007D49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F3"/>
    <w:rsid w:val="007D49E6"/>
    <w:rsid w:val="009A4E01"/>
    <w:rsid w:val="00A57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DA5440-0A3D-4217-BB5A-2D2DF11F0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71F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571F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571F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571F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571F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571F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571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71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71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71F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571F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571F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571F3"/>
    <w:rPr>
      <w:rFonts w:cstheme="majorBidi"/>
      <w:color w:val="2F5496" w:themeColor="accent1" w:themeShade="BF"/>
      <w:sz w:val="28"/>
      <w:szCs w:val="28"/>
    </w:rPr>
  </w:style>
  <w:style w:type="character" w:customStyle="1" w:styleId="50">
    <w:name w:val="标题 5 字符"/>
    <w:basedOn w:val="a0"/>
    <w:link w:val="5"/>
    <w:uiPriority w:val="9"/>
    <w:semiHidden/>
    <w:rsid w:val="00A571F3"/>
    <w:rPr>
      <w:rFonts w:cstheme="majorBidi"/>
      <w:color w:val="2F5496" w:themeColor="accent1" w:themeShade="BF"/>
      <w:sz w:val="24"/>
    </w:rPr>
  </w:style>
  <w:style w:type="character" w:customStyle="1" w:styleId="60">
    <w:name w:val="标题 6 字符"/>
    <w:basedOn w:val="a0"/>
    <w:link w:val="6"/>
    <w:uiPriority w:val="9"/>
    <w:semiHidden/>
    <w:rsid w:val="00A571F3"/>
    <w:rPr>
      <w:rFonts w:cstheme="majorBidi"/>
      <w:b/>
      <w:bCs/>
      <w:color w:val="2F5496" w:themeColor="accent1" w:themeShade="BF"/>
    </w:rPr>
  </w:style>
  <w:style w:type="character" w:customStyle="1" w:styleId="70">
    <w:name w:val="标题 7 字符"/>
    <w:basedOn w:val="a0"/>
    <w:link w:val="7"/>
    <w:uiPriority w:val="9"/>
    <w:semiHidden/>
    <w:rsid w:val="00A571F3"/>
    <w:rPr>
      <w:rFonts w:cstheme="majorBidi"/>
      <w:b/>
      <w:bCs/>
      <w:color w:val="595959" w:themeColor="text1" w:themeTint="A6"/>
    </w:rPr>
  </w:style>
  <w:style w:type="character" w:customStyle="1" w:styleId="80">
    <w:name w:val="标题 8 字符"/>
    <w:basedOn w:val="a0"/>
    <w:link w:val="8"/>
    <w:uiPriority w:val="9"/>
    <w:semiHidden/>
    <w:rsid w:val="00A571F3"/>
    <w:rPr>
      <w:rFonts w:cstheme="majorBidi"/>
      <w:color w:val="595959" w:themeColor="text1" w:themeTint="A6"/>
    </w:rPr>
  </w:style>
  <w:style w:type="character" w:customStyle="1" w:styleId="90">
    <w:name w:val="标题 9 字符"/>
    <w:basedOn w:val="a0"/>
    <w:link w:val="9"/>
    <w:uiPriority w:val="9"/>
    <w:semiHidden/>
    <w:rsid w:val="00A571F3"/>
    <w:rPr>
      <w:rFonts w:eastAsiaTheme="majorEastAsia" w:cstheme="majorBidi"/>
      <w:color w:val="595959" w:themeColor="text1" w:themeTint="A6"/>
    </w:rPr>
  </w:style>
  <w:style w:type="paragraph" w:styleId="a3">
    <w:name w:val="Title"/>
    <w:basedOn w:val="a"/>
    <w:next w:val="a"/>
    <w:link w:val="a4"/>
    <w:uiPriority w:val="10"/>
    <w:qFormat/>
    <w:rsid w:val="00A571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71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71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71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71F3"/>
    <w:pPr>
      <w:spacing w:before="160"/>
      <w:jc w:val="center"/>
    </w:pPr>
    <w:rPr>
      <w:i/>
      <w:iCs/>
      <w:color w:val="404040" w:themeColor="text1" w:themeTint="BF"/>
    </w:rPr>
  </w:style>
  <w:style w:type="character" w:customStyle="1" w:styleId="a8">
    <w:name w:val="引用 字符"/>
    <w:basedOn w:val="a0"/>
    <w:link w:val="a7"/>
    <w:uiPriority w:val="29"/>
    <w:rsid w:val="00A571F3"/>
    <w:rPr>
      <w:i/>
      <w:iCs/>
      <w:color w:val="404040" w:themeColor="text1" w:themeTint="BF"/>
    </w:rPr>
  </w:style>
  <w:style w:type="paragraph" w:styleId="a9">
    <w:name w:val="List Paragraph"/>
    <w:basedOn w:val="a"/>
    <w:uiPriority w:val="34"/>
    <w:qFormat/>
    <w:rsid w:val="00A571F3"/>
    <w:pPr>
      <w:ind w:left="720"/>
      <w:contextualSpacing/>
    </w:pPr>
  </w:style>
  <w:style w:type="character" w:styleId="aa">
    <w:name w:val="Intense Emphasis"/>
    <w:basedOn w:val="a0"/>
    <w:uiPriority w:val="21"/>
    <w:qFormat/>
    <w:rsid w:val="00A571F3"/>
    <w:rPr>
      <w:i/>
      <w:iCs/>
      <w:color w:val="2F5496" w:themeColor="accent1" w:themeShade="BF"/>
    </w:rPr>
  </w:style>
  <w:style w:type="paragraph" w:styleId="ab">
    <w:name w:val="Intense Quote"/>
    <w:basedOn w:val="a"/>
    <w:next w:val="a"/>
    <w:link w:val="ac"/>
    <w:uiPriority w:val="30"/>
    <w:qFormat/>
    <w:rsid w:val="00A57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571F3"/>
    <w:rPr>
      <w:i/>
      <w:iCs/>
      <w:color w:val="2F5496" w:themeColor="accent1" w:themeShade="BF"/>
    </w:rPr>
  </w:style>
  <w:style w:type="character" w:styleId="ad">
    <w:name w:val="Intense Reference"/>
    <w:basedOn w:val="a0"/>
    <w:uiPriority w:val="32"/>
    <w:qFormat/>
    <w:rsid w:val="00A571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2026-05-22T03:50:00Z</dcterms:created>
  <dcterms:modified xsi:type="dcterms:W3CDTF">2026-05-22T03:51:00Z</dcterms:modified>
</cp:coreProperties>
</file>