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shd w:fill="ffffff" w:color="auto" w:val="clear"/>
        </w:rPr>
        <w:t xml:space="preserve">本制度属于运行类管理制度。</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shd w:fill="ffffff" w:color="auto" w:val="clear"/>
        </w:rPr>
        <w:t xml:space="preserve">本制度由生产运营部提出。</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shd w:fill="ffffff" w:color="auto" w:val="clear"/>
        </w:rPr>
        <w:t xml:space="preserve">本制度由生产运营部负责解释。</w:t>
      </w:r>
      <w:r>
        <w:rPr>
          <w:sz w:val="28"/>
          <w:szCs w:val="28"/>
          <w:rFonts w:ascii="宋体" w:cs="宋体" w:eastAsia="宋体" w:hAnsi="宋体"/>
        </w:rPr>
        <w:b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设备设施维修</w:t>
      </w:r>
      <w:r>
        <w:rPr>
          <w:sz w:val="28"/>
          <w:szCs w:val="28"/>
          <w:rFonts w:ascii="黑体" w:cs="黑体" w:eastAsia="黑体" w:hAnsi="黑体"/>
        </w:rPr>
        <w:t xml:space="preserve">管理程序</w:t>
      </w:r>
    </w:p>
    <w:p>
      <w:pPr>
        <w:spacing w:before="0" w:after="0" w:line="280" w:lineRule="exact"/>
        <w:jc w:val="left"/>
      </w:pPr>
      <w:r>
        <w:rPr>
          <w:sz w:val="28"/>
          <w:szCs w:val="28"/>
          <w:rFonts w:ascii="宋体" w:cs="宋体" w:eastAsia="宋体" w:hAnsi="宋体"/>
        </w:rPr>
      </w:r>
    </w:p>
    <w:p>
      <w:pPr>
        <w:spacing w:before="0" w:after="0" w:line="280" w:lineRule="exact"/>
        <w:jc w:val="left"/>
      </w:pPr>
      <w:r>
        <w:rPr>
          <w:color w:val="000000"/>
          <w:sz w:val="28"/>
          <w:szCs w:val="28"/>
          <w:rFonts w:ascii="黑体" w:cs="黑体" w:eastAsia="黑体" w:hAnsi="黑体"/>
        </w:rPr>
      </w:r>
    </w:p>
    <w:p>
      <w:pPr>
        <w:spacing w:before="0" w:after="0"/>
        <w:jc w:val="left"/>
      </w:pPr>
      <w:r>
        <w:rPr>
          <w:color w:val="000000"/>
          <w:sz w:val="28"/>
          <w:szCs w:val="28"/>
          <w:rFonts w:ascii="黑体" w:cs="黑体" w:eastAsia="黑体" w:hAnsi="黑体"/>
        </w:rPr>
        <w:t xml:space="preserve">1 范围</w:t>
      </w:r>
    </w:p>
    <w:p>
      <w:pPr>
        <w:spacing w:before="0" w:after="0" w:line="280" w:lineRule="exact"/>
        <w:jc w:val="left"/>
      </w:pPr>
      <w:r>
        <w:rPr>
          <w:sz w:val="28"/>
          <w:szCs w:val="28"/>
          <w:rFonts w:ascii="宋体" w:cs="宋体" w:eastAsia="宋体" w:hAnsi="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jc w:val="left"/>
      </w:pPr>
      <w:r>
        <w:rPr>
          <w:color w:val="000000"/>
          <w:sz w:val="28"/>
          <w:szCs w:val="28"/>
          <w:rFonts w:ascii="宋体" w:cs="宋体" w:eastAsia="宋体" w:hAnsi="宋体"/>
          <w:shd w:fill="ffffff" w:color="auto" w:val="clear"/>
        </w:rPr>
        <w:t xml:space="preserve">本程序规定了公司机械设备及动力设施（以下称“设备设施”）维修管理要求。</w:t>
      </w:r>
    </w:p>
    <w:p>
      <w:pPr>
        <w:spacing w:before="0" w:after="0" w:line="280" w:lineRule="exact"/>
        <w:jc w:val="left"/>
      </w:pPr>
      <w:r>
        <w:rPr>
          <w:color w:val="000000"/>
          <w:sz w:val="28"/>
          <w:szCs w:val="28"/>
          <w:rFonts w:ascii="宋体" w:cs="宋体" w:eastAsia="宋体" w:hAnsi="宋体"/>
        </w:rPr>
      </w:r>
    </w:p>
    <w:p>
      <w:pPr>
        <w:spacing w:before="0" w:after="0"/>
        <w:jc w:val="left"/>
      </w:pPr>
      <w:r>
        <w:rPr>
          <w:color w:val="000000"/>
          <w:sz w:val="28"/>
          <w:szCs w:val="28"/>
          <w:rFonts w:ascii="宋体" w:cs="宋体" w:eastAsia="宋体" w:hAnsi="宋体"/>
          <w:shd w:fill="ffffff" w:color="auto" w:val="clear"/>
        </w:rPr>
        <w:t xml:space="preserve">本程序适用于公司的机械设备和动力设施的维修管理。</w:t>
      </w:r>
    </w:p>
    <w:p>
      <w:pPr>
        <w:spacing w:before="0" w:after="0" w:line="280" w:lineRule="exact"/>
        <w:jc w:val="left"/>
      </w:pPr>
      <w:r>
        <w:rPr>
          <w:color w:val="000000"/>
          <w:sz w:val="28"/>
          <w:szCs w:val="28"/>
          <w:rFonts w:ascii="宋体" w:cs="宋体" w:eastAsia="宋体" w:hAnsi="宋体"/>
        </w:rPr>
      </w:r>
    </w:p>
    <w:p>
      <w:pPr>
        <w:spacing w:before="0" w:after="0"/>
        <w:jc w:val="left"/>
      </w:pPr>
      <w:r>
        <w:rPr>
          <w:color w:val="000000"/>
          <w:sz w:val="28"/>
          <w:szCs w:val="28"/>
          <w:rFonts w:ascii="宋体" w:cs="宋体" w:eastAsia="宋体" w:hAnsi="宋体"/>
          <w:shd w:fill="ffffff" w:color="auto" w:val="clear"/>
        </w:rPr>
        <w:t xml:space="preserve">本程序依据</w:t>
      </w:r>
      <w:r>
        <w:rPr>
          <w:color w:val="000000"/>
          <w:sz w:val="28"/>
          <w:szCs w:val="28"/>
          <w:rFonts w:ascii="Times New Roman" w:cs="Times New Roman" w:eastAsia="Times New Roman" w:hAnsi="Times New Roman"/>
          <w:shd w:fill="ffffff" w:color="auto" w:val="clear"/>
        </w:rPr>
        <w:t xml:space="preserve">GLG1409</w:t>
      </w:r>
      <w:r>
        <w:rPr>
          <w:color w:val="000000"/>
          <w:sz w:val="28"/>
          <w:szCs w:val="28"/>
          <w:rFonts w:ascii="宋体" w:cs="宋体" w:eastAsia="宋体" w:hAnsi="宋体"/>
          <w:shd w:fill="ffffff" w:color="auto" w:val="clear"/>
        </w:rPr>
        <w:t xml:space="preserve">的要求编制。</w:t>
      </w:r>
    </w:p>
    <w:p>
      <w:pPr>
        <w:spacing w:before="0" w:after="0" w:line="280" w:lineRule="exact"/>
        <w:jc w:val="left"/>
      </w:pPr>
      <w:r>
        <w:rPr>
          <w:color w:val="121212"/>
          <w:sz w:val="28"/>
          <w:szCs w:val="28"/>
          <w:rFonts w:ascii="华文宋体" w:cs="华文宋体" w:eastAsia="华文宋体" w:hAnsi="华文宋体"/>
        </w:rPr>
      </w:r>
    </w:p>
    <w:p>
      <w:pPr>
        <w:spacing w:before="0" w:after="0" w:line="280" w:lineRule="exact"/>
        <w:jc w:val="left"/>
      </w:pPr>
      <w:r>
        <w:rPr>
          <w:color w:val="121212"/>
          <w:sz w:val="28"/>
          <w:szCs w:val="28"/>
          <w:rFonts w:ascii="华文宋体" w:cs="华文宋体" w:eastAsia="华文宋体" w:hAnsi="华文宋体"/>
        </w:rPr>
      </w:r>
    </w:p>
    <w:p>
      <w:pPr>
        <w:spacing w:before="0" w:after="0"/>
        <w:jc w:val="left"/>
      </w:pPr>
      <w:r>
        <w:rPr>
          <w:color w:val="000000"/>
          <w:sz w:val="28"/>
          <w:szCs w:val="28"/>
          <w:rFonts w:ascii="黑体" w:cs="黑体" w:eastAsia="黑体" w:hAnsi="黑体"/>
        </w:rPr>
        <w:t xml:space="preserve">2  规范性引用文件</w:t>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jc w:val="left"/>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编号</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名称</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密级</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文件类别</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GLG1409</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生产资源保障管理规则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GLC130201</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采购申请管理程序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p>
      <w:pPr>
        <w:spacing w:before="0" w:after="0" w:line="280" w:lineRule="exact"/>
        <w:jc w:val="left"/>
      </w:pPr>
      <w:r>
        <w:rPr>
          <w:sz w:val="28"/>
          <w:szCs w:val="28"/>
          <w:rFonts w:ascii="宋体" w:cs="宋体" w:eastAsia="宋体" w:hAnsi="宋体"/>
        </w:rPr>
      </w:r>
    </w:p>
    <w:p>
      <w:pPr>
        <w:spacing w:before="0" w:after="0" w:line="280" w:lineRule="exact"/>
        <w:jc w:val="left"/>
      </w:pPr>
      <w:r>
        <w:rPr>
          <w:color w:val="000000"/>
          <w:sz w:val="28"/>
          <w:szCs w:val="28"/>
          <w:rFonts w:ascii="黑体" w:cs="黑体" w:eastAsia="黑体" w:hAnsi="黑体"/>
        </w:rPr>
      </w:r>
    </w:p>
    <w:p>
      <w:pPr>
        <w:spacing w:before="0" w:after="0" w:line="280" w:lineRule="exact"/>
        <w:jc w:val="left"/>
      </w:pPr>
      <w:r>
        <w:rPr>
          <w:color w:val="000000"/>
          <w:sz w:val="28"/>
          <w:szCs w:val="28"/>
          <w:rFonts w:ascii="黑体" w:cs="黑体" w:eastAsia="黑体" w:hAnsi="黑体"/>
        </w:rPr>
      </w:r>
    </w:p>
    <w:p>
      <w:pPr>
        <w:spacing w:before="0" w:after="0"/>
        <w:jc w:val="left"/>
      </w:pPr>
      <w:r>
        <w:rPr>
          <w:color w:val="000000"/>
          <w:sz w:val="28"/>
          <w:szCs w:val="28"/>
          <w:rFonts w:ascii="黑体" w:cs="黑体" w:eastAsia="黑体" w:hAnsi="黑体"/>
        </w:rPr>
        <w:t xml:space="preserve">3  表格</w:t>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left"/>
      </w:pPr>
      <w:r>
        <w:rPr>
          <w:color w:val="000000"/>
          <w:sz w:val="28"/>
          <w:szCs w:val="28"/>
          <w:rFonts w:ascii="黑体" w:cs="黑体" w:eastAsia="黑体" w:hAnsi="黑体"/>
        </w:rPr>
        <w:t xml:space="preserve">3.1 规定表格</w:t>
      </w:r>
    </w:p>
    <w:p>
      <w:pPr>
        <w:spacing w:before="0" w:after="0" w:line="280" w:lineRule="exact"/>
        <w:jc w:val="left"/>
      </w:pPr>
      <w:r>
        <w:rPr>
          <w:color w:val="000000"/>
          <w:sz w:val="28"/>
          <w:szCs w:val="28"/>
          <w:rFonts w:ascii="黑体" w:cs="黑体" w:eastAsia="黑体" w:hAnsi="黑体"/>
        </w:rPr>
      </w:r>
    </w:p>
    <w:p>
      <w:pPr>
        <w:spacing w:before="0" w:after="0"/>
        <w:jc w:val="left"/>
      </w:pPr>
      <w:r>
        <w:rPr>
          <w:color w:val="000000"/>
          <w:sz w:val="28"/>
          <w:szCs w:val="28"/>
          <w:rFonts w:ascii="Times New Roman" w:cs="Times New Roman" w:eastAsia="Times New Roman" w:hAnsi="Times New Roman"/>
          <w:shd w:fill="ffffff" w:color="auto" w:val="clear"/>
        </w:rPr>
        <w:t xml:space="preserve">FM1409-12  </w:t>
      </w:r>
      <w:r>
        <w:rPr>
          <w:color w:val="000000"/>
          <w:sz w:val="28"/>
          <w:szCs w:val="28"/>
          <w:rFonts w:ascii="宋体" w:cs="宋体" w:eastAsia="宋体" w:hAnsi="宋体"/>
          <w:shd w:fill="ffffff" w:color="auto" w:val="clear"/>
        </w:rPr>
        <w:t xml:space="preserve">___年机械动</w:t>
      </w:r>
      <w:r>
        <w:rPr>
          <w:color w:val="000000"/>
          <w:sz w:val="28"/>
          <w:szCs w:val="28"/>
          <w:rFonts w:ascii="宋体" w:cs="宋体" w:eastAsia="宋体" w:hAnsi="宋体"/>
          <w:shd w:fill="ffffff" w:color="auto" w:val="clear"/>
        </w:rPr>
        <w:t xml:space="preserve">力设备大中（项）修计划</w:t>
      </w:r>
    </w:p>
    <w:p>
      <w:pPr>
        <w:spacing w:before="0" w:after="0" w:line="280" w:lineRule="exact"/>
        <w:jc w:val="left"/>
      </w:pPr>
      <w:r>
        <w:rPr>
          <w:sz w:val="28"/>
          <w:szCs w:val="28"/>
          <w:rFonts w:ascii="宋体" w:cs="宋体" w:eastAsia="宋体" w:hAnsi="宋体"/>
        </w:rPr>
      </w:r>
    </w:p>
    <w:p>
      <w:pPr>
        <w:spacing w:before="0" w:after="0"/>
        <w:jc w:val="left"/>
      </w:pPr>
      <w:r>
        <w:rPr>
          <w:color w:val="000000"/>
          <w:sz w:val="28"/>
          <w:szCs w:val="28"/>
          <w:rFonts w:ascii="Times New Roman" w:cs="Times New Roman" w:eastAsia="Times New Roman" w:hAnsi="Times New Roman"/>
          <w:shd w:fill="ffffff" w:color="auto" w:val="clear"/>
        </w:rPr>
        <w:t xml:space="preserve">FM1409-13  </w:t>
      </w:r>
      <w:r>
        <w:rPr>
          <w:color w:val="000000"/>
          <w:sz w:val="28"/>
          <w:szCs w:val="28"/>
          <w:rFonts w:ascii="宋体" w:cs="宋体" w:eastAsia="宋体" w:hAnsi="宋体"/>
          <w:shd w:fill="ffffff" w:color="auto" w:val="clear"/>
        </w:rPr>
        <w:t xml:space="preserve">设备修理（搬迁）验收单</w:t>
      </w:r>
    </w:p>
    <w:p>
      <w:pPr>
        <w:spacing w:before="0" w:after="0" w:line="280" w:lineRule="exact"/>
        <w:jc w:val="left"/>
      </w:pPr>
      <w:r>
        <w:rPr>
          <w:sz w:val="28"/>
          <w:szCs w:val="28"/>
          <w:rFonts w:ascii="宋体" w:cs="宋体" w:eastAsia="宋体" w:hAnsi="宋体"/>
        </w:rPr>
      </w:r>
    </w:p>
    <w:p>
      <w:pPr>
        <w:spacing w:before="0" w:after="0"/>
        <w:jc w:val="left"/>
      </w:pPr>
      <w:r>
        <w:rPr>
          <w:color w:val="000000"/>
          <w:sz w:val="28"/>
          <w:szCs w:val="28"/>
          <w:rFonts w:ascii="Times New Roman" w:cs="Times New Roman" w:eastAsia="Times New Roman" w:hAnsi="Times New Roman"/>
          <w:shd w:fill="ffffff" w:color="auto" w:val="clear"/>
        </w:rPr>
        <w:t xml:space="preserve">FM1409-14  </w:t>
      </w:r>
      <w:r>
        <w:rPr>
          <w:color w:val="000000"/>
          <w:sz w:val="28"/>
          <w:szCs w:val="28"/>
          <w:rFonts w:ascii="宋体" w:cs="宋体" w:eastAsia="宋体" w:hAnsi="宋体"/>
          <w:shd w:fill="ffffff" w:color="auto" w:val="clear"/>
        </w:rPr>
        <w:t xml:space="preserve">设备临时故障修理单</w:t>
      </w:r>
    </w:p>
    <w:p>
      <w:pPr>
        <w:spacing w:before="0" w:after="0" w:line="280" w:lineRule="exact"/>
        <w:jc w:val="left"/>
      </w:pPr>
      <w:r>
        <w:rPr>
          <w:sz w:val="28"/>
          <w:szCs w:val="28"/>
          <w:rFonts w:ascii="宋体" w:cs="宋体" w:eastAsia="宋体" w:hAnsi="宋体"/>
        </w:rPr>
      </w:r>
    </w:p>
    <w:p>
      <w:pPr>
        <w:spacing w:before="0" w:after="0"/>
        <w:jc w:val="left"/>
      </w:pPr>
      <w:r>
        <w:rPr>
          <w:color w:val="000000"/>
          <w:sz w:val="28"/>
          <w:szCs w:val="28"/>
          <w:rFonts w:ascii="Times New Roman" w:cs="Times New Roman" w:eastAsia="Times New Roman" w:hAnsi="Times New Roman"/>
          <w:shd w:fill="ffffff" w:color="auto" w:val="clear"/>
        </w:rPr>
        <w:t xml:space="preserve">FM1409-15  </w:t>
      </w:r>
      <w:r>
        <w:rPr>
          <w:color w:val="000000"/>
          <w:sz w:val="28"/>
          <w:szCs w:val="28"/>
          <w:rFonts w:ascii="宋体" w:cs="宋体" w:eastAsia="宋体" w:hAnsi="宋体"/>
          <w:shd w:fill="ffffff" w:color="auto" w:val="clear"/>
        </w:rPr>
        <w:t xml:space="preserve">设备大中（项）修理申报表</w:t>
      </w:r>
    </w:p>
    <w:p>
      <w:pPr>
        <w:spacing w:before="0" w:after="0" w:line="280" w:lineRule="exact"/>
        <w:jc w:val="left"/>
      </w:pPr>
      <w:r>
        <w:rPr>
          <w:sz w:val="28"/>
          <w:szCs w:val="28"/>
          <w:rFonts w:ascii="宋体" w:cs="宋体" w:eastAsia="宋体" w:hAnsi="宋体"/>
        </w:rPr>
      </w:r>
    </w:p>
    <w:p>
      <w:pPr>
        <w:spacing w:before="0" w:after="0"/>
        <w:jc w:val="left"/>
      </w:pPr>
      <w:r>
        <w:rPr>
          <w:color w:val="000000"/>
          <w:sz w:val="28"/>
          <w:szCs w:val="28"/>
          <w:rFonts w:ascii="Times New Roman" w:cs="Times New Roman" w:eastAsia="Times New Roman" w:hAnsi="Times New Roman"/>
          <w:shd w:fill="ffffff" w:color="auto" w:val="clear"/>
        </w:rPr>
        <w:t xml:space="preserve">FM1409-28  </w:t>
      </w:r>
      <w:r>
        <w:rPr>
          <w:color w:val="000000"/>
          <w:sz w:val="28"/>
          <w:szCs w:val="28"/>
          <w:rFonts w:ascii="宋体" w:cs="宋体" w:eastAsia="宋体" w:hAnsi="宋体"/>
          <w:shd w:fill="ffffff" w:color="auto" w:val="clear"/>
        </w:rPr>
        <w:t xml:space="preserve">设备设施大中（项）修计划调整申请表</w:t>
      </w:r>
    </w:p>
    <w:p>
      <w:pPr>
        <w:spacing w:before="0" w:after="0" w:line="280" w:lineRule="exact"/>
        <w:jc w:val="left"/>
      </w:pPr>
      <w:r>
        <w:rPr>
          <w:color w:val="000000"/>
          <w:sz w:val="28"/>
          <w:szCs w:val="28"/>
          <w:rFonts w:ascii="黑体" w:cs="黑体" w:eastAsia="黑体" w:hAnsi="黑体"/>
        </w:rPr>
      </w:r>
    </w:p>
    <w:p>
      <w:pPr>
        <w:spacing w:before="0" w:after="0"/>
        <w:jc w:val="left"/>
      </w:pPr>
      <w:r>
        <w:rPr>
          <w:color w:val="000000"/>
          <w:sz w:val="28"/>
          <w:szCs w:val="28"/>
          <w:rFonts w:ascii="黑体" w:cs="黑体" w:eastAsia="黑体" w:hAnsi="黑体"/>
        </w:rPr>
        <w:t xml:space="preserve">3.2 引用表格</w:t>
      </w:r>
    </w:p>
    <w:p>
      <w:pPr>
        <w:spacing w:before="0" w:after="0" w:line="280" w:lineRule="exact"/>
        <w:jc w:val="left"/>
      </w:pPr>
      <w:r>
        <w:rPr>
          <w:color w:val="000000"/>
          <w:sz w:val="28"/>
          <w:szCs w:val="28"/>
          <w:rFonts w:ascii="黑体" w:cs="黑体" w:eastAsia="黑体" w:hAnsi="黑体"/>
        </w:rPr>
      </w:r>
    </w:p>
    <w:p>
      <w:pPr>
        <w:spacing w:before="0" w:after="0"/>
        <w:jc w:val="left"/>
      </w:pPr>
      <w:r>
        <w:rPr>
          <w:color w:val="000000"/>
          <w:sz w:val="28"/>
          <w:szCs w:val="28"/>
          <w:rFonts w:ascii="宋体" w:cs="宋体" w:eastAsia="宋体" w:hAnsi="宋体"/>
        </w:rPr>
        <w:t xml:space="preserve">无</w:t>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黑体" w:cs="黑体" w:eastAsia="黑体" w:hAnsi="黑体"/>
        </w:rPr>
      </w:r>
    </w:p>
    <w:p>
      <w:pPr>
        <w:spacing w:before="0" w:after="0"/>
        <w:jc w:val="left"/>
      </w:pPr>
      <w:r>
        <w:rPr>
          <w:color w:val="000000"/>
          <w:sz w:val="28"/>
          <w:szCs w:val="28"/>
          <w:rFonts w:ascii="黑体" w:cs="黑体" w:eastAsia="黑体" w:hAnsi="黑体"/>
        </w:rPr>
        <w:t xml:space="preserve">4  术语和定义</w:t>
      </w:r>
    </w:p>
    <w:p>
      <w:pPr>
        <w:spacing w:before="0" w:after="0" w:line="280" w:lineRule="exact"/>
        <w:jc w:val="left"/>
      </w:pPr>
      <w:r>
        <w:rPr>
          <w:color w:val="000000"/>
          <w:sz w:val="28"/>
          <w:szCs w:val="28"/>
          <w:rFonts w:ascii="黑体" w:cs="黑体" w:eastAsia="黑体" w:hAnsi="黑体"/>
        </w:rPr>
      </w:r>
    </w:p>
    <w:p>
      <w:pPr>
        <w:spacing w:before="0" w:after="0"/>
        <w:jc w:val="left"/>
      </w:pPr>
      <w:r>
        <w:rPr>
          <w:color w:val="000000"/>
          <w:sz w:val="28"/>
          <w:szCs w:val="28"/>
          <w:rFonts w:ascii="黑体" w:cs="黑体" w:eastAsia="黑体" w:hAnsi="黑体"/>
          <w:shd w:fill="ffffff" w:color="auto" w:val="clear"/>
        </w:rPr>
        <w:t xml:space="preserve">4.1 设备设施一般性维修</w:t>
      </w:r>
    </w:p>
    <w:p>
      <w:pPr>
        <w:spacing w:before="0" w:after="0" w:line="280" w:lineRule="exact"/>
        <w:jc w:val="left"/>
      </w:pPr>
      <w:r>
        <w:rPr>
          <w:sz w:val="28"/>
          <w:szCs w:val="28"/>
          <w:rFonts w:ascii="宋体" w:cs="宋体" w:eastAsia="宋体" w:hAnsi="宋体"/>
        </w:rPr>
      </w:r>
    </w:p>
    <w:p>
      <w:pPr>
        <w:spacing w:before="0" w:after="0"/>
        <w:jc w:val="left"/>
      </w:pPr>
      <w:r>
        <w:rPr>
          <w:color w:val="000000"/>
          <w:sz w:val="28"/>
          <w:szCs w:val="28"/>
          <w:rFonts w:ascii="宋体" w:cs="宋体" w:eastAsia="宋体" w:hAnsi="宋体"/>
          <w:shd w:fill="ffffff" w:color="auto" w:val="clear"/>
        </w:rPr>
        <w:t xml:space="preserve">是指通过设备临时故障修理单提出的，设备设施性能劣化或发生故障后，为恢复其功能而进行的修理。</w:t>
      </w:r>
    </w:p>
    <w:p>
      <w:pPr>
        <w:spacing w:before="0" w:after="0" w:line="280" w:lineRule="exact"/>
        <w:jc w:val="left"/>
      </w:pPr>
      <w:r>
        <w:rPr>
          <w:sz w:val="28"/>
          <w:szCs w:val="28"/>
          <w:rFonts w:ascii="宋体" w:cs="宋体" w:eastAsia="宋体" w:hAnsi="宋体"/>
        </w:rPr>
      </w:r>
    </w:p>
    <w:p>
      <w:pPr>
        <w:spacing w:before="0" w:after="0"/>
        <w:jc w:val="left"/>
      </w:pPr>
      <w:r>
        <w:rPr>
          <w:color w:val="000000"/>
          <w:sz w:val="28"/>
          <w:szCs w:val="28"/>
          <w:rFonts w:ascii="黑体" w:cs="黑体" w:eastAsia="黑体" w:hAnsi="黑体"/>
          <w:shd w:fill="ffffff" w:color="auto" w:val="clear"/>
        </w:rPr>
        <w:t xml:space="preserve">4.2 设备设施大（中）修</w:t>
      </w:r>
    </w:p>
    <w:p>
      <w:pPr>
        <w:spacing w:before="0" w:after="0" w:line="280" w:lineRule="exact"/>
        <w:jc w:val="left"/>
      </w:pPr>
      <w:r>
        <w:rPr>
          <w:sz w:val="28"/>
          <w:szCs w:val="28"/>
          <w:rFonts w:ascii="宋体" w:cs="宋体" w:eastAsia="宋体" w:hAnsi="宋体"/>
        </w:rPr>
      </w:r>
    </w:p>
    <w:p>
      <w:pPr>
        <w:spacing w:before="0" w:after="0"/>
        <w:jc w:val="left"/>
      </w:pPr>
      <w:r>
        <w:rPr>
          <w:color w:val="000000"/>
          <w:sz w:val="28"/>
          <w:szCs w:val="28"/>
          <w:rFonts w:ascii="宋体" w:cs="宋体" w:eastAsia="宋体" w:hAnsi="宋体"/>
          <w:shd w:fill="ffffff" w:color="auto" w:val="clear"/>
        </w:rPr>
        <w:t xml:space="preserve">是指了解设备设施年度的运行情况后，需制定年度计划对设备设施实行大部分或全部拆卸分解、更换或修复主要大型零件和所有不符合要求的零部件，全面消除缺陷，恢复原有整机精度和性能的修理。</w:t>
      </w:r>
    </w:p>
    <w:p>
      <w:pPr>
        <w:spacing w:before="0" w:after="0" w:line="280" w:lineRule="exact"/>
      </w:pPr>
      <w:r>
        <w:rPr>
          <w:color w:val="000000"/>
          <w:sz w:val="28"/>
          <w:szCs w:val="28"/>
          <w:rFonts w:ascii="华文宋体" w:cs="华文宋体" w:eastAsia="华文宋体" w:hAnsi="华文宋体"/>
        </w:rPr>
      </w:r>
    </w:p>
    <w:p>
      <w:pPr>
        <w:spacing w:before="0" w:after="0" w:line="280" w:lineRule="exact"/>
      </w:pPr>
      <w:r>
        <w:rPr>
          <w:color w:val="000000"/>
          <w:sz w:val="28"/>
          <w:szCs w:val="28"/>
          <w:rFonts w:ascii="华文宋体" w:cs="华文宋体" w:eastAsia="华文宋体" w:hAnsi="华文宋体"/>
        </w:rPr>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5  机构与职责</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shd w:fill="ffffff" w:color="auto" w:val="clear"/>
        </w:rPr>
        <w:t xml:space="preserve">5.1 生产运营部负责组织设备设施的一般性维修、设备设施的大、中（项）修；负责组织使用单位对维修后的设备设施状态进行验收；对于需要依托外部资源完成维修的，生产保障室负责提请采购申请。</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shd w:fill="ffffff" w:color="auto" w:val="clear"/>
        </w:rPr>
        <w:t xml:space="preserve">5.2 使用单位负责设备设施故障维修的申请、年度设备大、中（项）修项目的申报，参与设备设施维修后的验收。</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6.1合规管理要求</w:t>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6.2风险管理要求</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r>
              <w:rPr>
                <w:sz w:val="28"/>
                <w:szCs w:val="28"/>
                <w:rFonts w:ascii="宋体" w:cs="宋体" w:eastAsia="宋体" w:hAnsi="宋体"/>
              </w:rPr>
              <w:t xml:space="preserve">1</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风险主题</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设备设施大中（项）修拖期</w:t>
            </w:r>
          </w:p>
        </w:tc>
      </w:tr>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存在年度设备设施大中（项）修实际维修拖期，未按计划开展，存在影响生产交付的风险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具体应对措施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提前识别拖期风险，填写设备设施大中（项）修计划调整申请单</w:t>
            </w:r>
          </w:p>
        </w:tc>
      </w:tr>
    </w:tbl>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jc w:val="both"/>
      </w:pPr>
      <w:r>
        <w:rPr>
          <w:color w:val="000000"/>
          <w:sz w:val="28"/>
          <w:szCs w:val="28"/>
          <w:rFonts w:ascii="黑体" w:cs="黑体" w:eastAsia="黑体" w:hAnsi="黑体"/>
        </w:rPr>
        <w:t xml:space="preserve">7.1</w:t>
      </w:r>
      <w:r>
        <w:rPr>
          <w:sz w:val="28"/>
          <w:szCs w:val="28"/>
          <w:rFonts w:ascii="宋体" w:cs="宋体" w:eastAsia="宋体" w:hAnsi="宋体"/>
        </w:rPr>
        <w:t xml:space="preserve">设备设施维修</w:t>
      </w:r>
      <w:r>
        <w:rPr>
          <w:sz w:val="28"/>
          <w:szCs w:val="28"/>
          <w:rFonts w:ascii="宋体" w:cs="宋体" w:eastAsia="宋体" w:hAnsi="宋体"/>
        </w:rPr>
        <w:t xml:space="preserve">流程</w:t>
      </w:r>
    </w:p>
    <w:p>
      <w:pPr>
        <w:spacing w:before="0" w:after="0"/>
        <w:jc w:val="both"/>
      </w:pPr>
      <w:r>
        <w:rPr>
          <w:sz w:val="28"/>
          <w:szCs w:val="28"/>
          <w:rFonts w:ascii="宋体" w:cs="宋体" w:eastAsia="宋体" w:hAnsi="宋体"/>
        </w:rPr>
        <w:t xml:space="preserve">7.1.1</w:t>
      </w:r>
      <w:r>
        <w:rPr>
          <w:sz w:val="28"/>
          <w:szCs w:val="28"/>
          <w:rFonts w:ascii="宋体" w:cs="宋体" w:eastAsia="宋体" w:hAnsi="宋体"/>
        </w:rPr>
        <w:t xml:space="preserve">设备设施维修</w:t>
      </w:r>
      <w:r>
        <w:rPr>
          <w:sz w:val="28"/>
          <w:szCs w:val="28"/>
          <w:rFonts w:ascii="宋体" w:cs="宋体" w:eastAsia="宋体" w:hAnsi="宋体"/>
        </w:rPr>
        <w:t xml:space="preserve">流程图</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drawing>
          <wp:inline distT="0" distB="0" distL="0" distR="0">
            <wp:extent cx="2737190"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37190" cy="8315325"/>
                    </a:xfrm>
                    <a:prstGeom prst="rect">
                      <a:avLst/>
                    </a:prstGeom>
                  </pic:spPr>
                </pic:pic>
              </a:graphicData>
            </a:graphic>
          </wp:inline>
        </w:drawing>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t xml:space="preserve">7.1.2</w:t>
      </w:r>
      <w:r>
        <w:rPr>
          <w:sz w:val="28"/>
          <w:szCs w:val="28"/>
          <w:rFonts w:ascii="宋体" w:cs="宋体" w:eastAsia="宋体" w:hAnsi="宋体"/>
        </w:rPr>
        <w:t xml:space="preserve">设备设施维修</w:t>
      </w:r>
      <w:r>
        <w:rPr>
          <w:sz w:val="28"/>
          <w:szCs w:val="28"/>
          <w:rFonts w:ascii="宋体" w:cs="宋体" w:eastAsia="宋体" w:hAnsi="宋体"/>
        </w:rPr>
        <w:t xml:space="preserve">流程说明表</w:t>
      </w:r>
    </w:p>
    <w:p>
      <w:pPr>
        <w:spacing w:before="0" w:after="0" w:line="280" w:lineRule="exact"/>
      </w:pPr>
      <w:r>
        <w:rPr>
          <w:sz w:val="28"/>
          <w:szCs w:val="28"/>
          <w:rFonts w:ascii="宋体" w:cs="宋体" w:eastAsia="宋体" w:hAnsi="宋体"/>
        </w:rPr>
      </w:r>
    </w:p>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（1）申请设备设施故障维修</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设备设施发生故障后，设备设施联络员通知到生产保障室技术员，并填写FM1409-14</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设备设施联络员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设备设施联络员</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设备设施故障通知</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FM1409-14 设备临时故障修理单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（2）校对设备设施临时故障修理单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使用单位主管领导校对设备设施临时故障修理单</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bl>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454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使用单位责任人</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四十厂生产副厂长、三十五厂生产副厂长、零件制造中心生产副主任、三十九厂生产副厂长、型号装配中心生产副主任、物流仓储中心副主任</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FM1409-14 设备临时故障修理单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FM1409-14 设备临时故障修理单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（3）填写设备设施临时故障修理单相关信息</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2565"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生产保障室技术员组织维修人员到现场分析设备故障原因、维修所需备件的组成，并制定设备设施维修的短期措施、长期措施及维修预算金额。需要从供应市场获取外部资源来完成维修的，按照GLC130201要求执行。</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FM1409-14 设备临时故障修理单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FM1409-14 设备临时故障修理单</w:t>
            </w:r>
          </w:p>
        </w:tc>
      </w:tr>
    </w:tbl>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（4）确认设备设施临时故障修理单预算</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生产保障室技术员确认设备设施临时故障修理单中的预算金额是否超过紧急维修预算总费用。</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FM1409-14 设备临时故障修理单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FM1409-14 设备临时故障修理单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（5）审核设备设施临时故障修理单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生产保障室主任审核故障修理相关信息以及维修预算</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FM1409-14 设备临时故障修理单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FM1409-14 设备临时故障修理单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（6）审批设备设施临时故障修理单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生产运营部部长对设备设施临时故障修理单中的所有内容进行审批</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FM1409-14 设备临时故障修理单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FM1409-14 设备临时故障修理单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（7）批准设备设施临时故障修理单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批准设备设施临时故障按故障单内容进行实施</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主管业务副总经理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主管业务副总经理</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FM1409-14 设备临时故障修理单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FM1409-14 设备临时故障修理单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（8）制定设备设施大中修计划</w:t>
            </w:r>
          </w:p>
        </w:tc>
      </w:tr>
    </w:tbl>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207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设备设施联络员每年 10 月底前完成下一年度设备设施大中（项）修项目申请，并提交至生产保障室。生产保障室技术员根据设备使用技术状态，统筹制定年度设备设施大中修计划。</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设备设施大中修项目申报通知</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FM1409-12 __年机械动力设备大中（项）修计划</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（9）审核设备设施大中修计划</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生产保障室主任对生产保障室技术员制定的设备设施大中修计划进行初步审核</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FM1409-12 __年机械动力设备大中（项）修计划</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FM1409-12 __年机械动力设备大中（项）修计划</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（10）审批设备设施大中修计划</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生产运营部部长对于制定的设备设施大中修计划进行审批，包含维修项目，维修内容及维修预算</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FM1409-12 __年机械动力设备大中（项）修计划</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FM1409-12 __年机械动力设备大中（项）修计划</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（11）审议通过设施大中修计划</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年度设备设施大中修计划经生产运营部内部审核通过后，提请总经理办公会审议</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总经理办公会</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总经理、副总经理</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FM1409-12 __年机械动力设备大中（项）修计划</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FM1409-12 __年机械动力设备大中（项）修计划</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（12）下发设备设施大中修计划</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审议通过后，生产保障室应签发 FM1409-12，并组织实施</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FM1409-12 __年机械动力设备大中（项）修计划</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FM1409-12 __年机械动力设备大中（项）修计划</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（13）申请设备设施大中修项目</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575"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各使用单位根据最终下发的年度设备设施大中修计划要求，按计划提出FM1409-15，申请设备设施大中（项）修。</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设备设施联络员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设备设施联络员</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FM1409-12 __年机械动力设备大中（项）修计划</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FM1409-15 设备大中（项）修理申报表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（14）校对设备设施大中修项目维修信息</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65"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使用单位主管领导对设备设施大中修申报表进行校对</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454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使用单位责任人</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四十厂生产副厂长、三十五厂生产副厂长、零件制造中心生产副主任、三十九厂生产副厂长、型号装配中心生产副主任、物流仓储中心副主任</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FM1409-15 设备大中（项）修理申报表</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FM1409-15 设备大中（项）修理申报表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（15）填写设备大中（项）修理申报表审查意见</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生产保障室技术员填写设备大中（项）修理申报表审查意见，包含维修方案及预算</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bl>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FM1409-15 设备大中（项）修理申报表</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FM1409-15 设备大中（项）修理申报表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（16）确认设备大中（项）修理申报表预算</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生产保障室技术员确认申报表预算在设备修理费（大中修）计划内</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FM1409-15 设备大中（项）修理申报表</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FM1409-15 设备大中（项）修理申报表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（17）审核设备大中（项）修理申报表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生产保障室主任审核设备大中（项）修理申报表是否有错误信息</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bl>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FM1409-15 设备大中（项）修理申报表</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FM1409-15 设备大中（项）修理申报表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（18）批准设备大中（项）修理申报表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生产运营部部长批准设备大中（项）修理项目，进行实施</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FM1409-15 设备大中（项）修理申报表</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FM1409-15 设备大中（项）修理申报表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（19）申请设备设施大中（项）修计划调整，填写调整原因</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因特殊原因不能按期执行时，由使用单位/生产保障室技术员填写FM1409-28</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bl>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56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生产保障室技术员、设备设施联络员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生产保障室技术员、设备设施联络员</w:t>
            </w:r>
          </w:p>
        </w:tc>
      </w:tr>
      <w:tr>
        <w:trPr>
          <w:tblHeader w:val="false"/>
          <w:trHeight w:val="207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大中（项）修无法按计划执行</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FM1409-28 设备设施大中（项）修计划调整申请表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设备设施大中（项）修拖期</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（20）校对设备设施大中（项）修计划调整申请表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由提出申请单位的主管领导校对设备设施大中（项）修计划调整申请表，查看申请原因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504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责任单位主管领导</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四十厂生产副厂长、三十五厂生产副厂长、零件制造中心生产副主任、三十九厂生产副厂长、型号装配中心生产副主任、物流仓储中心副主任、生产运营部部长</w:t>
            </w:r>
          </w:p>
        </w:tc>
      </w:tr>
      <w:tr>
        <w:trPr>
          <w:tblHeader w:val="false"/>
          <w:trHeight w:val="51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FM1409-28 设备</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FM1409-28 设备</w:t>
            </w:r>
          </w:p>
        </w:tc>
      </w:tr>
    </w:tbl>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560" w:hRule="atLeast"/>
        </w:trPr>
        <w:tc>
          <w:tcPr>
            <w:tcW w:type="dxa" w:w="2070"/>
            <w:gridSpan w:val="1"/>
            <w:tcMar>
              <w:top w:type="dxa" w:w="0"/>
              <w:left w:type="dxa" w:w="113"/>
              <w:bottom w:type="dxa" w:w="0"/>
              <w:right w:type="dxa" w:w="113"/>
            </w:tcMar>
            <w:vAlign w:val="center"/>
          </w:tcPr>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设施大中（项）修计划调整申请表</w:t>
            </w:r>
          </w:p>
        </w:tc>
        <w:tc>
          <w:tcPr>
            <w:tcW w:type="dxa" w:w="2070"/>
            <w:gridSpan w:val="1"/>
            <w:tcMar>
              <w:top w:type="dxa" w:w="0"/>
              <w:left w:type="dxa" w:w="113"/>
              <w:bottom w:type="dxa" w:w="0"/>
              <w:right w:type="dxa" w:w="113"/>
            </w:tcMar>
            <w:vAlign w:val="center"/>
          </w:tcPr>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设施大中（项）修计划调整申请表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（21）审核设备设施大中（项）修计划调整申请表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生产保障室主任申核设备设施大中（项）修计划调整申请表，确认是否同意调整</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w:t>
            </w:r>
          </w:p>
        </w:tc>
      </w:tr>
      <w:tr>
        <w:trPr>
          <w:tblHeader w:val="false"/>
          <w:trHeight w:val="207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FM1409-28 设备设施大中（项）修计划调整申请表</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FM1409-28 设备设施大中（项）修计划调整申请表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（22）审核设备设施大中（项）修计划调整申请表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生产运营部部长审核通过设备设施大中（项）修计划调整申请</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r>
    </w:tbl>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207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FM1409-28 设备设施大中（项）修计划调整申请表</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FM1409-28 设备设施大中（项）修计划调整申请表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（23）批准设备设施大中（项）修计划调整申请表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主管副总经理批准设备设施大中（项）修计划可以进行调整</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主管业务副总经理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副总经理</w:t>
            </w:r>
          </w:p>
        </w:tc>
      </w:tr>
      <w:tr>
        <w:trPr>
          <w:tblHeader w:val="false"/>
          <w:trHeight w:val="207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FM1409-28 设备设施大中（项）修计划调整申请表</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FM1409-28 设备设施大中（项）修计划调整申请表</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（24）申请设备修理验收单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575"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设备设施维修（搬迁）完成后，由生产保障室技术员填写FM1409-13，设备设施维修验收依据为设备设施维修技术要求。</w:t>
            </w:r>
          </w:p>
        </w:tc>
      </w:tr>
    </w:tbl>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设备设施维修完成</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FM1409-13 设备修理(搬迁)验收单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动力管线管理与维修标准</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（25）审批设备修理验收单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生产保障室主任确认设备设施维修（搬迁）完成</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FM1409-13 设备修理(搬迁)验收单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FM1409-13 设备修理(搬迁)验收单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（26）确认设备设施维修完成</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设备设施联络员确认维修（搬迁）完成</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bl>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设备设施联络员</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设备设施联络员</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FM1409-13 设备修理(搬迁)验收单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FM1409-13 设备修理(搬迁)验收单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（27）批准设备修理验收单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使用单位主管领导同意设备设施维修（搬迁）完成</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活动周期</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454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使用单位责任人</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四十厂生产副厂长、三十五厂生产副厂长、零件制造中心生产副主任、三十九厂生产副厂长、型号装配中心生产副主任、物流仓储中心副主任</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FM1409-13 设备修理(搬迁)验收单</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FM1409-13 设备修理(搬迁)验收单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95"/>
        <w:gridCol w:w="6315"/>
      </w:tblGrid>
      <w:tr>
        <w:trPr>
          <w:tblHeader w:val="false"/>
          <w:trHeight w:val="630" w:hRule="atLeast"/>
        </w:trPr>
        <w:tc>
          <w:tcPr>
            <w:tcW w:type="dxa" w:w="1995"/>
            <w:gridSpan w:val="1"/>
            <w:tcMar>
              <w:top w:type="dxa" w:w="0"/>
              <w:left w:type="dxa" w:w="113"/>
              <w:bottom w:type="dxa" w:w="0"/>
              <w:right w:type="dxa" w:w="113"/>
            </w:tcMar>
            <w:vAlign w:val="center"/>
          </w:tcPr>
          <w:p>
            <w:pPr>
              <w:spacing w:before="0" w:after="0"/>
              <w:jc w:val="center"/>
            </w:pPr>
            <w:r>
              <w:rPr>
                <w:sz w:val="28"/>
                <w:szCs w:val="28"/>
                <w:rFonts w:ascii="宋体" w:cs="宋体" w:eastAsia="宋体" w:hAnsi="宋体"/>
              </w:rPr>
              <w:t xml:space="preserve">角色名称</w:t>
            </w:r>
          </w:p>
        </w:tc>
        <w:tc>
          <w:tcPr>
            <w:tcW w:type="dxa" w:w="6315"/>
            <w:gridSpan w:val="1"/>
            <w:tcMar>
              <w:top w:type="dxa" w:w="0"/>
              <w:left w:type="dxa" w:w="113"/>
              <w:bottom w:type="dxa" w:w="0"/>
              <w:right w:type="dxa" w:w="113"/>
            </w:tcMar>
            <w:vAlign w:val="center"/>
          </w:tcPr>
          <w:p>
            <w:pPr>
              <w:spacing w:before="0" w:after="0"/>
              <w:jc w:val="center"/>
            </w:pPr>
            <w:r>
              <w:rPr>
                <w:sz w:val="28"/>
                <w:szCs w:val="28"/>
                <w:rFonts w:ascii="宋体" w:cs="宋体" w:eastAsia="宋体" w:hAnsi="宋体"/>
              </w:rPr>
              <w:t xml:space="preserve">职责</w:t>
            </w:r>
          </w:p>
        </w:tc>
      </w:tr>
      <w:tr>
        <w:trPr>
          <w:tblHeader w:val="false"/>
          <w:trHeight w:val="2070" w:hRule="atLeast"/>
        </w:trPr>
        <w:tc>
          <w:tcPr>
            <w:tcW w:type="dxa" w:w="199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c>
          <w:tcPr>
            <w:tcW w:type="dxa" w:w="6315"/>
            <w:gridSpan w:val="1"/>
            <w:tcMar>
              <w:top w:type="dxa" w:w="0"/>
              <w:left w:type="dxa" w:w="113"/>
              <w:bottom w:type="dxa" w:w="0"/>
              <w:right w:type="dxa" w:w="113"/>
            </w:tcMar>
            <w:vAlign w:val="center"/>
          </w:tcPr>
          <w:p>
            <w:pPr>
              <w:spacing w:before="0" w:after="0"/>
              <w:jc w:val="left"/>
            </w:pPr>
            <w:r>
              <w:rPr>
                <w:color w:val="0f1115"/>
                <w:sz w:val="28"/>
                <w:szCs w:val="28"/>
                <w:rFonts w:ascii="宋体" w:cs="宋体" w:eastAsia="宋体" w:hAnsi="宋体"/>
              </w:rPr>
              <w:t xml:space="preserve">组织设备设施的一般性维修、大中（项）修，对于需依托外部资源完成的维修，负责提请采购申请，分析设备故障原因，制定维修措施及预算，统筹制定年度设备设施大中修计划，并组织实施。</w:t>
            </w:r>
          </w:p>
        </w:tc>
      </w:tr>
      <w:tr>
        <w:trPr>
          <w:tblHeader w:val="false"/>
          <w:trHeight w:val="1575" w:hRule="atLeast"/>
        </w:trPr>
        <w:tc>
          <w:tcPr>
            <w:tcW w:type="dxa" w:w="199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设备设施联络员</w:t>
            </w:r>
          </w:p>
          <w:p>
            <w:pPr>
              <w:spacing w:before="0" w:after="0"/>
              <w:jc w:val="left"/>
            </w:pPr>
          </w:p>
        </w:tc>
        <w:tc>
          <w:tcPr>
            <w:tcW w:type="dxa" w:w="6315"/>
            <w:gridSpan w:val="1"/>
            <w:tcMar>
              <w:top w:type="dxa" w:w="0"/>
              <w:left w:type="dxa" w:w="113"/>
              <w:bottom w:type="dxa" w:w="0"/>
              <w:right w:type="dxa" w:w="113"/>
            </w:tcMar>
            <w:vAlign w:val="center"/>
          </w:tcPr>
          <w:p>
            <w:pPr>
              <w:spacing w:before="0" w:after="0"/>
              <w:jc w:val="left"/>
            </w:pPr>
            <w:r>
              <w:rPr>
                <w:color w:val="0f1115"/>
                <w:sz w:val="28"/>
                <w:szCs w:val="28"/>
                <w:rFonts w:ascii="宋体" w:cs="宋体" w:eastAsia="宋体" w:hAnsi="宋体"/>
              </w:rPr>
              <w:t xml:space="preserve">负责设备设施故障维修的申请，负责年度设备大、中（项）修项目的申报，参与设备设施维修后的验收。</w:t>
            </w:r>
          </w:p>
        </w:tc>
      </w:tr>
      <w:tr>
        <w:trPr>
          <w:tblHeader w:val="false"/>
          <w:trHeight w:val="1575" w:hRule="atLeast"/>
        </w:trPr>
        <w:tc>
          <w:tcPr>
            <w:tcW w:type="dxa" w:w="199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生产保障室主任</w:t>
            </w:r>
          </w:p>
        </w:tc>
        <w:tc>
          <w:tcPr>
            <w:tcW w:type="dxa" w:w="631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对生产保障室技术员校对后的</w:t>
            </w:r>
            <w:r>
              <w:rPr>
                <w:color w:val="0f1115"/>
                <w:sz w:val="28"/>
                <w:szCs w:val="28"/>
                <w:rFonts w:ascii="宋体" w:cs="宋体" w:eastAsia="宋体" w:hAnsi="宋体"/>
              </w:rPr>
              <w:t xml:space="preserve">一般性维修、大中（项）修，维修措施及预算进行审核，审批设备设施是否可以完成验收。</w:t>
            </w:r>
          </w:p>
        </w:tc>
      </w:tr>
      <w:tr>
        <w:trPr>
          <w:tblHeader w:val="false"/>
          <w:trHeight w:val="1080" w:hRule="atLeast"/>
        </w:trPr>
        <w:tc>
          <w:tcPr>
            <w:tcW w:type="dxa" w:w="199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生产运营部部长</w:t>
            </w:r>
          </w:p>
        </w:tc>
        <w:tc>
          <w:tcPr>
            <w:tcW w:type="dxa" w:w="631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批准一</w:t>
            </w:r>
            <w:r>
              <w:rPr>
                <w:color w:val="0f1115"/>
                <w:sz w:val="28"/>
                <w:szCs w:val="28"/>
                <w:rFonts w:ascii="宋体" w:cs="宋体" w:eastAsia="宋体" w:hAnsi="宋体"/>
              </w:rPr>
              <w:t xml:space="preserve">般性维修、大中（项）修的实施，对年度设备设施大中修计划进行审核。</w:t>
            </w:r>
          </w:p>
        </w:tc>
      </w:tr>
      <w:tr>
        <w:trPr>
          <w:tblHeader w:val="false"/>
          <w:trHeight w:val="1575" w:hRule="atLeast"/>
        </w:trPr>
        <w:tc>
          <w:tcPr>
            <w:tcW w:type="dxa" w:w="199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使用单位责任人</w:t>
            </w:r>
          </w:p>
        </w:tc>
        <w:tc>
          <w:tcPr>
            <w:tcW w:type="dxa" w:w="631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w:t>
            </w:r>
            <w:r>
              <w:rPr>
                <w:sz w:val="28"/>
                <w:szCs w:val="28"/>
                <w:rFonts w:ascii="宋体" w:cs="宋体" w:eastAsia="宋体" w:hAnsi="宋体"/>
              </w:rPr>
              <w:t xml:space="preserve">设备设施联络员提出的故障维修申请，年</w:t>
            </w:r>
            <w:r>
              <w:rPr>
                <w:color w:val="0f1115"/>
                <w:sz w:val="28"/>
                <w:szCs w:val="28"/>
                <w:rFonts w:ascii="宋体" w:cs="宋体" w:eastAsia="宋体" w:hAnsi="宋体"/>
              </w:rPr>
              <w:t xml:space="preserve">度设备大、中（项）修项目的申报，设备设施验收单进行审核。</w:t>
            </w:r>
          </w:p>
        </w:tc>
      </w:tr>
      <w:tr>
        <w:trPr>
          <w:tblHeader w:val="false"/>
          <w:trHeight w:val="1575" w:hRule="atLeast"/>
        </w:trPr>
        <w:tc>
          <w:tcPr>
            <w:tcW w:type="dxa" w:w="199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主管业务副总经理</w:t>
            </w:r>
          </w:p>
        </w:tc>
        <w:tc>
          <w:tcPr>
            <w:tcW w:type="dxa" w:w="631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w:t>
            </w:r>
            <w:r>
              <w:rPr>
                <w:color w:val="0f1115"/>
                <w:sz w:val="28"/>
                <w:szCs w:val="28"/>
                <w:rFonts w:ascii="宋体" w:cs="宋体" w:eastAsia="宋体" w:hAnsi="宋体"/>
              </w:rPr>
              <w:t xml:space="preserve">设备设施故障维修的申请，年度设备大、中（项）修项目及</w:t>
            </w:r>
            <w:r>
              <w:rPr>
                <w:sz w:val="28"/>
                <w:szCs w:val="28"/>
                <w:rFonts w:ascii="宋体" w:cs="宋体" w:eastAsia="宋体" w:hAnsi="宋体"/>
              </w:rPr>
              <w:t xml:space="preserve">设备设施大中（项）修计划调整进行最终审批。</w:t>
            </w:r>
          </w:p>
        </w:tc>
      </w:tr>
    </w:tbl>
    <w:p>
      <w:pPr>
        <w:spacing w:before="0" w:after="0" w:line="280" w:lineRule="exact"/>
      </w:pPr>
      <w:r>
        <w:rPr>
          <w:sz w:val="28"/>
          <w:szCs w:val="28"/>
          <w:rFonts w:ascii="宋体" w:cs="宋体" w:eastAsia="宋体" w:hAnsi="宋体"/>
        </w:rPr>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9  流程绩效指标表</w:t>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5"/>
        <w:gridCol w:w="5760"/>
      </w:tblGrid>
      <w:tr>
        <w:trPr>
          <w:tblHeader w:val="false"/>
          <w:trHeight w:val="630" w:hRule="atLeast"/>
        </w:trPr>
        <w:tc>
          <w:tcPr>
            <w:tcW w:type="dxa" w:w="5010"/>
            <w:gridSpan w:val="2"/>
            <w:tcMar>
              <w:top w:type="dxa" w:w="0"/>
              <w:left w:type="dxa" w:w="113"/>
              <w:bottom w:type="dxa" w:w="0"/>
              <w:right w:type="dxa" w:w="113"/>
            </w:tcMar>
            <w:vAlign w:val="center"/>
          </w:tcPr>
          <w:p>
            <w:pPr>
              <w:spacing w:before="0" w:after="0"/>
              <w:jc w:val="left"/>
            </w:pPr>
            <w:r>
              <w:rPr>
                <w:b/>
                <w:bCs/>
                <w:color w:val="000000"/>
                <w:sz w:val="28"/>
                <w:szCs w:val="28"/>
                <w:rFonts w:ascii="宋体" w:cs="宋体" w:eastAsia="宋体" w:hAnsi="宋体"/>
              </w:rPr>
              <w:t xml:space="preserve">绩效指标1</w:t>
            </w:r>
          </w:p>
        </w:tc>
      </w:tr>
      <w:tr>
        <w:trPr>
          <w:tblHeader w:val="false"/>
          <w:trHeight w:val="630" w:hRule="atLeast"/>
        </w:trPr>
        <w:tc>
          <w:tcPr>
            <w:tcW w:type="dxa" w:w="250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指标名称</w:t>
            </w:r>
          </w:p>
        </w:tc>
        <w:tc>
          <w:tcPr>
            <w:tcW w:type="dxa" w:w="576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在周期内完成设备设施故障维修</w:t>
            </w:r>
          </w:p>
        </w:tc>
      </w:tr>
      <w:tr>
        <w:trPr>
          <w:tblHeader w:val="false"/>
          <w:trHeight w:val="1080" w:hRule="atLeast"/>
        </w:trPr>
        <w:tc>
          <w:tcPr>
            <w:tcW w:type="dxa" w:w="250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指标定义</w:t>
            </w:r>
          </w:p>
        </w:tc>
        <w:tc>
          <w:tcPr>
            <w:tcW w:type="dxa" w:w="576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从申请设备设施故障维修到完成维修的总时长，并满足需求。</w:t>
            </w:r>
          </w:p>
        </w:tc>
      </w:tr>
      <w:tr>
        <w:trPr>
          <w:tblHeader w:val="false"/>
          <w:trHeight w:val="630" w:hRule="atLeast"/>
        </w:trPr>
        <w:tc>
          <w:tcPr>
            <w:tcW w:type="dxa" w:w="250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使用范围</w:t>
            </w:r>
          </w:p>
        </w:tc>
        <w:tc>
          <w:tcPr>
            <w:tcW w:type="dxa" w:w="576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r>
          </w:p>
        </w:tc>
      </w:tr>
      <w:tr>
        <w:trPr>
          <w:tblHeader w:val="false"/>
          <w:trHeight w:val="1080" w:hRule="atLeast"/>
        </w:trPr>
        <w:tc>
          <w:tcPr>
            <w:tcW w:type="dxa" w:w="250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计算公式</w:t>
            </w:r>
          </w:p>
        </w:tc>
        <w:tc>
          <w:tcPr>
            <w:tcW w:type="dxa" w:w="576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设备实施故障维修周期=供应链管理部签署合同+设备设施实际维修+验收</w:t>
            </w:r>
          </w:p>
        </w:tc>
      </w:tr>
      <w:tr>
        <w:trPr>
          <w:tblHeader w:val="false"/>
          <w:trHeight w:val="630" w:hRule="atLeast"/>
        </w:trPr>
        <w:tc>
          <w:tcPr>
            <w:tcW w:type="dxa" w:w="250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目标值</w:t>
            </w:r>
          </w:p>
        </w:tc>
        <w:tc>
          <w:tcPr>
            <w:tcW w:type="dxa" w:w="576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0</w:t>
            </w:r>
          </w:p>
        </w:tc>
      </w:tr>
      <w:tr>
        <w:trPr>
          <w:tblHeader w:val="false"/>
          <w:trHeight w:val="630" w:hRule="atLeast"/>
        </w:trPr>
        <w:tc>
          <w:tcPr>
            <w:tcW w:type="dxa" w:w="250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绩效指标范围</w:t>
            </w:r>
          </w:p>
        </w:tc>
        <w:tc>
          <w:tcPr>
            <w:tcW w:type="dxa" w:w="576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 </w:t>
            </w:r>
          </w:p>
        </w:tc>
      </w:tr>
      <w:tr>
        <w:trPr>
          <w:tblHeader w:val="false"/>
          <w:trHeight w:val="630" w:hRule="atLeast"/>
        </w:trPr>
        <w:tc>
          <w:tcPr>
            <w:tcW w:type="dxa" w:w="250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收集或计算频率</w:t>
            </w:r>
          </w:p>
        </w:tc>
        <w:tc>
          <w:tcPr>
            <w:tcW w:type="dxa" w:w="576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月</w:t>
            </w:r>
          </w:p>
        </w:tc>
      </w:tr>
      <w:tr>
        <w:trPr>
          <w:tblHeader w:val="false"/>
          <w:trHeight w:val="630" w:hRule="atLeast"/>
        </w:trPr>
        <w:tc>
          <w:tcPr>
            <w:tcW w:type="dxa" w:w="250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指标获取方式</w:t>
            </w:r>
          </w:p>
        </w:tc>
        <w:tc>
          <w:tcPr>
            <w:tcW w:type="dxa" w:w="576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依托OA系统完成数据收集工作</w:t>
            </w:r>
          </w:p>
        </w:tc>
      </w:tr>
      <w:tr>
        <w:trPr>
          <w:tblHeader w:val="false"/>
          <w:trHeight w:val="630" w:hRule="atLeast"/>
        </w:trPr>
        <w:tc>
          <w:tcPr>
            <w:tcW w:type="dxa" w:w="250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绩效评价标准</w:t>
            </w:r>
          </w:p>
        </w:tc>
        <w:tc>
          <w:tcPr>
            <w:tcW w:type="dxa" w:w="576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编号</w:t>
            </w:r>
          </w:p>
        </w:tc>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名称</w:t>
            </w:r>
          </w:p>
        </w:tc>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说明</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GLB140907-01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动力管线管理与维修标准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bl>
    <w:p>
      <w:pPr>
        <w:spacing w:before="0" w:after="0" w:line="280" w:lineRule="exact"/>
      </w:pPr>
      <w:r>
        <w:rPr>
          <w:sz w:val="28"/>
          <w:szCs w:val="28"/>
          <w:rFonts w:ascii="宋体" w:cs="宋体" w:eastAsia="宋体" w:hAnsi="宋体"/>
        </w:rPr>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shd w:fill="ffffff" w:color="auto" w:val="clear"/>
        </w:rPr>
        <w:t xml:space="preserve">相关记录的填写和维护按文件GLC231008要求执行。</w:t>
      </w:r>
    </w:p>
    <w:sectPr>
      <w:headerReference w:type="default" r:id="rId48"/>
      <w:footerReference w:type="default" r:id="rId49"/>
      <w:pgSz w:w="11906" w:h="16838" w:orient="portrait"/>
      <w:pgMar w:top="1440" w:right="1802" w:bottom="1440" w:left="1802" w:header="708" w:footer="708" w:gutter="0"/>
      <w:pgNumType w:start="2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7</w:t>
    </w:r>
    <w:r>
      <w:t xml:space="preserve">-</w:t>
    </w:r>
    <w:r>
      <w:t xml:space="preserv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image" Target="media/k_2sitvwfvpekwf0j0igt.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2026-05-22T02:54:55.155Z</dcterms:created>
  <dcterms:modified xsi:type="dcterms:W3CDTF">2026-05-22T02:54:55.156Z</dcterms:modified>
</cp:coreProperties>
</file>

<file path=docProps/custom.xml><?xml version="1.0" encoding="utf-8"?>
<Properties xmlns="http://schemas.openxmlformats.org/officeDocument/2006/custom-properties" xmlns:vt="http://schemas.openxmlformats.org/officeDocument/2006/docPropsVTypes"/>
</file>