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165" w:lineRule="auto"/>
      </w:pPr>
      <w:r>
        <w:br/>
      </w:r>
      <w:r>
        <w:br/>
      </w:r>
      <w:r>
        <w:rPr>
          <w:i/>
        </w:rPr>
        <w:t>"People will forget what you said, people will forget what you did, but people will never forget how you made them feel."</w:t>
      </w:r>
      <w:r>
        <w:br/>
      </w:r>
      <w:r>
        <w:br/>
      </w:r>
      <w:r>
        <w:rPr>
          <w:b/>
        </w:rPr>
        <w:t>Maya Angelou</w:t>
      </w:r>
    </w:p>
    <w:sectPr w:rsidR="00233D7B" w:rsidRPr="00310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49461A"/>
    <w:rsid w:val="00652E45"/>
    <w:rsid w:val="00AB2838"/>
    <w:rsid w:val="00BB1758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5DA07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2</cp:revision>
  <dcterms:created xsi:type="dcterms:W3CDTF">2024-12-16T22:05:00Z</dcterms:created>
  <dcterms:modified xsi:type="dcterms:W3CDTF">2024-12-16T22:05:00Z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0.20.0</vt:lpwstr>
  </property>
</Properties>
</file>