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150EC" w14:textId="77777777" w:rsidR="008C2F4C" w:rsidRDefault="00000000">
      <w:pPr>
        <w:pStyle w:val="Title"/>
      </w:pPr>
      <w:r>
        <w:t>Elevating LMS Document Experiences with SuperDoc.dev</w:t>
      </w:r>
    </w:p>
    <w:p w14:paraId="598A6A57" w14:textId="77777777" w:rsidR="008C2F4C" w:rsidRDefault="00000000">
      <w:pPr>
        <w:pStyle w:val="Heading1"/>
      </w:pPr>
      <w:r>
        <w:t>Introduction</w:t>
      </w:r>
    </w:p>
    <w:p w14:paraId="2E1E7F12" w14:textId="77777777" w:rsidR="008C2F4C" w:rsidRDefault="00000000">
      <w:r>
        <w:t>In modern educational technology, delivering an intuitive, polished, and word‑perfect document experience within Learning Management Systems (LMS) remains elusive. Traditional HTML‑based editors often cripple advanced Word documents during import/export, breaking complex layouts and tracked changes. Enter SuperDoc, an open‑source, self‑hosted, DOCX‑native editor that preserves full fidelity and enables seamless collaboration—transforming LMS integrations into first‑class document experiences.</w:t>
      </w:r>
    </w:p>
    <w:p w14:paraId="62FDABDB" w14:textId="77777777" w:rsidR="008C2F4C" w:rsidRDefault="00000000">
      <w:pPr>
        <w:pStyle w:val="Heading1"/>
      </w:pPr>
      <w:r>
        <w:t>Fidelity and Formatting Accuracy</w:t>
      </w:r>
    </w:p>
    <w:p w14:paraId="38B6D3FD" w14:textId="77777777" w:rsidR="008C2F4C" w:rsidRDefault="00000000">
      <w:r>
        <w:t>SuperDoc avoids lossy conversions by directly rendering DOCX in the browser rather than converting to HTML and back. This ensures advanced structures—tables, headers/footers, lists, tracked changes, comments—remain intact. For LMS environments where essays, policy documents, and grade reports rely on precise layouts, this fidelity becomes a critical differentiator. As noted by the project team:</w:t>
      </w:r>
      <w:r>
        <w:br/>
        <w:t>“we built SuperDoc.dev to edit DOCX files natively without conversion… so no formatting loss”.</w:t>
      </w:r>
    </w:p>
    <w:p w14:paraId="58EF6C2C" w14:textId="77777777" w:rsidR="008C2F4C" w:rsidRDefault="00000000">
      <w:pPr>
        <w:pStyle w:val="Heading1"/>
      </w:pPr>
      <w:r>
        <w:t>Real-Time Collaboration &amp; Version Control</w:t>
      </w:r>
    </w:p>
    <w:p w14:paraId="7415B6F6" w14:textId="77777777" w:rsidR="008C2F4C" w:rsidRDefault="00000000">
      <w:r>
        <w:t>SuperDoc supports live collaboration inside embedded LMS interfaces. Built on ProseMirror and integrations like Yjs or Node.js, it supports multiplayer editing—even on the same line—plus commenting, sharing, and clean revision history. This makes it ideal for peer review, instructor feedback, and group assignments within educational platforms.</w:t>
      </w:r>
    </w:p>
    <w:p w14:paraId="0018F98D" w14:textId="77777777" w:rsidR="008C2F4C" w:rsidRDefault="00000000">
      <w:pPr>
        <w:pStyle w:val="Heading1"/>
      </w:pPr>
      <w:r>
        <w:t>Extensibility and Integration Flexibility</w:t>
      </w:r>
    </w:p>
    <w:p w14:paraId="592A4534" w14:textId="77777777" w:rsidR="008C2F4C" w:rsidRDefault="00000000">
      <w:r>
        <w:t>Framework-agnostic (Vue, React, vanilla JS), SuperDoc is highly customizable: developers can build custom toolbars, annotation workflows, AI‑powered grading integrations, and headless APIs suited to LMS architectures. Furthermore, it supports agentic and headless workflows—like exporting redlined DOCX for AI grading systems or email-based submission pipelines.</w:t>
      </w:r>
    </w:p>
    <w:p w14:paraId="45ADB176" w14:textId="77777777" w:rsidR="008C2F4C" w:rsidRDefault="00000000">
      <w:pPr>
        <w:pStyle w:val="Heading1"/>
      </w:pPr>
      <w:r>
        <w:lastRenderedPageBreak/>
        <w:t>Security, Self‑Hosting, and Compliance</w:t>
      </w:r>
    </w:p>
    <w:p w14:paraId="337DCD9D" w14:textId="77777777" w:rsidR="008C2F4C" w:rsidRDefault="00000000">
      <w:r>
        <w:t>Educational institutions must meet standards like FERPA, SOC 2, GDPR, and CCPA. SuperDoc can be deployed entirely within institution-controlled environments—from on‑premises servers to air‑gapped environments—maintaining compliance and control. Its open-source AGPLv3 licensing ensures transparency, and commercial licensing is available for enterprise support.</w:t>
      </w:r>
    </w:p>
    <w:p w14:paraId="7C45E064" w14:textId="77777777" w:rsidR="008C2F4C" w:rsidRDefault="00000000">
      <w:pPr>
        <w:pStyle w:val="Heading1"/>
      </w:pPr>
      <w:r>
        <w:t>Why SuperDoc Excels in LMS Contexts</w:t>
      </w:r>
    </w:p>
    <w:tbl>
      <w:tblPr>
        <w:tblW w:w="0" w:type="auto"/>
        <w:tblLook w:val="04A0" w:firstRow="1" w:lastRow="0" w:firstColumn="1" w:lastColumn="0" w:noHBand="0" w:noVBand="1"/>
      </w:tblPr>
      <w:tblGrid>
        <w:gridCol w:w="4320"/>
        <w:gridCol w:w="4320"/>
      </w:tblGrid>
      <w:tr w:rsidR="008C2F4C" w14:paraId="08539E7D" w14:textId="77777777">
        <w:tc>
          <w:tcPr>
            <w:tcW w:w="4320" w:type="dxa"/>
          </w:tcPr>
          <w:p w14:paraId="1FBE4CCC" w14:textId="77777777" w:rsidR="008C2F4C" w:rsidRDefault="00000000">
            <w:r>
              <w:t>Feature</w:t>
            </w:r>
          </w:p>
        </w:tc>
        <w:tc>
          <w:tcPr>
            <w:tcW w:w="4320" w:type="dxa"/>
          </w:tcPr>
          <w:p w14:paraId="6294FA4F" w14:textId="77777777" w:rsidR="008C2F4C" w:rsidRDefault="00000000">
            <w:r>
              <w:t>Educational Use Case</w:t>
            </w:r>
          </w:p>
        </w:tc>
      </w:tr>
      <w:tr w:rsidR="008C2F4C" w14:paraId="1BB973EE" w14:textId="77777777">
        <w:tc>
          <w:tcPr>
            <w:tcW w:w="4320" w:type="dxa"/>
          </w:tcPr>
          <w:p w14:paraId="0AF3E992" w14:textId="77777777" w:rsidR="008C2F4C" w:rsidRDefault="00000000">
            <w:r>
              <w:t>Pristine DOCX fidelity</w:t>
            </w:r>
          </w:p>
        </w:tc>
        <w:tc>
          <w:tcPr>
            <w:tcW w:w="4320" w:type="dxa"/>
          </w:tcPr>
          <w:p w14:paraId="4A543671" w14:textId="77777777" w:rsidR="008C2F4C" w:rsidRDefault="00000000">
            <w:r>
              <w:t>Students submit essay templates, policy forms, or academic reports with complex formatting intact.</w:t>
            </w:r>
          </w:p>
        </w:tc>
      </w:tr>
      <w:tr w:rsidR="008C2F4C" w14:paraId="74F8E155" w14:textId="77777777">
        <w:tc>
          <w:tcPr>
            <w:tcW w:w="4320" w:type="dxa"/>
          </w:tcPr>
          <w:p w14:paraId="34A13400" w14:textId="77777777" w:rsidR="008C2F4C" w:rsidRDefault="00000000">
            <w:r>
              <w:t>Live collaboration &amp; comments</w:t>
            </w:r>
          </w:p>
        </w:tc>
        <w:tc>
          <w:tcPr>
            <w:tcW w:w="4320" w:type="dxa"/>
          </w:tcPr>
          <w:p w14:paraId="2754A2DE" w14:textId="77777777" w:rsidR="008C2F4C" w:rsidRDefault="00000000">
            <w:r>
              <w:t>Instructors and peers can comment, suggest changes, and review revisions in situ.</w:t>
            </w:r>
          </w:p>
        </w:tc>
      </w:tr>
      <w:tr w:rsidR="008C2F4C" w14:paraId="5118CF42" w14:textId="77777777">
        <w:tc>
          <w:tcPr>
            <w:tcW w:w="4320" w:type="dxa"/>
          </w:tcPr>
          <w:p w14:paraId="0AE96D0C" w14:textId="77777777" w:rsidR="008C2F4C" w:rsidRDefault="00000000">
            <w:r>
              <w:t>Custom toolbars &amp; AI links</w:t>
            </w:r>
          </w:p>
        </w:tc>
        <w:tc>
          <w:tcPr>
            <w:tcW w:w="4320" w:type="dxa"/>
          </w:tcPr>
          <w:p w14:paraId="38091FE1" w14:textId="77777777" w:rsidR="008C2F4C" w:rsidRDefault="00000000">
            <w:r>
              <w:t>LMS platforms can embed AI assistant buttons (e.g. “grade draft”) or annotation tools tailored to coursework.</w:t>
            </w:r>
          </w:p>
        </w:tc>
      </w:tr>
      <w:tr w:rsidR="008C2F4C" w14:paraId="0D8EC419" w14:textId="77777777">
        <w:tc>
          <w:tcPr>
            <w:tcW w:w="4320" w:type="dxa"/>
          </w:tcPr>
          <w:p w14:paraId="3FD3EC9F" w14:textId="77777777" w:rsidR="008C2F4C" w:rsidRDefault="00000000">
            <w:r>
              <w:t>Version history &amp; confidentiality control</w:t>
            </w:r>
          </w:p>
        </w:tc>
        <w:tc>
          <w:tcPr>
            <w:tcW w:w="4320" w:type="dxa"/>
          </w:tcPr>
          <w:p w14:paraId="40295AD7" w14:textId="77777777" w:rsidR="008C2F4C" w:rsidRDefault="00000000">
            <w:r>
              <w:t>TAs and instructors manage access to comments and versions, preserving student privacy and grading integrity.</w:t>
            </w:r>
          </w:p>
        </w:tc>
      </w:tr>
    </w:tbl>
    <w:p w14:paraId="3905AC54" w14:textId="77777777" w:rsidR="008C2F4C" w:rsidRDefault="00000000">
      <w:pPr>
        <w:pStyle w:val="Heading1"/>
      </w:pPr>
      <w:r>
        <w:t>Broader Value for EdTech Platforms</w:t>
      </w:r>
    </w:p>
    <w:p w14:paraId="29B0E3AA" w14:textId="77777777" w:rsidR="008C2F4C" w:rsidRDefault="00000000">
      <w:r>
        <w:t>SuperDoc has evolved specifically with educational needs in mind: it offers purpose-built support for headers/footers, lists, complex tables, and page breaks—features critical in legal, academic, and technical document preparation. Its open-source roots allow educational platforms to build custom workflow modules—for example, coursework submission + peer review modules or AI‑fed drafting assistants that maintain document style and track changes.</w:t>
      </w:r>
    </w:p>
    <w:p w14:paraId="021ABFBD" w14:textId="77777777" w:rsidR="008C2F4C" w:rsidRDefault="00000000">
      <w:pPr>
        <w:pStyle w:val="Heading1"/>
      </w:pPr>
      <w:r>
        <w:t>Conclusion</w:t>
      </w:r>
    </w:p>
    <w:p w14:paraId="573A5401" w14:textId="77777777" w:rsidR="008C2F4C" w:rsidRDefault="00000000">
      <w:r>
        <w:t xml:space="preserve">SuperDoc.dev delivers a next‑generation document editing and viewing platform that truly feels native to Microsoft Word, yet fully embedded and extensible within LMS and broader EdTech ecosystems. By combining exact DOCX fidelity, real‑time collaboration, modular extensibility, and enterprise-grade security, SuperDoc empowers learning platforms to deliver high-quality, reliable, and compliant document experiences. For platforms serving </w:t>
      </w:r>
      <w:r>
        <w:lastRenderedPageBreak/>
        <w:t>complex academic content—essays, assessments, policy documents—SuperDoc offers an indispensable foundation for best‑in‑class document workflows.</w:t>
      </w:r>
    </w:p>
    <w:p w14:paraId="73B599DB" w14:textId="77777777" w:rsidR="008C2F4C" w:rsidRDefault="00000000">
      <w:pPr>
        <w:pStyle w:val="Heading1"/>
      </w:pPr>
      <w:r>
        <w:t>References</w:t>
      </w:r>
    </w:p>
    <w:p w14:paraId="18DC6231" w14:textId="4E634AFA" w:rsidR="008C2F4C" w:rsidRDefault="00000000">
      <w:pPr>
        <w:pStyle w:val="ListBullet"/>
      </w:pPr>
      <w:r>
        <w:t>SuperDoc’s webpage and feature overview (</w:t>
      </w:r>
      <w:hyperlink r:id="rId6" w:history="1">
        <w:r w:rsidR="00BA1DD7" w:rsidRPr="0006208E">
          <w:rPr>
            <w:rStyle w:val="Hyperlink"/>
          </w:rPr>
          <w:t>https://www.superdoc.dev</w:t>
        </w:r>
      </w:hyperlink>
      <w:r>
        <w:t>)</w:t>
      </w:r>
      <w:r w:rsidR="00BA1DD7">
        <w:t xml:space="preserve"> </w:t>
      </w:r>
    </w:p>
    <w:p w14:paraId="59AFC08D" w14:textId="6B9DB132" w:rsidR="008C2F4C" w:rsidRDefault="00BA1DD7">
      <w:pPr>
        <w:pStyle w:val="ListBullet"/>
      </w:pPr>
      <w:hyperlink r:id="rId7" w:history="1">
        <w:r w:rsidRPr="0006208E">
          <w:rPr>
            <w:rStyle w:val="Hyperlink"/>
          </w:rPr>
          <w:t>https://www.superdoc.dev/a-docx-rich-text-editor-for-ed-tech-and-learning-management-systems</w:t>
        </w:r>
      </w:hyperlink>
      <w:r>
        <w:t xml:space="preserve"> </w:t>
      </w:r>
    </w:p>
    <w:p w14:paraId="467AB764" w14:textId="68DA1F67" w:rsidR="008C2F4C" w:rsidRDefault="00BA1DD7">
      <w:pPr>
        <w:pStyle w:val="ListBullet"/>
      </w:pPr>
      <w:hyperlink r:id="rId8" w:history="1">
        <w:r w:rsidRPr="0006208E">
          <w:rPr>
            <w:rStyle w:val="Hyperlink"/>
          </w:rPr>
          <w:t>https://github.com/Harbour-Enterprises/SuperDoc</w:t>
        </w:r>
      </w:hyperlink>
      <w:r>
        <w:t xml:space="preserve"> </w:t>
      </w:r>
    </w:p>
    <w:p w14:paraId="6CDA4CD2" w14:textId="6254C750" w:rsidR="008C2F4C" w:rsidRDefault="00BA1DD7">
      <w:pPr>
        <w:pStyle w:val="ListBullet"/>
      </w:pPr>
      <w:hyperlink r:id="rId9" w:history="1">
        <w:r w:rsidRPr="0006208E">
          <w:rPr>
            <w:rStyle w:val="Hyperlink"/>
          </w:rPr>
          <w:t>https://www.npmjs.com/package/@harbour-enterprises/superdoc</w:t>
        </w:r>
      </w:hyperlink>
      <w:r>
        <w:t xml:space="preserve"> </w:t>
      </w:r>
    </w:p>
    <w:p w14:paraId="0DC1F7CC" w14:textId="6B6AB57C" w:rsidR="008C2F4C" w:rsidRDefault="00BA1DD7">
      <w:pPr>
        <w:pStyle w:val="ListBullet"/>
      </w:pPr>
      <w:hyperlink r:id="rId10" w:history="1">
        <w:r w:rsidRPr="0006208E">
          <w:rPr>
            <w:rStyle w:val="Hyperlink"/>
          </w:rPr>
          <w:t>https://www.reddit.com/user/superdocdev</w:t>
        </w:r>
      </w:hyperlink>
      <w:r>
        <w:t xml:space="preserve"> </w:t>
      </w:r>
    </w:p>
    <w:sectPr w:rsidR="008C2F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4867107">
    <w:abstractNumId w:val="8"/>
  </w:num>
  <w:num w:numId="2" w16cid:durableId="1662545457">
    <w:abstractNumId w:val="6"/>
  </w:num>
  <w:num w:numId="3" w16cid:durableId="1099761266">
    <w:abstractNumId w:val="5"/>
  </w:num>
  <w:num w:numId="4" w16cid:durableId="1233928114">
    <w:abstractNumId w:val="4"/>
  </w:num>
  <w:num w:numId="5" w16cid:durableId="1548250473">
    <w:abstractNumId w:val="7"/>
  </w:num>
  <w:num w:numId="6" w16cid:durableId="1275358673">
    <w:abstractNumId w:val="3"/>
  </w:num>
  <w:num w:numId="7" w16cid:durableId="79984805">
    <w:abstractNumId w:val="2"/>
  </w:num>
  <w:num w:numId="8" w16cid:durableId="1931818128">
    <w:abstractNumId w:val="1"/>
  </w:num>
  <w:num w:numId="9" w16cid:durableId="1078744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30F6"/>
    <w:rsid w:val="00034616"/>
    <w:rsid w:val="0006063C"/>
    <w:rsid w:val="0015074B"/>
    <w:rsid w:val="0029639D"/>
    <w:rsid w:val="00326F90"/>
    <w:rsid w:val="008C2F4C"/>
    <w:rsid w:val="00AA1D8D"/>
    <w:rsid w:val="00B47730"/>
    <w:rsid w:val="00BA1DD7"/>
    <w:rsid w:val="00CB0664"/>
    <w:rsid w:val="00DC684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23853E"/>
  <w14:defaultImageDpi w14:val="300"/>
  <w15:docId w15:val="{89817558-9329-D148-9B07-F4B9EE4F0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BA1DD7"/>
    <w:rPr>
      <w:color w:val="0000FF" w:themeColor="hyperlink"/>
      <w:u w:val="single"/>
    </w:rPr>
  </w:style>
  <w:style w:type="character" w:styleId="UnresolvedMention">
    <w:name w:val="Unresolved Mention"/>
    <w:basedOn w:val="DefaultParagraphFont"/>
    <w:uiPriority w:val="99"/>
    <w:semiHidden/>
    <w:unhideWhenUsed/>
    <w:rsid w:val="00BA1D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bour-Enterprises/SuperDoc" TargetMode="External"/><Relationship Id="rId3" Type="http://schemas.openxmlformats.org/officeDocument/2006/relationships/styles" Target="styles.xml"/><Relationship Id="rId7" Type="http://schemas.openxmlformats.org/officeDocument/2006/relationships/hyperlink" Target="https://www.superdoc.dev/a-docx-rich-text-editor-for-ed-tech-and-learning-management-system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uperdoc.dev"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reddit.com/user/superdocdev" TargetMode="External"/><Relationship Id="rId4" Type="http://schemas.openxmlformats.org/officeDocument/2006/relationships/settings" Target="settings.xml"/><Relationship Id="rId9" Type="http://schemas.openxmlformats.org/officeDocument/2006/relationships/hyperlink" Target="https://www.npmjs.com/package/@harbour-enterprises/super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Joshua Elkes</cp:lastModifiedBy>
  <cp:revision>3</cp:revision>
  <dcterms:created xsi:type="dcterms:W3CDTF">2013-12-23T23:15:00Z</dcterms:created>
  <dcterms:modified xsi:type="dcterms:W3CDTF">2025-08-05T23:11:00Z</dcterms:modified>
  <cp:category/>
</cp:coreProperties>
</file>