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demonstrates valid uses of mc:AlternateContent for testing.</w:t>
      </w:r>
    </w:p>
    <w:p>
      <w:r>
        <w:t xml:space="preserve">Run-level AlternateContent: </w:t>
      </w:r>
      <mc:AlternateContent mc:Ignorable="w14">
        <mc:Choice Requires="w14">
          <w:r>
            <w:rPr>
              <w:b/>
              <w:color w:val="FF0000"/>
            </w:rPr>
            <w:t>Choice run (bold red, Requires=w14)</w:t>
          </w:r>
        </mc:Choice>
        <mc:Fallback>
          <w:r>
            <w:t>Fallback run (plain)</w:t>
          </w:r>
        </mc:Fallback>
      </mc:AlternateContent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Cell-level AlternateContent follows:</w:t>
            </w:r>
          </w:p>
          <mc:AlternateContent mc:Ignorable="w14">
            <mc:Choice Requires="w14">
              <w:p>
                <w:r>
                  <w:t>Choice paragraph inside table cell (Requires=w14)</w:t>
                </w:r>
              </w:p>
            </mc:Choice>
            <mc:Fallback>
              <w:p>
                <w:r>
                  <w:t>Fallback paragraph inside table cell</w:t>
                </w:r>
              </w:p>
            </mc:Fallback>
          </mc:AlternateContent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mc:AlternateContent mc:Ignorable="w14">
      <mc:Choice Requires="w14">
        <w:p>
          <w:r>
            <w:t>Choice paragraph at body level (Requires=w14)</w:t>
          </w:r>
        </w:p>
      </mc:Choice>
      <mc:Fallback>
        <w:p>
          <w:r>
            <w:t>Fallback paragraph at body level</w:t>
          </w:r>
        </w:p>
      </mc:Fallback>
    </mc:AlternateContent>
    <mc:AlternateContent xmlns:w15="http://schemas.microsoft.com/office/word/2012/wordml" mc:Ignorable="w14 w15">
      <mc:Choice Requires="w15">
        <w:p>
          <w:r>
            <w:t>Choice A: Requires=w15</w:t>
          </w:r>
        </w:p>
      </mc:Choice>
      <mc:Choice Requires="w14">
        <w:p>
          <w:r>
            <w:t>Choice B: Requires=w14</w:t>
          </w:r>
        </w:p>
      </mc:Choice>
      <mc:Fallback>
        <w:p>
          <w:r>
            <w:t>Fallback: neither w15 nor w14 supported</w:t>
          </w:r>
        </w:p>
      </mc:Fallback>
    </mc:AlternateContent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