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数据库表设计：</w:t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复合主键ID设计：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"https://blog.csdn.net/tracycater/article/details/78319021"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https://blog.csdn.net/tracycater/article/details/78319021</w:t>
      </w:r>
      <w:r>
        <w:rPr>
          <w:rFonts w:hint="eastAsia"/>
          <w:lang w:val="en-US" w:eastAsia="zh-CN"/>
        </w:rPr>
        <w:fldChar w:fldCharType="end"/>
      </w:r>
    </w:p>
    <w:p>
      <w:pPr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即复合主键使</w:t>
      </w:r>
      <w:bookmarkStart w:id="0" w:name="_GoBack"/>
      <w:bookmarkEnd w:id="0"/>
      <w:r>
        <w:rPr>
          <w:rFonts w:hint="eastAsia"/>
          <w:lang w:val="en-US" w:eastAsia="zh-CN"/>
        </w:rPr>
        <w:t>用：@IdClass(复合主键id类)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E3A35"/>
    <w:rsid w:val="37AE3A35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7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342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2018-07-19T08:31:00Z</dcterms:created>
  <dc:creator>37</dc:creator>
  <cp:lastModifiedBy>37</cp:lastModifiedBy>
  <dcterms:modified xsi:type="dcterms:W3CDTF">2018-07-20T01:05:37Z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