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7B" w:rsidRDefault="0014707B">
      <w:pPr>
        <w:rPr>
          <w:sz w:val="24"/>
          <w:szCs w:val="24"/>
        </w:rPr>
      </w:pPr>
      <w:r>
        <w:rPr>
          <w:sz w:val="24"/>
          <w:szCs w:val="24"/>
        </w:rPr>
        <w:t xml:space="preserve">Link of the Study: </w:t>
      </w:r>
      <w:hyperlink r:id="rId4" w:history="1">
        <w:r w:rsidR="009D39D5" w:rsidRPr="00C317E4">
          <w:rPr>
            <w:rStyle w:val="Hyperlink"/>
            <w:sz w:val="24"/>
            <w:szCs w:val="24"/>
          </w:rPr>
          <w:t>http://science.sciencemag.org/content/319/5866/1100</w:t>
        </w:r>
      </w:hyperlink>
    </w:p>
    <w:p w:rsidR="0014707B" w:rsidRDefault="0014707B">
      <w:pPr>
        <w:rPr>
          <w:sz w:val="24"/>
          <w:szCs w:val="24"/>
        </w:rPr>
      </w:pPr>
      <w:bookmarkStart w:id="0" w:name="_GoBack"/>
      <w:bookmarkEnd w:id="0"/>
    </w:p>
    <w:p w:rsidR="000A513D" w:rsidRDefault="000A513D">
      <w:pPr>
        <w:rPr>
          <w:sz w:val="24"/>
          <w:szCs w:val="24"/>
        </w:rPr>
      </w:pPr>
      <w:r>
        <w:rPr>
          <w:sz w:val="24"/>
          <w:szCs w:val="24"/>
        </w:rPr>
        <w:t>This study analyzes the worldwide human relationships based on genome-wide patterns of variation.</w:t>
      </w:r>
      <w:r w:rsidR="003A30A8">
        <w:rPr>
          <w:sz w:val="24"/>
          <w:szCs w:val="24"/>
        </w:rPr>
        <w:t xml:space="preserve"> It studied 938 unrelated individuals from 51 populations of the Human Genome Diversity Panel at 650,000 common single-nucleotide polymorphism loci. Based on principal component analysis, the result </w:t>
      </w:r>
      <w:r w:rsidR="007C363F">
        <w:rPr>
          <w:sz w:val="24"/>
          <w:szCs w:val="24"/>
        </w:rPr>
        <w:t xml:space="preserve">primary </w:t>
      </w:r>
      <w:r w:rsidR="003A30A8">
        <w:rPr>
          <w:sz w:val="24"/>
          <w:szCs w:val="24"/>
        </w:rPr>
        <w:t xml:space="preserve">genome factors </w:t>
      </w:r>
      <w:r w:rsidR="007C363F">
        <w:rPr>
          <w:sz w:val="24"/>
          <w:szCs w:val="24"/>
        </w:rPr>
        <w:t>support the hypothesis of a serial founder effect with a single origin in sub-Saharan Africa.</w:t>
      </w:r>
      <w:r w:rsidR="009C66E3">
        <w:rPr>
          <w:sz w:val="24"/>
          <w:szCs w:val="24"/>
        </w:rPr>
        <w:t xml:space="preserve"> Although previous studies on geographical structuring of human populations have been done at the continent level, they are limited to a small fraction of the genome and to limited population.</w:t>
      </w:r>
      <w:r w:rsidR="00691EAE">
        <w:rPr>
          <w:sz w:val="24"/>
          <w:szCs w:val="24"/>
        </w:rPr>
        <w:t xml:space="preserve"> This study has allows a detailed characterization of worldwide genetic variation.</w:t>
      </w:r>
    </w:p>
    <w:p w:rsidR="003D7C4E" w:rsidRDefault="003D7C4E">
      <w:pPr>
        <w:rPr>
          <w:sz w:val="24"/>
          <w:szCs w:val="24"/>
        </w:rPr>
      </w:pPr>
    </w:p>
    <w:p w:rsidR="003D7C4E" w:rsidRDefault="003D7C4E">
      <w:pPr>
        <w:rPr>
          <w:sz w:val="24"/>
          <w:szCs w:val="24"/>
        </w:rPr>
      </w:pPr>
      <w:r>
        <w:rPr>
          <w:sz w:val="24"/>
          <w:szCs w:val="24"/>
        </w:rPr>
        <w:t>Researchers first studied genetic ancestry of each individual without using his/her population identity</w:t>
      </w:r>
      <w:r w:rsidR="00C90D65">
        <w:rPr>
          <w:sz w:val="24"/>
          <w:szCs w:val="24"/>
        </w:rPr>
        <w:t xml:space="preserve">; instead, they suppose that each individual was originated from K ancestral (K coefficients in experiment). The result reputes </w:t>
      </w:r>
      <w:r w:rsidR="00E45CBC">
        <w:rPr>
          <w:sz w:val="24"/>
          <w:szCs w:val="24"/>
        </w:rPr>
        <w:t>a widely accepted theory that mixed ancestries arise from recent admixture among multiple founder populations. It</w:t>
      </w:r>
      <w:r w:rsidR="00C90D65">
        <w:rPr>
          <w:sz w:val="24"/>
          <w:szCs w:val="24"/>
        </w:rPr>
        <w:t xml:space="preserve"> shows that the estimated mixed ancestry </w:t>
      </w:r>
      <w:r w:rsidR="00D75030">
        <w:rPr>
          <w:sz w:val="24"/>
          <w:szCs w:val="24"/>
        </w:rPr>
        <w:t>is from either recent admixture or shared ancestry before the divergence of the two populations but without subsequent gene flow between them.</w:t>
      </w:r>
    </w:p>
    <w:p w:rsidR="00460A84" w:rsidRDefault="00460A84">
      <w:pPr>
        <w:rPr>
          <w:sz w:val="24"/>
          <w:szCs w:val="24"/>
        </w:rPr>
      </w:pPr>
    </w:p>
    <w:p w:rsidR="000B34A9" w:rsidRDefault="00460A84">
      <w:pPr>
        <w:rPr>
          <w:sz w:val="24"/>
          <w:szCs w:val="24"/>
        </w:rPr>
      </w:pPr>
      <w:r>
        <w:rPr>
          <w:sz w:val="24"/>
          <w:szCs w:val="24"/>
        </w:rPr>
        <w:t xml:space="preserve">After that, researchers calculated the Wright’s fixation indices Fsts among the 51 populations from the population allele frequencies across all autosomal SNPs. Principal </w:t>
      </w:r>
      <w:r w:rsidR="0068293F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  <w:r w:rsidR="0068293F">
        <w:rPr>
          <w:sz w:val="24"/>
          <w:szCs w:val="24"/>
        </w:rPr>
        <w:t>A</w:t>
      </w:r>
      <w:r>
        <w:rPr>
          <w:sz w:val="24"/>
          <w:szCs w:val="24"/>
        </w:rPr>
        <w:t>nalysis was then performed on the Fst matrix.</w:t>
      </w:r>
      <w:r w:rsidR="000B34A9">
        <w:rPr>
          <w:sz w:val="24"/>
          <w:szCs w:val="24"/>
        </w:rPr>
        <w:t xml:space="preserve"> To identify the components of the overall genetic variation, researchers carried out analysis of molecular variance (AMOVA) and derived 3 categories: within-population (WP), among-population-within-group (AP/WG), among geographical region (AG).</w:t>
      </w:r>
    </w:p>
    <w:p w:rsidR="000A513D" w:rsidRDefault="000A513D">
      <w:pPr>
        <w:rPr>
          <w:sz w:val="24"/>
          <w:szCs w:val="24"/>
        </w:rPr>
      </w:pPr>
    </w:p>
    <w:p w:rsidR="00B705B4" w:rsidRDefault="00343F75">
      <w:pPr>
        <w:rPr>
          <w:sz w:val="24"/>
          <w:szCs w:val="24"/>
        </w:rPr>
      </w:pPr>
      <w:r>
        <w:rPr>
          <w:sz w:val="24"/>
          <w:szCs w:val="24"/>
        </w:rPr>
        <w:t xml:space="preserve">In this study, PCA is important for finding similar and distinct traits between </w:t>
      </w:r>
      <w:r w:rsidR="008D7421">
        <w:rPr>
          <w:sz w:val="24"/>
          <w:szCs w:val="24"/>
        </w:rPr>
        <w:t>population</w:t>
      </w:r>
      <w:r>
        <w:rPr>
          <w:sz w:val="24"/>
          <w:szCs w:val="24"/>
        </w:rPr>
        <w:t>s from different continents. It shows the genetic distrib</w:t>
      </w:r>
      <w:r w:rsidR="008D7421">
        <w:rPr>
          <w:sz w:val="24"/>
          <w:szCs w:val="24"/>
        </w:rPr>
        <w:t>ution of different population</w:t>
      </w:r>
      <w:r>
        <w:rPr>
          <w:sz w:val="24"/>
          <w:szCs w:val="24"/>
        </w:rPr>
        <w:t>s based on two principle components</w:t>
      </w:r>
      <w:r w:rsidR="00AE3B3D">
        <w:rPr>
          <w:sz w:val="24"/>
          <w:szCs w:val="24"/>
        </w:rPr>
        <w:t xml:space="preserve"> as shown below</w:t>
      </w:r>
      <w:r>
        <w:rPr>
          <w:sz w:val="24"/>
          <w:szCs w:val="24"/>
        </w:rPr>
        <w:t xml:space="preserve">. </w:t>
      </w:r>
      <w:r w:rsidR="00B705B4">
        <w:rPr>
          <w:sz w:val="24"/>
          <w:szCs w:val="24"/>
        </w:rPr>
        <w:t>PC1 primarily describes the contrast between sub-Saharan Africans and non-Africans;</w:t>
      </w:r>
      <w:r>
        <w:rPr>
          <w:sz w:val="24"/>
          <w:szCs w:val="24"/>
        </w:rPr>
        <w:t xml:space="preserve"> </w:t>
      </w:r>
      <w:r w:rsidR="00B705B4">
        <w:rPr>
          <w:sz w:val="24"/>
          <w:szCs w:val="24"/>
        </w:rPr>
        <w:t>PC2 primarily describes the East-West difference in Eurasia.</w:t>
      </w:r>
      <w:r w:rsidR="00491B12">
        <w:rPr>
          <w:sz w:val="24"/>
          <w:szCs w:val="24"/>
        </w:rPr>
        <w:t xml:space="preserve"> The variances show that Africa and America, East Asia and Middle East are relatively genetically distinctive.</w:t>
      </w:r>
    </w:p>
    <w:p w:rsidR="00491B12" w:rsidRDefault="00327581" w:rsidP="00491B1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4E557F" wp14:editId="33C5F67C">
            <wp:extent cx="53435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12" w:rsidRDefault="00327581" w:rsidP="00491B12">
      <w:pPr>
        <w:rPr>
          <w:sz w:val="24"/>
          <w:szCs w:val="24"/>
        </w:rPr>
      </w:pPr>
      <w:r>
        <w:rPr>
          <w:sz w:val="24"/>
          <w:szCs w:val="24"/>
        </w:rPr>
        <w:t>The original data has 33 column</w:t>
      </w:r>
      <w:r w:rsidR="008D7421">
        <w:rPr>
          <w:sz w:val="24"/>
          <w:szCs w:val="24"/>
        </w:rPr>
        <w:t>s. Important features include:</w:t>
      </w:r>
    </w:p>
    <w:p w:rsidR="008D7421" w:rsidRDefault="008D7421" w:rsidP="00491B12">
      <w:pPr>
        <w:rPr>
          <w:sz w:val="24"/>
          <w:szCs w:val="24"/>
        </w:rPr>
      </w:pPr>
      <w:r>
        <w:rPr>
          <w:sz w:val="24"/>
          <w:szCs w:val="24"/>
        </w:rPr>
        <w:t>N_Male</w:t>
      </w:r>
      <w:r w:rsidR="00130D3B">
        <w:rPr>
          <w:sz w:val="24"/>
          <w:szCs w:val="24"/>
        </w:rPr>
        <w:t>, N_Female: number of males and number of females among the population</w:t>
      </w:r>
    </w:p>
    <w:p w:rsidR="008D7421" w:rsidRDefault="008D7421" w:rsidP="00491B12">
      <w:pPr>
        <w:rPr>
          <w:sz w:val="24"/>
          <w:szCs w:val="24"/>
        </w:rPr>
      </w:pPr>
      <w:r w:rsidRPr="008D7421">
        <w:rPr>
          <w:sz w:val="24"/>
          <w:szCs w:val="24"/>
        </w:rPr>
        <w:t>c1-c7: the ancestry coefficients for the seven components as shown in K=7 Fig., averaged over all individuals within each population.</w:t>
      </w:r>
    </w:p>
    <w:p w:rsidR="008D7421" w:rsidRDefault="00981576" w:rsidP="00491B12">
      <w:pPr>
        <w:rPr>
          <w:sz w:val="24"/>
          <w:szCs w:val="24"/>
        </w:rPr>
      </w:pPr>
      <w:r>
        <w:rPr>
          <w:sz w:val="24"/>
          <w:szCs w:val="24"/>
        </w:rPr>
        <w:t>Geo.dist(km): geometric distance in kilometer</w:t>
      </w:r>
    </w:p>
    <w:p w:rsidR="00981576" w:rsidRDefault="00052ACA" w:rsidP="00491B12">
      <w:pPr>
        <w:rPr>
          <w:sz w:val="24"/>
          <w:szCs w:val="24"/>
        </w:rPr>
      </w:pPr>
      <w:r>
        <w:rPr>
          <w:sz w:val="24"/>
          <w:szCs w:val="24"/>
        </w:rPr>
        <w:t>Ne(ChrX): Ne based on 20 segments in Chrx</w:t>
      </w:r>
    </w:p>
    <w:p w:rsidR="00A92E06" w:rsidRDefault="00A92E06" w:rsidP="00491B12">
      <w:pPr>
        <w:rPr>
          <w:sz w:val="24"/>
          <w:szCs w:val="24"/>
        </w:rPr>
      </w:pPr>
      <w:r w:rsidRPr="00A92E06">
        <w:rPr>
          <w:sz w:val="24"/>
          <w:szCs w:val="24"/>
        </w:rPr>
        <w:t>BranchLength_NJ: branch lengths as measured from the root, from the Neighbor Joining Tree</w:t>
      </w:r>
    </w:p>
    <w:p w:rsidR="00A92E06" w:rsidRDefault="00A92E06" w:rsidP="00491B1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A92E06" w:rsidRPr="00D86EF5" w:rsidRDefault="001858F6" w:rsidP="00491B12">
      <w:pPr>
        <w:rPr>
          <w:sz w:val="24"/>
          <w:szCs w:val="24"/>
        </w:rPr>
      </w:pPr>
      <w:r>
        <w:rPr>
          <w:sz w:val="24"/>
          <w:szCs w:val="24"/>
        </w:rPr>
        <w:t xml:space="preserve">The reason I choose this study is that it analyses the genetic relations at continent level comprehensively. Since there are many treatments that only work efficiently for people in certain areas, it is </w:t>
      </w:r>
      <w:r w:rsidR="006C1764">
        <w:rPr>
          <w:sz w:val="24"/>
          <w:szCs w:val="24"/>
        </w:rPr>
        <w:t>crucial</w:t>
      </w:r>
      <w:r>
        <w:rPr>
          <w:sz w:val="24"/>
          <w:szCs w:val="24"/>
        </w:rPr>
        <w:t xml:space="preserve"> to understand the genetic relations</w:t>
      </w:r>
      <w:r w:rsidR="006C1764">
        <w:rPr>
          <w:sz w:val="24"/>
          <w:szCs w:val="24"/>
        </w:rPr>
        <w:t xml:space="preserve"> first in order to better understand both diseases and treatments.</w:t>
      </w:r>
    </w:p>
    <w:sectPr w:rsidR="00A92E06" w:rsidRPr="00D8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74"/>
    <w:rsid w:val="00027BBB"/>
    <w:rsid w:val="00052ACA"/>
    <w:rsid w:val="000A513D"/>
    <w:rsid w:val="000B34A9"/>
    <w:rsid w:val="00130D3B"/>
    <w:rsid w:val="0014707B"/>
    <w:rsid w:val="001858F6"/>
    <w:rsid w:val="00327581"/>
    <w:rsid w:val="00343F75"/>
    <w:rsid w:val="003A30A8"/>
    <w:rsid w:val="003D7C4E"/>
    <w:rsid w:val="00460A84"/>
    <w:rsid w:val="00491B12"/>
    <w:rsid w:val="0068293F"/>
    <w:rsid w:val="00691EAE"/>
    <w:rsid w:val="006C1764"/>
    <w:rsid w:val="007C363F"/>
    <w:rsid w:val="008D7421"/>
    <w:rsid w:val="008E434F"/>
    <w:rsid w:val="00934674"/>
    <w:rsid w:val="00981576"/>
    <w:rsid w:val="00993D52"/>
    <w:rsid w:val="009C66E3"/>
    <w:rsid w:val="009D39D5"/>
    <w:rsid w:val="00A92E06"/>
    <w:rsid w:val="00AE3B3D"/>
    <w:rsid w:val="00B705B4"/>
    <w:rsid w:val="00C90D65"/>
    <w:rsid w:val="00D75030"/>
    <w:rsid w:val="00D86EF5"/>
    <w:rsid w:val="00E4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7186"/>
  <w15:chartTrackingRefBased/>
  <w15:docId w15:val="{786FF300-525E-4268-8FE4-3A4404D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cience.sciencemag.org/content/319/5866/1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Duan,Ran</dc:creator>
  <cp:keywords/>
  <dc:description/>
  <cp:lastModifiedBy>Duan,Ran</cp:lastModifiedBy>
  <cp:revision>27</cp:revision>
  <dcterms:created xsi:type="dcterms:W3CDTF">2018-12-14T19:46:00Z</dcterms:created>
  <dcterms:modified xsi:type="dcterms:W3CDTF">2018-12-14T21:49:00Z</dcterms:modified>
</cp:coreProperties>
</file>