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1FE8" w14:textId="77777777" w:rsidR="00AE72A9" w:rsidRPr="00CE6618" w:rsidRDefault="00E0714C" w:rsidP="00EF43F9">
      <w:pPr>
        <w:pStyle w:val="Cover2subtitle"/>
      </w:pPr>
      <w:bookmarkStart w:id="0" w:name="_Toc359423352"/>
      <w:bookmarkStart w:id="1" w:name="_Toc359424807"/>
      <w:r>
        <w:t>Document type</w:t>
      </w:r>
    </w:p>
    <w:p w14:paraId="600DCD43" w14:textId="77777777" w:rsidR="00CA3157" w:rsidRPr="00CE6618" w:rsidRDefault="00CA3157" w:rsidP="00AE72A9">
      <w:pPr>
        <w:pStyle w:val="Cover2subtitle"/>
      </w:pPr>
    </w:p>
    <w:p w14:paraId="0C887635" w14:textId="77777777" w:rsidR="00117AA8" w:rsidRPr="00CE6618" w:rsidRDefault="00E0714C" w:rsidP="00C226B2">
      <w:pPr>
        <w:pStyle w:val="Cover1title"/>
        <w:outlineLvl w:val="9"/>
      </w:pPr>
      <w:r>
        <w:t>Document name</w:t>
      </w:r>
    </w:p>
    <w:p w14:paraId="6A2B9430" w14:textId="2DE5557A" w:rsidR="00CA3157" w:rsidRPr="00CE6618" w:rsidRDefault="00CA3157" w:rsidP="002F4152">
      <w:pPr>
        <w:pStyle w:val="Cover1title"/>
      </w:pPr>
    </w:p>
    <w:p w14:paraId="24E0D379" w14:textId="77777777" w:rsidR="00C50278" w:rsidRPr="00CE6618" w:rsidRDefault="00E0714C" w:rsidP="00376A0A">
      <w:pPr>
        <w:pStyle w:val="Cover2subtitle"/>
      </w:pPr>
      <w:r>
        <w:t>Date</w:t>
      </w:r>
    </w:p>
    <w:p w14:paraId="601DA139" w14:textId="77777777" w:rsidR="00FC7935" w:rsidRPr="00CE6618" w:rsidRDefault="00FC7935" w:rsidP="00376A0A">
      <w:pPr>
        <w:pStyle w:val="Cover2subtitle"/>
      </w:pPr>
    </w:p>
    <w:p w14:paraId="6BBEE07F" w14:textId="77777777" w:rsidR="00996C59" w:rsidRPr="00CE6618" w:rsidRDefault="00996C59" w:rsidP="00627EC8">
      <w:pPr>
        <w:pStyle w:val="BodyText"/>
        <w:ind w:right="-888"/>
        <w:rPr>
          <w:b/>
          <w:color w:val="FFFFFF"/>
          <w:sz w:val="44"/>
          <w:szCs w:val="44"/>
        </w:rPr>
        <w:sectPr w:rsidR="00996C59" w:rsidRPr="00CE6618" w:rsidSect="00884771">
          <w:headerReference w:type="default" r:id="rId14"/>
          <w:footerReference w:type="even" r:id="rId15"/>
          <w:footerReference w:type="default" r:id="rId16"/>
          <w:headerReference w:type="first" r:id="rId17"/>
          <w:footerReference w:type="first" r:id="rId18"/>
          <w:pgSz w:w="11906" w:h="16838" w:code="9"/>
          <w:pgMar w:top="11499" w:right="851" w:bottom="1797" w:left="851" w:header="454" w:footer="454" w:gutter="0"/>
          <w:cols w:space="708"/>
          <w:titlePg/>
          <w:docGrid w:linePitch="360"/>
        </w:sectPr>
      </w:pPr>
    </w:p>
    <w:p w14:paraId="14B74B58" w14:textId="77777777" w:rsidR="00216F79" w:rsidRDefault="00216F79" w:rsidP="00216F79">
      <w:pPr>
        <w:pStyle w:val="BodyText"/>
      </w:pPr>
    </w:p>
    <w:p w14:paraId="0B257899" w14:textId="77777777" w:rsidR="001D2044" w:rsidRPr="00CE6618" w:rsidRDefault="001D2044" w:rsidP="00216F79">
      <w:pPr>
        <w:pStyle w:val="BodyText"/>
      </w:pPr>
    </w:p>
    <w:p w14:paraId="56D23553" w14:textId="77777777" w:rsidR="00350E10" w:rsidRPr="00CE6618" w:rsidRDefault="00350E10" w:rsidP="00216F79">
      <w:pPr>
        <w:pStyle w:val="BodyText"/>
      </w:pPr>
    </w:p>
    <w:p w14:paraId="5954A07F" w14:textId="77777777" w:rsidR="00350E10" w:rsidRPr="00CE6618" w:rsidRDefault="00350E10" w:rsidP="00216F79">
      <w:pPr>
        <w:pStyle w:val="BodyText"/>
        <w:sectPr w:rsidR="00350E10" w:rsidRPr="00CE6618" w:rsidSect="00C604A9">
          <w:headerReference w:type="default" r:id="rId19"/>
          <w:footerReference w:type="default" r:id="rId20"/>
          <w:headerReference w:type="first" r:id="rId21"/>
          <w:footerReference w:type="first" r:id="rId22"/>
          <w:pgSz w:w="11906" w:h="16838" w:code="9"/>
          <w:pgMar w:top="1418" w:right="851" w:bottom="1418" w:left="851" w:header="454" w:footer="454" w:gutter="0"/>
          <w:cols w:space="708"/>
          <w:docGrid w:linePitch="360"/>
        </w:sectPr>
      </w:pPr>
    </w:p>
    <w:p w14:paraId="0BDD192F" w14:textId="77777777" w:rsidR="001D2044" w:rsidRPr="000F337C" w:rsidRDefault="001D2044" w:rsidP="001D2044">
      <w:pPr>
        <w:pStyle w:val="BodyText"/>
        <w:rPr>
          <w:b/>
          <w:bCs/>
          <w:color w:val="002549" w:themeColor="accent1"/>
          <w:sz w:val="40"/>
          <w:szCs w:val="48"/>
        </w:rPr>
      </w:pPr>
      <w:bookmarkStart w:id="2" w:name="_Toc160095202"/>
      <w:bookmarkStart w:id="3" w:name="_Toc160097251"/>
      <w:bookmarkStart w:id="4" w:name="_Toc160098498"/>
      <w:bookmarkStart w:id="5" w:name="_Toc160108903"/>
      <w:bookmarkStart w:id="6" w:name="_Toc160188958"/>
      <w:bookmarkStart w:id="7" w:name="_Toc160194486"/>
      <w:bookmarkStart w:id="8" w:name="_Toc160205812"/>
      <w:bookmarkStart w:id="9" w:name="_Toc160230759"/>
      <w:bookmarkStart w:id="10" w:name="_Toc160563772"/>
      <w:bookmarkStart w:id="11" w:name="_Toc160607475"/>
      <w:bookmarkStart w:id="12" w:name="_Toc161331050"/>
      <w:r w:rsidRPr="000F337C">
        <w:rPr>
          <w:b/>
          <w:bCs/>
          <w:color w:val="002549" w:themeColor="accent1"/>
          <w:sz w:val="40"/>
          <w:szCs w:val="48"/>
        </w:rPr>
        <w:lastRenderedPageBreak/>
        <w:t xml:space="preserve">Document control </w:t>
      </w:r>
      <w:bookmarkEnd w:id="2"/>
      <w:bookmarkEnd w:id="3"/>
      <w:bookmarkEnd w:id="4"/>
      <w:bookmarkEnd w:id="5"/>
      <w:bookmarkEnd w:id="6"/>
      <w:bookmarkEnd w:id="7"/>
      <w:bookmarkEnd w:id="8"/>
      <w:bookmarkEnd w:id="9"/>
      <w:bookmarkEnd w:id="10"/>
      <w:bookmarkEnd w:id="11"/>
      <w:bookmarkEnd w:id="12"/>
    </w:p>
    <w:p w14:paraId="3C1BC4B7" w14:textId="77777777" w:rsidR="001D2044" w:rsidRPr="00F74894" w:rsidRDefault="001D2044" w:rsidP="001D2044">
      <w:pPr>
        <w:pStyle w:val="TOCHeading2"/>
      </w:pPr>
      <w:r w:rsidRPr="00F74894">
        <w:t>Departmental approvals</w:t>
      </w:r>
    </w:p>
    <w:p w14:paraId="10567381" w14:textId="77777777" w:rsidR="001D2044" w:rsidRPr="00F74894" w:rsidRDefault="001D2044" w:rsidP="001D2044">
      <w:pPr>
        <w:pStyle w:val="BodyText"/>
      </w:pPr>
    </w:p>
    <w:tbl>
      <w:tblPr>
        <w:tblW w:w="4868" w:type="pct"/>
        <w:tblInd w:w="108" w:type="dxa"/>
        <w:tblBorders>
          <w:bottom w:val="single" w:sz="4" w:space="0" w:color="DAD8BC"/>
          <w:insideH w:val="single" w:sz="4" w:space="0" w:color="DAD8BC"/>
        </w:tblBorders>
        <w:tblLook w:val="0620" w:firstRow="1" w:lastRow="0" w:firstColumn="0" w:lastColumn="0" w:noHBand="1" w:noVBand="1"/>
      </w:tblPr>
      <w:tblGrid>
        <w:gridCol w:w="1339"/>
        <w:gridCol w:w="1898"/>
        <w:gridCol w:w="4703"/>
        <w:gridCol w:w="1995"/>
      </w:tblGrid>
      <w:tr w:rsidR="001D2044" w:rsidRPr="007A1A2F" w14:paraId="38A1A26F" w14:textId="77777777" w:rsidTr="001D2044">
        <w:trPr>
          <w:cantSplit/>
        </w:trPr>
        <w:tc>
          <w:tcPr>
            <w:tcW w:w="1383" w:type="dxa"/>
            <w:tcBorders>
              <w:right w:val="single" w:sz="4" w:space="0" w:color="FFFFFF"/>
            </w:tcBorders>
            <w:shd w:val="clear" w:color="auto" w:fill="7FAEDB" w:themeFill="accent4"/>
            <w:hideMark/>
          </w:tcPr>
          <w:p w14:paraId="5F99D93A" w14:textId="77777777" w:rsidR="001D2044" w:rsidRPr="007A1A2F" w:rsidRDefault="001D2044" w:rsidP="001A4CC6">
            <w:pPr>
              <w:pStyle w:val="TableHeading0"/>
            </w:pPr>
            <w:r>
              <w:t>Revision</w:t>
            </w:r>
          </w:p>
        </w:tc>
        <w:tc>
          <w:tcPr>
            <w:tcW w:w="1982" w:type="dxa"/>
            <w:tcBorders>
              <w:left w:val="single" w:sz="4" w:space="0" w:color="FFFFFF"/>
              <w:right w:val="single" w:sz="4" w:space="0" w:color="FFFFFF"/>
            </w:tcBorders>
            <w:shd w:val="clear" w:color="auto" w:fill="7FAEDB" w:themeFill="accent4"/>
            <w:hideMark/>
          </w:tcPr>
          <w:p w14:paraId="2C2F7D35" w14:textId="77777777" w:rsidR="001D2044" w:rsidRPr="007A1A2F" w:rsidRDefault="001D2044" w:rsidP="001A4CC6">
            <w:pPr>
              <w:pStyle w:val="TableHeading0"/>
            </w:pPr>
            <w:r>
              <w:t>Issued Date</w:t>
            </w:r>
          </w:p>
        </w:tc>
        <w:tc>
          <w:tcPr>
            <w:tcW w:w="5032" w:type="dxa"/>
            <w:tcBorders>
              <w:left w:val="single" w:sz="4" w:space="0" w:color="FFFFFF"/>
              <w:right w:val="single" w:sz="4" w:space="0" w:color="FFFFFF"/>
            </w:tcBorders>
            <w:shd w:val="clear" w:color="auto" w:fill="7FAEDB" w:themeFill="accent4"/>
            <w:hideMark/>
          </w:tcPr>
          <w:p w14:paraId="34E32CC0" w14:textId="77777777" w:rsidR="001D2044" w:rsidRPr="007A1A2F" w:rsidRDefault="001D2044" w:rsidP="001A4CC6">
            <w:pPr>
              <w:pStyle w:val="TableHeading0"/>
              <w:rPr>
                <w:b w:val="0"/>
                <w:i/>
              </w:rPr>
            </w:pPr>
            <w:r>
              <w:t>Description / Nature of Revision</w:t>
            </w:r>
          </w:p>
        </w:tc>
        <w:tc>
          <w:tcPr>
            <w:tcW w:w="2090" w:type="dxa"/>
            <w:tcBorders>
              <w:left w:val="single" w:sz="4" w:space="0" w:color="FFFFFF"/>
            </w:tcBorders>
            <w:shd w:val="clear" w:color="auto" w:fill="7FAEDB" w:themeFill="accent4"/>
            <w:hideMark/>
          </w:tcPr>
          <w:p w14:paraId="0A389B11" w14:textId="77777777" w:rsidR="001D2044" w:rsidRPr="007A1A2F" w:rsidRDefault="001D2044" w:rsidP="001A4CC6">
            <w:pPr>
              <w:pStyle w:val="TableHeading0"/>
            </w:pPr>
            <w:r>
              <w:t>Approved by</w:t>
            </w:r>
          </w:p>
        </w:tc>
      </w:tr>
      <w:tr w:rsidR="001D2044" w:rsidRPr="007A1A2F" w14:paraId="75A6A8FC" w14:textId="77777777" w:rsidTr="001A4CC6">
        <w:trPr>
          <w:cantSplit/>
        </w:trPr>
        <w:tc>
          <w:tcPr>
            <w:tcW w:w="1383" w:type="dxa"/>
          </w:tcPr>
          <w:p w14:paraId="2BE14C33" w14:textId="77777777" w:rsidR="001D2044" w:rsidRPr="007A1A2F" w:rsidRDefault="001D2044" w:rsidP="001A4CC6">
            <w:pPr>
              <w:pStyle w:val="TableText"/>
            </w:pPr>
            <w:r>
              <w:t>1.1</w:t>
            </w:r>
          </w:p>
        </w:tc>
        <w:tc>
          <w:tcPr>
            <w:tcW w:w="1982" w:type="dxa"/>
          </w:tcPr>
          <w:p w14:paraId="7D350C20" w14:textId="77777777" w:rsidR="001D2044" w:rsidRPr="007A1A2F" w:rsidRDefault="001D2044" w:rsidP="001A4CC6">
            <w:pPr>
              <w:pStyle w:val="TableText"/>
            </w:pPr>
            <w:r>
              <w:t>23 October 2025</w:t>
            </w:r>
          </w:p>
        </w:tc>
        <w:tc>
          <w:tcPr>
            <w:tcW w:w="5032" w:type="dxa"/>
          </w:tcPr>
          <w:p w14:paraId="771F3264" w14:textId="77777777" w:rsidR="001D2044" w:rsidRPr="007A1A2F" w:rsidRDefault="001D2044" w:rsidP="001A4CC6">
            <w:pPr>
              <w:pStyle w:val="TableText"/>
            </w:pPr>
            <w:r>
              <w:t>Issued for ECI Phase</w:t>
            </w:r>
          </w:p>
        </w:tc>
        <w:tc>
          <w:tcPr>
            <w:tcW w:w="2090" w:type="dxa"/>
          </w:tcPr>
          <w:p w14:paraId="02DD0F75" w14:textId="77777777" w:rsidR="001D2044" w:rsidRPr="007A1A2F" w:rsidRDefault="001D2044" w:rsidP="001A4CC6">
            <w:pPr>
              <w:pStyle w:val="TableText"/>
            </w:pPr>
            <w:r>
              <w:t>Timothy Poole</w:t>
            </w:r>
          </w:p>
        </w:tc>
      </w:tr>
      <w:tr w:rsidR="001D2044" w:rsidRPr="007A1A2F" w14:paraId="32A1DD50" w14:textId="77777777" w:rsidTr="001A4CC6">
        <w:trPr>
          <w:cantSplit/>
        </w:trPr>
        <w:tc>
          <w:tcPr>
            <w:tcW w:w="1383" w:type="dxa"/>
          </w:tcPr>
          <w:p w14:paraId="15ADAF35" w14:textId="77777777" w:rsidR="001D2044" w:rsidRPr="007A1A2F" w:rsidRDefault="001D2044" w:rsidP="001A4CC6">
            <w:pPr>
              <w:pStyle w:val="TableText"/>
            </w:pPr>
            <w:r>
              <w:t>2.0</w:t>
            </w:r>
          </w:p>
        </w:tc>
        <w:tc>
          <w:tcPr>
            <w:tcW w:w="1982" w:type="dxa"/>
          </w:tcPr>
          <w:p w14:paraId="43273EC6" w14:textId="77777777" w:rsidR="001D2044" w:rsidRPr="007A1A2F" w:rsidRDefault="001D2044" w:rsidP="001A4CC6">
            <w:pPr>
              <w:pStyle w:val="TableText"/>
            </w:pPr>
            <w:r>
              <w:t>1 December 2025</w:t>
            </w:r>
          </w:p>
        </w:tc>
        <w:tc>
          <w:tcPr>
            <w:tcW w:w="5032" w:type="dxa"/>
          </w:tcPr>
          <w:p w14:paraId="53A00673" w14:textId="77777777" w:rsidR="001D2044" w:rsidRPr="007A1A2F" w:rsidRDefault="001D2044" w:rsidP="001A4CC6">
            <w:pPr>
              <w:pStyle w:val="TableText"/>
            </w:pPr>
            <w:r w:rsidRPr="002C6184">
              <w:t>Revision for ECI Phase</w:t>
            </w:r>
          </w:p>
        </w:tc>
        <w:tc>
          <w:tcPr>
            <w:tcW w:w="2090" w:type="dxa"/>
          </w:tcPr>
          <w:p w14:paraId="3D243F6C" w14:textId="77777777" w:rsidR="001D2044" w:rsidRPr="007A1A2F" w:rsidRDefault="001D2044" w:rsidP="001A4CC6">
            <w:pPr>
              <w:pStyle w:val="TableText"/>
            </w:pPr>
            <w:r>
              <w:t>Timothy Poole</w:t>
            </w:r>
          </w:p>
        </w:tc>
      </w:tr>
    </w:tbl>
    <w:p w14:paraId="06B4200E" w14:textId="77777777" w:rsidR="001D2044" w:rsidRPr="00F74894" w:rsidRDefault="001D2044" w:rsidP="001D2044">
      <w:pPr>
        <w:tabs>
          <w:tab w:val="left" w:pos="2552"/>
          <w:tab w:val="left" w:pos="5387"/>
          <w:tab w:val="left" w:pos="9072"/>
        </w:tabs>
        <w:spacing w:before="80" w:after="180"/>
        <w:rPr>
          <w:b/>
        </w:rPr>
      </w:pPr>
    </w:p>
    <w:tbl>
      <w:tblPr>
        <w:tblW w:w="4885" w:type="pct"/>
        <w:tblInd w:w="108" w:type="dxa"/>
        <w:tblBorders>
          <w:bottom w:val="single" w:sz="4" w:space="0" w:color="DAD8BC"/>
          <w:insideH w:val="single" w:sz="4" w:space="0" w:color="DAD8BC"/>
        </w:tblBorders>
        <w:tblLook w:val="0680" w:firstRow="0" w:lastRow="0" w:firstColumn="1" w:lastColumn="0" w:noHBand="1" w:noVBand="1"/>
      </w:tblPr>
      <w:tblGrid>
        <w:gridCol w:w="1977"/>
        <w:gridCol w:w="7992"/>
      </w:tblGrid>
      <w:tr w:rsidR="001D2044" w:rsidRPr="007A1A2F" w14:paraId="569BF384" w14:textId="77777777" w:rsidTr="001D2044">
        <w:trPr>
          <w:cantSplit/>
        </w:trPr>
        <w:tc>
          <w:tcPr>
            <w:tcW w:w="2017" w:type="dxa"/>
            <w:tcBorders>
              <w:top w:val="nil"/>
              <w:bottom w:val="single" w:sz="4" w:space="0" w:color="FFFFFF"/>
            </w:tcBorders>
            <w:shd w:val="clear" w:color="auto" w:fill="7FAEDB" w:themeFill="accent4"/>
            <w:hideMark/>
          </w:tcPr>
          <w:p w14:paraId="473E7255" w14:textId="77777777" w:rsidR="001D2044" w:rsidRPr="007A1A2F" w:rsidRDefault="001D2044" w:rsidP="001A4CC6">
            <w:pPr>
              <w:pStyle w:val="TableHeading0"/>
            </w:pPr>
            <w:r w:rsidRPr="007A1A2F">
              <w:t>Prepared by</w:t>
            </w:r>
          </w:p>
        </w:tc>
        <w:tc>
          <w:tcPr>
            <w:tcW w:w="8507" w:type="dxa"/>
          </w:tcPr>
          <w:p w14:paraId="41B4F807" w14:textId="77777777" w:rsidR="001D2044" w:rsidRPr="007A1A2F" w:rsidRDefault="001D2044" w:rsidP="001A4CC6">
            <w:pPr>
              <w:pStyle w:val="TableText"/>
            </w:pPr>
            <w:r w:rsidRPr="00425CE9">
              <w:t>Department of Transport and Main Roads</w:t>
            </w:r>
          </w:p>
        </w:tc>
      </w:tr>
      <w:tr w:rsidR="001D2044" w:rsidRPr="007A1A2F" w14:paraId="052E6E35"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37D9FA07" w14:textId="77777777" w:rsidR="001D2044" w:rsidRPr="007A1A2F" w:rsidRDefault="001D2044" w:rsidP="001A4CC6">
            <w:pPr>
              <w:pStyle w:val="TableHeading0"/>
            </w:pPr>
            <w:r w:rsidRPr="007A1A2F">
              <w:t>Title</w:t>
            </w:r>
          </w:p>
        </w:tc>
        <w:tc>
          <w:tcPr>
            <w:tcW w:w="8507" w:type="dxa"/>
          </w:tcPr>
          <w:p w14:paraId="4059A7AC" w14:textId="77777777" w:rsidR="001D2044" w:rsidRDefault="001D2044" w:rsidP="001A4CC6">
            <w:pPr>
              <w:pStyle w:val="TableText"/>
            </w:pPr>
            <w:r>
              <w:t>Exhibit 1 – Project Scope and Technical Requirements</w:t>
            </w:r>
          </w:p>
          <w:p w14:paraId="4A82561D" w14:textId="77777777" w:rsidR="001D2044" w:rsidRPr="007A1A2F" w:rsidRDefault="001D2044" w:rsidP="001A4CC6">
            <w:pPr>
              <w:pStyle w:val="TableText"/>
            </w:pPr>
            <w:r>
              <w:t>Annexure A – Scope Requirements</w:t>
            </w:r>
          </w:p>
        </w:tc>
      </w:tr>
      <w:tr w:rsidR="001D2044" w:rsidRPr="007A1A2F" w14:paraId="775B5798"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6146884C" w14:textId="77777777" w:rsidR="001D2044" w:rsidRPr="007A1A2F" w:rsidRDefault="001D2044" w:rsidP="001A4CC6">
            <w:pPr>
              <w:pStyle w:val="TableHeading0"/>
            </w:pPr>
            <w:r w:rsidRPr="007A1A2F">
              <w:t>District &amp; Region</w:t>
            </w:r>
          </w:p>
        </w:tc>
        <w:tc>
          <w:tcPr>
            <w:tcW w:w="8507" w:type="dxa"/>
          </w:tcPr>
          <w:p w14:paraId="69E7A96B" w14:textId="77777777" w:rsidR="001D2044" w:rsidRPr="000D14F7" w:rsidRDefault="001D2044" w:rsidP="001A4CC6">
            <w:pPr>
              <w:pStyle w:val="TableText"/>
              <w:rPr>
                <w:szCs w:val="18"/>
              </w:rPr>
            </w:pPr>
            <w:r w:rsidRPr="00D200AB">
              <w:t>State-wide (Metropolitan and South Coast Region)</w:t>
            </w:r>
          </w:p>
        </w:tc>
      </w:tr>
      <w:tr w:rsidR="001D2044" w:rsidRPr="007A1A2F" w14:paraId="5935FCE2"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063C4760" w14:textId="77777777" w:rsidR="001D2044" w:rsidRPr="007A1A2F" w:rsidRDefault="001D2044" w:rsidP="001A4CC6">
            <w:pPr>
              <w:pStyle w:val="TableHeading0"/>
            </w:pPr>
            <w:r w:rsidRPr="007A1A2F">
              <w:rPr>
                <w:bCs/>
              </w:rPr>
              <w:t>Branch &amp; Division</w:t>
            </w:r>
          </w:p>
        </w:tc>
        <w:tc>
          <w:tcPr>
            <w:tcW w:w="8507" w:type="dxa"/>
          </w:tcPr>
          <w:p w14:paraId="518AE9BE" w14:textId="77777777" w:rsidR="001D2044" w:rsidRPr="000D14F7" w:rsidRDefault="001D2044" w:rsidP="001A4CC6">
            <w:pPr>
              <w:pStyle w:val="TableText"/>
              <w:rPr>
                <w:szCs w:val="18"/>
              </w:rPr>
            </w:pPr>
            <w:r w:rsidRPr="00D200AB">
              <w:t>Rail Infrastructure Delivery Office (RIDO)</w:t>
            </w:r>
          </w:p>
        </w:tc>
      </w:tr>
      <w:tr w:rsidR="001D2044" w:rsidRPr="007A1A2F" w14:paraId="41FFB881"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0733424C" w14:textId="77777777" w:rsidR="001D2044" w:rsidRPr="007A1A2F" w:rsidRDefault="001D2044" w:rsidP="001A4CC6">
            <w:pPr>
              <w:pStyle w:val="TableHeading0"/>
              <w:rPr>
                <w:bCs/>
              </w:rPr>
            </w:pPr>
            <w:r w:rsidRPr="007A1A2F">
              <w:t>Project/program</w:t>
            </w:r>
          </w:p>
        </w:tc>
        <w:tc>
          <w:tcPr>
            <w:tcW w:w="8507" w:type="dxa"/>
          </w:tcPr>
          <w:p w14:paraId="54830911" w14:textId="77777777" w:rsidR="001D2044" w:rsidRPr="007A1A2F" w:rsidRDefault="001D2044" w:rsidP="001A4CC6">
            <w:pPr>
              <w:pStyle w:val="TableText"/>
            </w:pPr>
            <w:r w:rsidRPr="00F45C89">
              <w:t>New Albion Station Project</w:t>
            </w:r>
          </w:p>
        </w:tc>
      </w:tr>
      <w:tr w:rsidR="001D2044" w:rsidRPr="007A1A2F" w14:paraId="53BB172D"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0A55F2DA" w14:textId="77777777" w:rsidR="001D2044" w:rsidRPr="007A1A2F" w:rsidRDefault="001D2044" w:rsidP="001A4CC6">
            <w:pPr>
              <w:pStyle w:val="TableHeading0"/>
            </w:pPr>
            <w:r w:rsidRPr="007A1A2F">
              <w:t>Project number</w:t>
            </w:r>
          </w:p>
        </w:tc>
        <w:tc>
          <w:tcPr>
            <w:tcW w:w="8507" w:type="dxa"/>
          </w:tcPr>
          <w:p w14:paraId="1E523B56" w14:textId="77777777" w:rsidR="001D2044" w:rsidRPr="007A1A2F" w:rsidRDefault="001D2044" w:rsidP="001A4CC6">
            <w:pPr>
              <w:pStyle w:val="TableText"/>
            </w:pPr>
            <w:r w:rsidRPr="000706FF">
              <w:t>02928811</w:t>
            </w:r>
          </w:p>
        </w:tc>
      </w:tr>
      <w:tr w:rsidR="001D2044" w:rsidRPr="007A1A2F" w14:paraId="6C691770"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4B74F762" w14:textId="77777777" w:rsidR="001D2044" w:rsidRPr="007A1A2F" w:rsidRDefault="001D2044" w:rsidP="001A4CC6">
            <w:pPr>
              <w:pStyle w:val="TableHeading0"/>
            </w:pPr>
            <w:r w:rsidRPr="007A1A2F">
              <w:t>Project location</w:t>
            </w:r>
          </w:p>
        </w:tc>
        <w:tc>
          <w:tcPr>
            <w:tcW w:w="8507" w:type="dxa"/>
          </w:tcPr>
          <w:p w14:paraId="614342DE" w14:textId="77777777" w:rsidR="001D2044" w:rsidRPr="007A1A2F" w:rsidRDefault="001D2044" w:rsidP="001A4CC6">
            <w:pPr>
              <w:pStyle w:val="TableText"/>
            </w:pPr>
            <w:r>
              <w:t>Albion</w:t>
            </w:r>
          </w:p>
        </w:tc>
      </w:tr>
      <w:tr w:rsidR="001D2044" w:rsidRPr="007A1A2F" w14:paraId="6C36FB33" w14:textId="77777777" w:rsidTr="001D2044">
        <w:trPr>
          <w:cantSplit/>
        </w:trPr>
        <w:tc>
          <w:tcPr>
            <w:tcW w:w="2017" w:type="dxa"/>
            <w:tcBorders>
              <w:top w:val="single" w:sz="4" w:space="0" w:color="FFFFFF"/>
              <w:bottom w:val="single" w:sz="4" w:space="0" w:color="FFFFFF"/>
            </w:tcBorders>
            <w:shd w:val="clear" w:color="auto" w:fill="7FAEDB" w:themeFill="accent4"/>
            <w:hideMark/>
          </w:tcPr>
          <w:p w14:paraId="16B506E5" w14:textId="77777777" w:rsidR="001D2044" w:rsidRPr="007A1A2F" w:rsidRDefault="001D2044" w:rsidP="001A4CC6">
            <w:pPr>
              <w:pStyle w:val="TableHeading0"/>
            </w:pPr>
            <w:r w:rsidRPr="007A1A2F">
              <w:t>Status</w:t>
            </w:r>
          </w:p>
        </w:tc>
        <w:tc>
          <w:tcPr>
            <w:tcW w:w="8507" w:type="dxa"/>
          </w:tcPr>
          <w:p w14:paraId="39D6458D" w14:textId="77777777" w:rsidR="001D2044" w:rsidRPr="007A1A2F" w:rsidRDefault="001D2044" w:rsidP="001A4CC6">
            <w:pPr>
              <w:pStyle w:val="TableText"/>
            </w:pPr>
            <w:r>
              <w:t>Draft</w:t>
            </w:r>
          </w:p>
        </w:tc>
      </w:tr>
      <w:tr w:rsidR="001D2044" w:rsidRPr="007A1A2F" w14:paraId="3FCD5A29" w14:textId="77777777" w:rsidTr="001D2044">
        <w:trPr>
          <w:cantSplit/>
        </w:trPr>
        <w:tc>
          <w:tcPr>
            <w:tcW w:w="2017" w:type="dxa"/>
            <w:tcBorders>
              <w:top w:val="single" w:sz="4" w:space="0" w:color="FFFFFF"/>
              <w:bottom w:val="single" w:sz="4" w:space="0" w:color="DAD8BC"/>
            </w:tcBorders>
            <w:shd w:val="clear" w:color="auto" w:fill="7FAEDB" w:themeFill="accent4"/>
            <w:hideMark/>
          </w:tcPr>
          <w:p w14:paraId="144FD096" w14:textId="77777777" w:rsidR="001D2044" w:rsidRPr="007A1A2F" w:rsidRDefault="001D2044" w:rsidP="001A4CC6">
            <w:pPr>
              <w:pStyle w:val="TableHeading0"/>
            </w:pPr>
            <w:r w:rsidRPr="007A1A2F">
              <w:t>DMS ref. no.</w:t>
            </w:r>
          </w:p>
        </w:tc>
        <w:tc>
          <w:tcPr>
            <w:tcW w:w="8507" w:type="dxa"/>
          </w:tcPr>
          <w:p w14:paraId="5501C41C" w14:textId="77777777" w:rsidR="001D2044" w:rsidRPr="007A1A2F" w:rsidRDefault="001D2044" w:rsidP="001A4CC6">
            <w:pPr>
              <w:pStyle w:val="TableText"/>
            </w:pPr>
            <w:r w:rsidRPr="00EA1011">
              <w:t>DOC25/219955</w:t>
            </w:r>
          </w:p>
        </w:tc>
      </w:tr>
    </w:tbl>
    <w:p w14:paraId="4408B7A1" w14:textId="77777777" w:rsidR="001D2044" w:rsidRDefault="001D2044" w:rsidP="001D2044">
      <w:pPr>
        <w:spacing w:before="80" w:after="80"/>
      </w:pPr>
    </w:p>
    <w:p w14:paraId="2C0B8563" w14:textId="77777777" w:rsidR="001D2044" w:rsidRDefault="001D2044" w:rsidP="00C226B2">
      <w:pPr>
        <w:pStyle w:val="HeadingContents"/>
        <w:outlineLvl w:val="0"/>
      </w:pPr>
    </w:p>
    <w:p w14:paraId="5E62D3AF" w14:textId="3DA1B16C" w:rsidR="001D2044" w:rsidRDefault="001D2044">
      <w:pPr>
        <w:rPr>
          <w:b/>
          <w:color w:val="001224"/>
          <w:sz w:val="32"/>
          <w:szCs w:val="44"/>
        </w:rPr>
      </w:pPr>
    </w:p>
    <w:p w14:paraId="03A549DD" w14:textId="77777777" w:rsidR="0006338A" w:rsidRDefault="00000000">
      <w:pPr>
        <w:pStyle w:val="Heading1"/>
      </w:pPr>
      <w:bookmarkStart w:id="13" w:name="BM_VR_225"/>
      <w:r>
        <w:t>Introduction</w:t>
      </w:r>
      <w:bookmarkEnd w:id="13"/>
    </w:p>
    <w:p w14:paraId="6700DECF" w14:textId="77777777" w:rsidR="00000000" w:rsidRDefault="00000000">
      <w:pPr>
        <w:rPr>
          <w:sz w:val="20"/>
          <w:szCs w:val="20"/>
        </w:rPr>
      </w:pPr>
      <w:r>
        <w:rPr>
          <w:rFonts w:eastAsia="Times New Roman"/>
          <w:sz w:val="20"/>
          <w:szCs w:val="20"/>
          <w:lang w:val="en-US"/>
        </w:rPr>
        <w:t>This is the document introduction. Expect here to find some context elements. The introduction is useful to have a better understanding of the requirements.</w:t>
      </w:r>
    </w:p>
    <w:p w14:paraId="27708D22" w14:textId="77777777" w:rsidR="0006338A" w:rsidRDefault="0006338A"/>
    <w:p w14:paraId="23E31457" w14:textId="77777777" w:rsidR="0006338A" w:rsidRDefault="00000000">
      <w:pPr>
        <w:pStyle w:val="Heading2"/>
      </w:pPr>
      <w:bookmarkStart w:id="14" w:name="BM_VR_226"/>
      <w:r>
        <w:t>Purpose</w:t>
      </w:r>
      <w:bookmarkEnd w:id="14"/>
    </w:p>
    <w:p w14:paraId="042AB129" w14:textId="77777777" w:rsidR="00000000" w:rsidRDefault="00000000">
      <w:pPr>
        <w:spacing w:before="120" w:after="0" w:line="240" w:lineRule="auto"/>
        <w:jc w:val="both"/>
        <w:rPr>
          <w:rFonts w:ascii="Calibri" w:eastAsia="Times New Roman" w:hAnsi="Calibri"/>
          <w:color w:val="000000"/>
          <w:sz w:val="22"/>
        </w:rPr>
      </w:pPr>
      <w:r>
        <w:rPr>
          <w:rFonts w:ascii="Calibri" w:eastAsia="Times New Roman" w:hAnsi="Calibri" w:cs="Calibri"/>
          <w:color w:val="000000"/>
          <w:sz w:val="22"/>
          <w:szCs w:val="22"/>
        </w:rPr>
        <w:t xml:space="preserve">This specification generally follows the format described in </w:t>
      </w:r>
      <w:r>
        <w:rPr>
          <w:rFonts w:ascii="Calibri" w:eastAsia="Times New Roman" w:hAnsi="Calibri"/>
          <w:color w:val="000000"/>
          <w:sz w:val="22"/>
        </w:rPr>
        <w:t xml:space="preserve">IEEE 830 for a system specification.    </w:t>
      </w:r>
    </w:p>
    <w:p w14:paraId="74DB370D" w14:textId="77777777" w:rsidR="00000000" w:rsidRDefault="00000000">
      <w:pPr>
        <w:pStyle w:val="template"/>
        <w:widowControl/>
        <w:jc w:val="both"/>
        <w:rPr>
          <w:rFonts w:ascii="Calibri" w:eastAsia="Times New Roman" w:hAnsi="Calibri" w:cstheme="minorBidi"/>
          <w:iCs w:val="0"/>
          <w:color w:val="000000"/>
          <w:szCs w:val="24"/>
        </w:rPr>
      </w:pPr>
      <w:r>
        <w:rPr>
          <w:rFonts w:ascii="Calibri" w:eastAsia="Times New Roman" w:hAnsi="Calibri" w:cstheme="minorBidi"/>
          <w:i w:val="0"/>
          <w:iCs w:val="0"/>
          <w:color w:val="000000"/>
          <w:szCs w:val="24"/>
        </w:rPr>
        <w:t>Verification methods and when verification is to be performed for each requirement should be provided.</w:t>
      </w:r>
    </w:p>
    <w:p w14:paraId="7FB3FD8C" w14:textId="77777777" w:rsidR="0006338A" w:rsidRDefault="0006338A"/>
    <w:p w14:paraId="3712DDD8" w14:textId="77777777" w:rsidR="0006338A" w:rsidRDefault="00000000">
      <w:pPr>
        <w:pStyle w:val="Heading2"/>
      </w:pPr>
      <w:bookmarkStart w:id="15" w:name="BM_VR_228"/>
      <w:r>
        <w:t>Product Scope</w:t>
      </w:r>
      <w:bookmarkEnd w:id="15"/>
    </w:p>
    <w:p w14:paraId="145D1C23" w14:textId="77777777" w:rsidR="00000000" w:rsidRDefault="00000000">
      <w:pPr>
        <w:spacing w:before="120" w:after="0" w:line="240" w:lineRule="auto"/>
        <w:jc w:val="both"/>
        <w:rPr>
          <w:rFonts w:ascii="Calibri" w:eastAsia="Times New Roman" w:hAnsi="Calibri"/>
          <w:color w:val="000000"/>
          <w:sz w:val="22"/>
        </w:rPr>
      </w:pPr>
      <w:r>
        <w:rPr>
          <w:rFonts w:ascii="Calibri" w:eastAsia="Times New Roman" w:hAnsi="Calibri" w:cs="Calibri"/>
          <w:color w:val="000000"/>
          <w:sz w:val="22"/>
          <w:szCs w:val="22"/>
        </w:rPr>
        <w:t xml:space="preserve">This specification establishes the development and qualification requirements for a </w:t>
      </w:r>
      <w:r>
        <w:rPr>
          <w:rFonts w:ascii="Calibri" w:eastAsia="Times New Roman" w:hAnsi="Calibri"/>
          <w:color w:val="000000"/>
          <w:sz w:val="22"/>
        </w:rPr>
        <w:t>Cool Medical Device, hereafter referred to at the CMD.  The CMD provides medical capabilities to support mobile and Bedroom operations.</w:t>
      </w:r>
    </w:p>
    <w:p w14:paraId="530D2695" w14:textId="77777777" w:rsidR="0006338A" w:rsidRDefault="0006338A"/>
    <w:p w14:paraId="3A8E00FD" w14:textId="77777777" w:rsidR="0006338A" w:rsidRDefault="00000000">
      <w:pPr>
        <w:pStyle w:val="Heading2"/>
      </w:pPr>
      <w:bookmarkStart w:id="16" w:name="BM_VR_229"/>
      <w:r>
        <w:lastRenderedPageBreak/>
        <w:t>Standards and References</w:t>
      </w:r>
      <w:bookmarkEnd w:id="16"/>
    </w:p>
    <w:p w14:paraId="7EB06DCF" w14:textId="77777777" w:rsidR="00000000" w:rsidRDefault="00000000">
      <w:pPr>
        <w:spacing w:after="120" w:line="240" w:lineRule="auto"/>
        <w:rPr>
          <w:rFonts w:ascii="Calibri" w:eastAsia="Times New Roman" w:hAnsi="Calibri"/>
          <w:b/>
          <w:color w:val="000000"/>
          <w:sz w:val="22"/>
          <w:lang w:val="en-US"/>
        </w:rPr>
      </w:pPr>
      <w:r>
        <w:rPr>
          <w:rFonts w:ascii="Calibri" w:eastAsia="Times New Roman" w:hAnsi="Calibri"/>
          <w:color w:val="000000"/>
          <w:sz w:val="22"/>
        </w:rPr>
        <w:t>The following table l</w:t>
      </w:r>
      <w:r>
        <w:rPr>
          <w:rFonts w:ascii="Calibri" w:eastAsia="Times New Roman" w:hAnsi="Calibri"/>
          <w:color w:val="000000"/>
          <w:sz w:val="22"/>
          <w:lang w:val="en-US"/>
        </w:rPr>
        <w:t>ists the applicable documents that contain the standards and specifications pertaining to the program development.</w:t>
      </w:r>
      <w:bookmarkStart w:id="17" w:name="_Ref467488375"/>
      <w:bookmarkEnd w:id="17"/>
    </w:p>
    <w:p w14:paraId="5171A299" w14:textId="77777777" w:rsidR="00000000" w:rsidRDefault="00000000">
      <w:pPr>
        <w:spacing w:after="120" w:line="240" w:lineRule="auto"/>
        <w:rPr>
          <w:rFonts w:ascii="Calibri" w:eastAsia="Times New Roman" w:hAnsi="Calibri"/>
          <w:color w:val="000000"/>
          <w:sz w:val="22"/>
          <w:lang w:val="en-US"/>
        </w:rPr>
      </w:pPr>
      <w:r>
        <w:rPr>
          <w:rFonts w:ascii="Calibri" w:eastAsia="Times New Roman" w:hAnsi="Calibri"/>
          <w:color w:val="000000"/>
          <w:sz w:val="22"/>
          <w:lang w:val="en-US"/>
        </w:rPr>
        <w:t xml:space="preserve">Table </w:t>
      </w:r>
      <w:r>
        <w:rPr>
          <w:rFonts w:ascii="Calibri" w:eastAsia="Times New Roman" w:hAnsi="Calibri"/>
          <w:color w:val="000000"/>
          <w:sz w:val="22"/>
          <w:lang w:val="en-US"/>
        </w:rPr>
        <w:fldChar w:fldCharType="begin"/>
      </w:r>
      <w:r>
        <w:rPr>
          <w:rFonts w:ascii="Calibri" w:eastAsia="Times New Roman" w:hAnsi="Calibri"/>
          <w:color w:val="000000"/>
          <w:sz w:val="22"/>
          <w:lang w:val="en-US"/>
        </w:rPr>
        <w:instrText>SEQ Table \* ARABIC</w:instrText>
      </w:r>
      <w:r>
        <w:rPr>
          <w:rFonts w:ascii="Calibri" w:eastAsia="Times New Roman" w:hAnsi="Calibri"/>
          <w:color w:val="000000"/>
          <w:sz w:val="22"/>
          <w:lang w:val="en-US"/>
        </w:rPr>
        <w:fldChar w:fldCharType="separate"/>
      </w:r>
      <w:r>
        <w:rPr>
          <w:rFonts w:ascii="Calibri" w:eastAsia="Times New Roman" w:hAnsi="Calibri"/>
          <w:color w:val="000000"/>
          <w:sz w:val="22"/>
          <w:lang w:val="en-US"/>
        </w:rPr>
        <w:t>1</w:t>
      </w:r>
      <w:r>
        <w:rPr>
          <w:rFonts w:ascii="Calibri" w:eastAsia="Times New Roman" w:hAnsi="Calibri"/>
          <w:color w:val="000000"/>
          <w:sz w:val="22"/>
          <w:lang w:val="en-US"/>
        </w:rPr>
        <w:fldChar w:fldCharType="end"/>
      </w:r>
      <w:r>
        <w:rPr>
          <w:rFonts w:ascii="Calibri" w:eastAsia="Times New Roman" w:hAnsi="Calibri"/>
          <w:color w:val="000000"/>
          <w:sz w:val="22"/>
          <w:lang w:val="en-US"/>
        </w:rPr>
        <w:t>. Standards and Specifications Documents</w:t>
      </w:r>
    </w:p>
    <w:p w14:paraId="0F779FED" w14:textId="77777777" w:rsidR="0006338A" w:rsidRDefault="0006338A"/>
    <w:p w14:paraId="7B3F007D" w14:textId="77777777" w:rsidR="0006338A" w:rsidRDefault="00000000">
      <w:pPr>
        <w:pStyle w:val="Heading3"/>
      </w:pPr>
      <w:bookmarkStart w:id="18" w:name="BM_VR_227"/>
      <w:r>
        <w:t>Document Conventions</w:t>
      </w:r>
      <w:bookmarkEnd w:id="18"/>
    </w:p>
    <w:p w14:paraId="7358E5C0" w14:textId="77777777" w:rsidR="00000000" w:rsidRDefault="00000000">
      <w:pPr>
        <w:spacing w:before="120" w:after="0" w:line="240" w:lineRule="auto"/>
        <w:jc w:val="both"/>
        <w:rPr>
          <w:rFonts w:ascii="Calibri" w:eastAsia="Times New Roman" w:hAnsi="Calibri"/>
          <w:sz w:val="22"/>
        </w:rPr>
      </w:pPr>
      <w:r>
        <w:rPr>
          <w:rFonts w:ascii="Calibri" w:eastAsia="Times New Roman" w:hAnsi="Calibri" w:cs="Calibri"/>
          <w:color w:val="000000"/>
          <w:sz w:val="22"/>
          <w:szCs w:val="22"/>
        </w:rPr>
        <w:t xml:space="preserve">"S h a l l" is used whenever the specification expresses a provision that is binding. </w:t>
      </w:r>
      <w:r>
        <w:rPr>
          <w:rFonts w:ascii="Calibri" w:eastAsia="Times New Roman" w:hAnsi="Calibri"/>
          <w:color w:val="000000"/>
          <w:sz w:val="22"/>
        </w:rPr>
        <w:t>“S h o u l d" is used to express a non-mandatory provision. “May” is used to express an implementation option or requirement exception and is not itself a requirement.  "Will" is used to express a declaration of purpose on how the end item will be used or designed and is not a requirement.  Non-requirement statements are shown in italics.</w:t>
      </w:r>
    </w:p>
    <w:p w14:paraId="3472D8E8" w14:textId="77777777" w:rsidR="0006338A" w:rsidRDefault="0006338A"/>
    <w:p w14:paraId="34F81453" w14:textId="77777777" w:rsidR="0006338A" w:rsidRDefault="00000000">
      <w:pPr>
        <w:pStyle w:val="Heading1"/>
      </w:pPr>
      <w:bookmarkStart w:id="19" w:name="BM_VR_219"/>
      <w:r>
        <w:t>Customer Requirements</w:t>
      </w:r>
      <w:bookmarkEnd w:id="19"/>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2"/>
        <w:gridCol w:w="5102"/>
      </w:tblGrid>
      <w:tr>
        <w:tc>
          <w:tcPr>
            <w:tcW w:type="dxa" w:w="8050"/>
            <w:tcBorders>
              <w:top w:val="nil"/>
              <w:left w:val="nil"/>
              <w:bottom w:val="nil"/>
              <w:right w:val="nil"/>
              <w:insideH w:val="nil"/>
              <w:insideV w:val="nil"/>
            </w:tcBorders>
          </w:tcPr>
          <w:p>
            <w:pPr>
              <w:pStyle w:val="ReqLevel1"/>
              <w:numPr>
                <w:ilvl w:val="0"/>
                <w:numId w:val="27"/>
              </w:numPr>
              <w:jc w:val="both"/>
            </w:pPr>
            <w:r>
              <w:rPr>
                <w:sz w:val="22"/>
              </w:rPr>
              <w:t>Testing for levelling</w:t>
            </w:r>
          </w:p>
        </w:tc>
        <w:tc>
          <w:tcPr>
            <w:tcW w:type="dxa" w:w="1701"/>
            <w:tcBorders>
              <w:top w:val="nil"/>
              <w:left w:val="nil"/>
              <w:bottom w:val="nil"/>
              <w:right w:val="nil"/>
              <w:insideH w:val="nil"/>
              <w:insideV w:val="nil"/>
            </w:tcBorders>
          </w:tcPr>
          <w:p>
            <w:pPr>
              <w:jc w:val="right"/>
            </w:pPr>
            <w:r>
              <w:rPr>
                <w:sz w:val="22"/>
              </w:rPr>
              <w:t>TEST_00030</w:t>
            </w:r>
          </w:p>
        </w:tc>
      </w:tr>
      <w:tr>
        <w:tc>
          <w:tcPr>
            <w:tcW w:type="dxa" w:w="8050"/>
            <w:tcBorders>
              <w:top w:val="nil"/>
              <w:left w:val="nil"/>
              <w:bottom w:val="nil"/>
              <w:right w:val="nil"/>
              <w:insideH w:val="nil"/>
              <w:insideV w:val="nil"/>
            </w:tcBorders>
          </w:tcPr>
          <w:p>
            <w:pPr>
              <w:pStyle w:val="ReqLevel2"/>
              <w:numPr>
                <w:ilvl w:val="1"/>
                <w:numId w:val="27"/>
              </w:numPr>
              <w:jc w:val="both"/>
            </w:pPr>
            <w:r>
              <w:rPr>
                <w:sz w:val="22"/>
              </w:rPr>
              <w:t>Testing for deep levelling</w:t>
            </w:r>
          </w:p>
        </w:tc>
        <w:tc>
          <w:tcPr>
            <w:tcW w:type="dxa" w:w="1701"/>
            <w:tcBorders>
              <w:top w:val="nil"/>
              <w:left w:val="nil"/>
              <w:bottom w:val="nil"/>
              <w:right w:val="nil"/>
              <w:insideH w:val="nil"/>
              <w:insideV w:val="nil"/>
            </w:tcBorders>
          </w:tcPr>
          <w:p>
            <w:pPr>
              <w:jc w:val="right"/>
            </w:pPr>
            <w:r>
              <w:rPr>
                <w:sz w:val="22"/>
              </w:rPr>
              <w:t>TEST_00040</w:t>
            </w:r>
          </w:p>
        </w:tc>
      </w:tr>
      <w:tr>
        <w:tc>
          <w:tcPr>
            <w:tcW w:type="dxa" w:w="8050"/>
            <w:tcBorders>
              <w:top w:val="nil"/>
              <w:left w:val="nil"/>
              <w:bottom w:val="nil"/>
              <w:right w:val="nil"/>
              <w:insideH w:val="nil"/>
              <w:insideV w:val="nil"/>
            </w:tcBorders>
          </w:tcPr>
          <w:p>
            <w:pPr>
              <w:pStyle w:val="ReqLevel3"/>
              <w:numPr>
                <w:ilvl w:val="2"/>
                <w:numId w:val="27"/>
              </w:numPr>
              <w:jc w:val="both"/>
            </w:pPr>
            <w:r>
              <w:rPr>
                <w:sz w:val="22"/>
              </w:rPr>
              <w:t>Testing for deepest</w:t>
            </w:r>
          </w:p>
        </w:tc>
        <w:tc>
          <w:tcPr>
            <w:tcW w:type="dxa" w:w="1701"/>
            <w:tcBorders>
              <w:top w:val="nil"/>
              <w:left w:val="nil"/>
              <w:bottom w:val="nil"/>
              <w:right w:val="nil"/>
              <w:insideH w:val="nil"/>
              <w:insideV w:val="nil"/>
            </w:tcBorders>
          </w:tcPr>
          <w:p>
            <w:pPr>
              <w:jc w:val="right"/>
            </w:pPr>
            <w:r>
              <w:rPr>
                <w:sz w:val="22"/>
              </w:rPr>
              <w:t>TEST_0060</w:t>
            </w:r>
          </w:p>
        </w:tc>
      </w:tr>
      <w:tr>
        <w:tc>
          <w:tcPr>
            <w:tcW w:type="dxa" w:w="8050"/>
            <w:tcBorders>
              <w:top w:val="nil"/>
              <w:left w:val="nil"/>
              <w:bottom w:val="nil"/>
              <w:right w:val="nil"/>
              <w:insideH w:val="nil"/>
              <w:insideV w:val="nil"/>
            </w:tcBorders>
          </w:tcPr>
          <w:p>
            <w:pPr>
              <w:pStyle w:val="ReqLevel1"/>
              <w:numPr>
                <w:ilvl w:val="0"/>
                <w:numId w:val="27"/>
              </w:numPr>
              <w:jc w:val="both"/>
            </w:pPr>
            <w:r>
              <w:rPr>
                <w:sz w:val="22"/>
              </w:rPr>
              <w:t>Health personnel must be able to maneuver the equipment within the hospital.</w:t>
            </w:r>
          </w:p>
          <w:p>
            <w:pPr>
              <w:jc w:val="both"/>
            </w:pPr>
            <w:r>
              <w:rPr>
                <w:sz w:val="22"/>
              </w:rPr>
              <w:t>Figure 1-Cool Medical Device</w:t>
            </w:r>
          </w:p>
        </w:tc>
        <w:tc>
          <w:tcPr>
            <w:tcW w:type="dxa" w:w="1701"/>
            <w:tcBorders>
              <w:top w:val="nil"/>
              <w:left w:val="nil"/>
              <w:bottom w:val="nil"/>
              <w:right w:val="nil"/>
              <w:insideH w:val="nil"/>
              <w:insideV w:val="nil"/>
            </w:tcBorders>
          </w:tcPr>
          <w:p>
            <w:pPr>
              <w:jc w:val="right"/>
            </w:pPr>
            <w:r>
              <w:rPr>
                <w:sz w:val="22"/>
              </w:rPr>
              <w:t>TEST_0020</w:t>
            </w:r>
          </w:p>
        </w:tc>
      </w:tr>
      <w:tr>
        <w:tc>
          <w:tcPr>
            <w:tcW w:type="dxa" w:w="8050"/>
            <w:tcBorders>
              <w:top w:val="nil"/>
              <w:left w:val="nil"/>
              <w:bottom w:val="nil"/>
              <w:right w:val="nil"/>
              <w:insideH w:val="nil"/>
              <w:insideV w:val="nil"/>
            </w:tcBorders>
          </w:tcPr>
          <w:p>
            <w:pPr>
              <w:pStyle w:val="ReqLevel2"/>
              <w:numPr>
                <w:ilvl w:val="1"/>
                <w:numId w:val="27"/>
              </w:numPr>
              <w:jc w:val="both"/>
            </w:pPr>
            <w:r>
              <w:rPr>
                <w:sz w:val="22"/>
              </w:rPr>
              <w:t>The surgeon shall  reuse a certain configuration of the overall equipment.</w:t>
            </w:r>
          </w:p>
        </w:tc>
        <w:tc>
          <w:tcPr>
            <w:tcW w:type="dxa" w:w="1701"/>
            <w:tcBorders>
              <w:top w:val="nil"/>
              <w:left w:val="nil"/>
              <w:bottom w:val="nil"/>
              <w:right w:val="nil"/>
              <w:insideH w:val="nil"/>
              <w:insideV w:val="nil"/>
            </w:tcBorders>
          </w:tcPr>
          <w:p>
            <w:pPr>
              <w:jc w:val="right"/>
            </w:pPr>
            <w:r>
              <w:rPr>
                <w:sz w:val="22"/>
              </w:rPr>
              <w:t>TEST_0021</w:t>
            </w:r>
          </w:p>
        </w:tc>
      </w:tr>
      <w:tr>
        <w:tc>
          <w:tcPr>
            <w:tcW w:type="dxa" w:w="8050"/>
            <w:tcBorders>
              <w:top w:val="nil"/>
              <w:left w:val="nil"/>
              <w:bottom w:val="nil"/>
              <w:right w:val="nil"/>
              <w:insideH w:val="nil"/>
              <w:insideV w:val="nil"/>
            </w:tcBorders>
          </w:tcPr>
          <w:p>
            <w:pPr>
              <w:pStyle w:val="ReqLevel3"/>
              <w:numPr>
                <w:ilvl w:val="2"/>
                <w:numId w:val="27"/>
              </w:numPr>
              <w:jc w:val="both"/>
            </w:pPr>
            <w:r>
              <w:rPr>
                <w:sz w:val="22"/>
              </w:rPr>
              <w:t>The system shall not weight more than 6 kg</w:t>
            </w:r>
          </w:p>
        </w:tc>
        <w:tc>
          <w:tcPr>
            <w:tcW w:type="dxa" w:w="1701"/>
            <w:tcBorders>
              <w:top w:val="nil"/>
              <w:left w:val="nil"/>
              <w:bottom w:val="nil"/>
              <w:right w:val="nil"/>
              <w:insideH w:val="nil"/>
              <w:insideV w:val="nil"/>
            </w:tcBorders>
          </w:tcPr>
          <w:p>
            <w:pPr>
              <w:jc w:val="right"/>
            </w:pPr>
            <w:r>
              <w:rPr>
                <w:sz w:val="22"/>
              </w:rPr>
              <w:t>TEST_0022</w:t>
            </w:r>
          </w:p>
        </w:tc>
      </w:tr>
      <w:tr>
        <w:tc>
          <w:tcPr>
            <w:tcW w:type="dxa" w:w="8050"/>
            <w:tcBorders>
              <w:top w:val="nil"/>
              <w:left w:val="nil"/>
              <w:bottom w:val="nil"/>
              <w:right w:val="nil"/>
              <w:insideH w:val="nil"/>
              <w:insideV w:val="nil"/>
            </w:tcBorders>
          </w:tcPr>
          <w:p>
            <w:pPr>
              <w:pStyle w:val="ReqLevel4"/>
              <w:numPr>
                <w:ilvl w:val="3"/>
                <w:numId w:val="27"/>
              </w:numPr>
              <w:jc w:val="both"/>
            </w:pPr>
            <w:r>
              <w:rPr>
                <w:sz w:val="22"/>
              </w:rPr>
              <w:t>The equipment shall be used in Hospitals in North America, including US, Canada and Mexico.</w:t>
            </w:r>
          </w:p>
        </w:tc>
        <w:tc>
          <w:tcPr>
            <w:tcW w:type="dxa" w:w="1701"/>
            <w:tcBorders>
              <w:top w:val="nil"/>
              <w:left w:val="nil"/>
              <w:bottom w:val="nil"/>
              <w:right w:val="nil"/>
              <w:insideH w:val="nil"/>
              <w:insideV w:val="nil"/>
            </w:tcBorders>
          </w:tcPr>
          <w:p>
            <w:pPr>
              <w:jc w:val="right"/>
            </w:pPr>
            <w:r>
              <w:rPr>
                <w:sz w:val="22"/>
              </w:rPr>
              <w:t>TEST_0023</w:t>
            </w:r>
          </w:p>
        </w:tc>
      </w:tr>
      <w:tr>
        <w:tc>
          <w:tcPr>
            <w:tcW w:type="dxa" w:w="8050"/>
            <w:tcBorders>
              <w:top w:val="nil"/>
              <w:left w:val="nil"/>
              <w:bottom w:val="nil"/>
              <w:right w:val="nil"/>
              <w:insideH w:val="nil"/>
              <w:insideV w:val="nil"/>
            </w:tcBorders>
          </w:tcPr>
          <w:p>
            <w:pPr>
              <w:pStyle w:val="ReqLevel4"/>
              <w:numPr>
                <w:ilvl w:val="3"/>
                <w:numId w:val="27"/>
              </w:numPr>
              <w:jc w:val="both"/>
            </w:pPr>
            <w:r>
              <w:rPr>
                <w:sz w:val="22"/>
              </w:rPr>
              <w:t>The equipment shall be capable of being calibrated by a technician with a maximum of 10 hours of training.</w:t>
            </w:r>
          </w:p>
        </w:tc>
        <w:tc>
          <w:tcPr>
            <w:tcW w:type="dxa" w:w="1701"/>
            <w:tcBorders>
              <w:top w:val="nil"/>
              <w:left w:val="nil"/>
              <w:bottom w:val="nil"/>
              <w:right w:val="nil"/>
              <w:insideH w:val="nil"/>
              <w:insideV w:val="nil"/>
            </w:tcBorders>
          </w:tcPr>
          <w:p>
            <w:pPr>
              <w:jc w:val="right"/>
            </w:pPr>
            <w:r>
              <w:rPr>
                <w:sz w:val="22"/>
              </w:rPr>
              <w:t>TEST_0024</w:t>
            </w:r>
          </w:p>
        </w:tc>
      </w:tr>
      <w:tr>
        <w:tc>
          <w:tcPr>
            <w:tcW w:type="dxa" w:w="8050"/>
            <w:tcBorders>
              <w:top w:val="nil"/>
              <w:left w:val="nil"/>
              <w:bottom w:val="nil"/>
              <w:right w:val="nil"/>
              <w:insideH w:val="nil"/>
              <w:insideV w:val="nil"/>
            </w:tcBorders>
          </w:tcPr>
          <w:p>
            <w:pPr>
              <w:pStyle w:val="ReqLevel2"/>
              <w:numPr>
                <w:ilvl w:val="1"/>
                <w:numId w:val="27"/>
              </w:numPr>
              <w:jc w:val="both"/>
            </w:pPr>
            <w:r>
              <w:rPr>
                <w:sz w:val="22"/>
              </w:rPr>
              <w:t>Testing this requirement for the levelling</w:t>
            </w:r>
          </w:p>
        </w:tc>
        <w:tc>
          <w:tcPr>
            <w:tcW w:type="dxa" w:w="1701"/>
            <w:tcBorders>
              <w:top w:val="nil"/>
              <w:left w:val="nil"/>
              <w:bottom w:val="nil"/>
              <w:right w:val="nil"/>
              <w:insideH w:val="nil"/>
              <w:insideV w:val="nil"/>
            </w:tcBorders>
          </w:tcPr>
          <w:p>
            <w:pPr>
              <w:jc w:val="right"/>
            </w:pPr>
            <w:r>
              <w:rPr>
                <w:sz w:val="22"/>
              </w:rPr>
              <w:t>TEST_00010</w:t>
            </w:r>
          </w:p>
        </w:tc>
      </w:tr>
      <w:tr>
        <w:tc>
          <w:tcPr>
            <w:tcW w:type="dxa" w:w="8050"/>
            <w:tcBorders>
              <w:top w:val="nil"/>
              <w:left w:val="nil"/>
              <w:bottom w:val="nil"/>
              <w:right w:val="nil"/>
              <w:insideH w:val="nil"/>
              <w:insideV w:val="nil"/>
            </w:tcBorders>
          </w:tcPr>
          <w:p>
            <w:pPr>
              <w:pStyle w:val="ReqLevel3"/>
              <w:numPr>
                <w:ilvl w:val="2"/>
                <w:numId w:val="27"/>
              </w:numPr>
              <w:jc w:val="both"/>
            </w:pPr>
            <w:r>
              <w:rPr>
                <w:sz w:val="22"/>
              </w:rPr>
              <w:t>Testing under 2.1.1</w:t>
            </w:r>
          </w:p>
        </w:tc>
        <w:tc>
          <w:tcPr>
            <w:tcW w:type="dxa" w:w="1701"/>
            <w:tcBorders>
              <w:top w:val="nil"/>
              <w:left w:val="nil"/>
              <w:bottom w:val="nil"/>
              <w:right w:val="nil"/>
              <w:insideH w:val="nil"/>
              <w:insideV w:val="nil"/>
            </w:tcBorders>
          </w:tcPr>
          <w:p>
            <w:pPr>
              <w:jc w:val="right"/>
            </w:pPr>
            <w:r>
              <w:rPr>
                <w:sz w:val="22"/>
              </w:rPr>
              <w:t>TEST_00020</w:t>
            </w:r>
          </w:p>
        </w:tc>
      </w:tr>
    </w:tbl>
    <w:p w14:paraId="5B0EF4DD" w14:textId="77777777" w:rsidR="0006338A" w:rsidRDefault="00000000">
      <w:pPr>
        <w:pStyle w:val="Heading1"/>
      </w:pPr>
      <w:bookmarkStart w:id="30" w:name="BM_VR_220"/>
      <w:r>
        <w:t>Marketing Requirements</w:t>
      </w:r>
      <w:bookmarkEnd w:id="30"/>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2"/>
        <w:gridCol w:w="5102"/>
      </w:tblGrid>
      <w:tr>
        <w:tc>
          <w:tcPr>
            <w:tcW w:type="dxa" w:w="8050"/>
            <w:tcBorders>
              <w:top w:val="nil"/>
              <w:left w:val="nil"/>
              <w:bottom w:val="nil"/>
              <w:right w:val="nil"/>
              <w:insideH w:val="nil"/>
              <w:insideV w:val="nil"/>
            </w:tcBorders>
          </w:tcPr>
          <w:p>
            <w:pPr>
              <w:pStyle w:val="ReqLevel1"/>
              <w:numPr>
                <w:ilvl w:val="0"/>
                <w:numId w:val="28"/>
              </w:numPr>
              <w:jc w:val="both"/>
            </w:pPr>
            <w:r>
              <w:rPr>
                <w:sz w:val="22"/>
              </w:rPr>
              <w:t>On each product we develop our company logo must be visible.</w:t>
            </w:r>
          </w:p>
          <w:p>
            <w:pPr>
              <w:jc w:val="both"/>
            </w:pPr>
            <w:r>
              <w:rPr>
                <w:sz w:val="22"/>
              </w:rPr>
              <w:t>The minimum size of the logo is: 60 mm x 30 mm</w:t>
            </w:r>
          </w:p>
        </w:tc>
        <w:tc>
          <w:tcPr>
            <w:tcW w:type="dxa" w:w="1701"/>
            <w:tcBorders>
              <w:top w:val="nil"/>
              <w:left w:val="nil"/>
              <w:bottom w:val="nil"/>
              <w:right w:val="nil"/>
              <w:insideH w:val="nil"/>
              <w:insideV w:val="nil"/>
            </w:tcBorders>
          </w:tcPr>
          <w:p>
            <w:pPr>
              <w:jc w:val="right"/>
            </w:pPr>
            <w:r>
              <w:rPr>
                <w:sz w:val="22"/>
              </w:rPr>
              <w:t>TEST_0026</w:t>
            </w:r>
          </w:p>
        </w:tc>
      </w:tr>
      <w:tr>
        <w:tc>
          <w:tcPr>
            <w:tcW w:type="dxa" w:w="8050"/>
            <w:tcBorders>
              <w:top w:val="nil"/>
              <w:left w:val="nil"/>
              <w:bottom w:val="nil"/>
              <w:right w:val="nil"/>
              <w:insideH w:val="nil"/>
              <w:insideV w:val="nil"/>
            </w:tcBorders>
          </w:tcPr>
          <w:p>
            <w:pPr>
              <w:pStyle w:val="ReqLevel1"/>
              <w:numPr>
                <w:ilvl w:val="0"/>
                <w:numId w:val="28"/>
              </w:numPr>
              <w:jc w:val="both"/>
            </w:pPr>
            <w:r>
              <w:rPr>
                <w:sz w:val="22"/>
              </w:rPr>
              <w:t>The colour to be used for all cases RGB (240, 240, 180)</w:t>
            </w:r>
          </w:p>
          <w:p>
            <w:pPr>
              <w:jc w:val="both"/>
            </w:pPr>
            <w:r>
              <w:rPr>
                <w:sz w:val="22"/>
              </w:rPr>
              <w:t>Figure 1-Corporate color</w:t>
            </w:r>
          </w:p>
        </w:tc>
        <w:tc>
          <w:tcPr>
            <w:tcW w:type="dxa" w:w="1701"/>
            <w:tcBorders>
              <w:top w:val="nil"/>
              <w:left w:val="nil"/>
              <w:bottom w:val="nil"/>
              <w:right w:val="nil"/>
              <w:insideH w:val="nil"/>
              <w:insideV w:val="nil"/>
            </w:tcBorders>
          </w:tcPr>
          <w:p>
            <w:pPr>
              <w:jc w:val="right"/>
            </w:pPr>
            <w:r>
              <w:rPr>
                <w:sz w:val="22"/>
              </w:rPr>
              <w:t>TEST_0027</w:t>
            </w:r>
          </w:p>
        </w:tc>
      </w:tr>
      <w:tr>
        <w:tc>
          <w:tcPr>
            <w:tcW w:type="dxa" w:w="8050"/>
            <w:tcBorders>
              <w:top w:val="nil"/>
              <w:left w:val="nil"/>
              <w:bottom w:val="nil"/>
              <w:right w:val="nil"/>
              <w:insideH w:val="nil"/>
              <w:insideV w:val="nil"/>
            </w:tcBorders>
          </w:tcPr>
          <w:p>
            <w:pPr>
              <w:pStyle w:val="ReqLevel1"/>
              <w:numPr>
                <w:ilvl w:val="0"/>
                <w:numId w:val="28"/>
              </w:numPr>
              <w:jc w:val="both"/>
            </w:pPr>
            <w:r>
              <w:rPr>
                <w:sz w:val="22"/>
              </w:rPr>
              <w:t>All screens should support HD (high definition).</w:t>
            </w:r>
          </w:p>
        </w:tc>
        <w:tc>
          <w:tcPr>
            <w:tcW w:type="dxa" w:w="1701"/>
            <w:tcBorders>
              <w:top w:val="nil"/>
              <w:left w:val="nil"/>
              <w:bottom w:val="nil"/>
              <w:right w:val="nil"/>
              <w:insideH w:val="nil"/>
              <w:insideV w:val="nil"/>
            </w:tcBorders>
          </w:tcPr>
          <w:p>
            <w:pPr>
              <w:jc w:val="right"/>
            </w:pPr>
            <w:r>
              <w:rPr>
                <w:sz w:val="22"/>
              </w:rPr>
              <w:t>TEST_0028</w:t>
            </w:r>
          </w:p>
        </w:tc>
      </w:tr>
    </w:tbl>
    <w:p w14:paraId="13D75ECA" w14:textId="77777777" w:rsidR="0006338A" w:rsidRDefault="00000000">
      <w:pPr>
        <w:pStyle w:val="Heading1"/>
      </w:pPr>
      <w:bookmarkStart w:id="34" w:name="BM_VR_221"/>
      <w:r>
        <w:t>Standards</w:t>
      </w:r>
      <w:bookmarkEnd w:id="34"/>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2"/>
        <w:gridCol w:w="5102"/>
      </w:tblGrid>
      <w:tr>
        <w:tc>
          <w:tcPr>
            <w:tcW w:type="dxa" w:w="8050"/>
            <w:tcBorders>
              <w:top w:val="nil"/>
              <w:left w:val="nil"/>
              <w:bottom w:val="nil"/>
              <w:right w:val="nil"/>
              <w:insideH w:val="nil"/>
              <w:insideV w:val="nil"/>
            </w:tcBorders>
          </w:tcPr>
          <w:p>
            <w:pPr>
              <w:pStyle w:val="ReqLevel1"/>
              <w:numPr>
                <w:ilvl w:val="0"/>
                <w:numId w:val="29"/>
              </w:numPr>
              <w:jc w:val="both"/>
            </w:pPr>
            <w:r>
              <w:rPr>
                <w:sz w:val="22"/>
              </w:rPr>
              <w:t>A unit load device, or ULD, is a container used to load luggage, freight, and mail on wide-body aircraft and specific narrow-body aircraft. It allows a large quantity of cargo to be bundled into a single unit. Since this leads to fewer units to load, it saves ground crews time and effort and helps prevent delayed flights. Each ULD has its own packing list (or manifest.) so that its contents can be tracked.</w:t>
            </w:r>
          </w:p>
          <w:p>
            <w:pPr>
              <w:jc w:val="both"/>
            </w:pPr>
            <w:r>
              <w:rPr>
                <w:sz w:val="22"/>
              </w:rPr>
              <w:t>ULD containers, also known as cans and pods, are closed containers made of aluminum or combination of aluminum (frame) and Lexan (walls), which, depending on the nature of the goods to be transported, may have built-in refrigeration units. Sizes of common ULDs and their specifics are listed below.</w:t>
            </w:r>
          </w:p>
          <w:p>
            <w:pPr>
              <w:jc w:val="both"/>
            </w:pPr>
            <w:r>
              <w:rPr>
                <w:sz w:val="22"/>
              </w:rPr>
              <w:t>Table 1-Air Transportation - Maximum sizes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2012"/>
              <w:gridCol w:w="2012"/>
              <w:gridCol w:w="2012"/>
              <w:gridCol w:w="2012"/>
            </w:tblGrid>
            <w:tr>
              <w:tc>
                <w:tcPr>
                  <w:tcW w:type="dxa" w:w="2012"/>
                  <w:tcBorders>
                    <w:top w:val="nil"/>
                    <w:left w:val="nil"/>
                    <w:bottom w:val="nil"/>
                    <w:right w:val="nil"/>
                    <w:insideH w:val="nil"/>
                    <w:insideV w:val="nil"/>
                  </w:tcBorders>
                </w:tcPr>
                <w:p>
                  <w:pPr>
                    <w:jc w:val="both"/>
                  </w:pPr>
                  <w:r>
                    <w:rPr>
                      <w:sz w:val="22"/>
                    </w:rPr>
                    <w:t>Container type</w:t>
                  </w:r>
                </w:p>
              </w:tc>
              <w:tc>
                <w:tcPr>
                  <w:tcW w:type="dxa" w:w="2012"/>
                  <w:tcBorders>
                    <w:top w:val="nil"/>
                    <w:left w:val="nil"/>
                    <w:bottom w:val="nil"/>
                    <w:right w:val="nil"/>
                    <w:insideH w:val="nil"/>
                    <w:insideV w:val="nil"/>
                  </w:tcBorders>
                </w:tcPr>
                <w:p>
                  <w:pPr>
                    <w:jc w:val="both"/>
                  </w:pPr>
                  <w:r>
                    <w:rPr>
                      <w:sz w:val="22"/>
                    </w:rPr>
                    <w:t>Volume</w:t>
                  </w:r>
                </w:p>
              </w:tc>
              <w:tc>
                <w:tcPr>
                  <w:tcW w:type="dxa" w:w="2012"/>
                  <w:tcBorders>
                    <w:top w:val="nil"/>
                    <w:left w:val="nil"/>
                    <w:bottom w:val="nil"/>
                    <w:right w:val="nil"/>
                    <w:insideH w:val="nil"/>
                    <w:insideV w:val="nil"/>
                  </w:tcBorders>
                </w:tcPr>
                <w:p>
                  <w:pPr>
                    <w:jc w:val="both"/>
                  </w:pPr>
                  <w:r>
                    <w:rPr>
                      <w:sz w:val="22"/>
                    </w:rPr>
                    <w:t>Linear dimensions</w:t>
                    <w:br/>
                    <w:t>(base width / overall width × depth × height)</w:t>
                  </w:r>
                </w:p>
              </w:tc>
              <w:tc>
                <w:tcPr>
                  <w:tcW w:type="dxa" w:w="2012"/>
                  <w:tcBorders>
                    <w:top w:val="nil"/>
                    <w:left w:val="nil"/>
                    <w:bottom w:val="nil"/>
                    <w:right w:val="nil"/>
                    <w:insideH w:val="nil"/>
                    <w:insideV w:val="nil"/>
                  </w:tcBorders>
                </w:tcPr>
                <w:p>
                  <w:pPr>
                    <w:jc w:val="both"/>
                  </w:pPr>
                  <w:r>
                    <w:rPr>
                      <w:sz w:val="22"/>
                    </w:rPr>
                    <w:t>Remarks</w:t>
                  </w:r>
                </w:p>
              </w:tc>
            </w:tr>
            <w:tr>
              <w:tc>
                <w:tcPr>
                  <w:tcW w:type="dxa" w:w="2012"/>
                  <w:tcBorders>
                    <w:top w:val="nil"/>
                    <w:left w:val="nil"/>
                    <w:bottom w:val="nil"/>
                    <w:right w:val="nil"/>
                    <w:insideH w:val="nil"/>
                    <w:insideV w:val="nil"/>
                  </w:tcBorders>
                </w:tcPr>
                <w:p>
                  <w:pPr>
                    <w:jc w:val="both"/>
                  </w:pPr>
                  <w:r>
                    <w:rPr>
                      <w:sz w:val="22"/>
                    </w:rPr>
                    <w:t>LD1</w:t>
                    <w:br/>
                  </w:r>
                </w:p>
              </w:tc>
              <w:tc>
                <w:tcPr>
                  <w:tcW w:type="dxa" w:w="2012"/>
                  <w:tcBorders>
                    <w:top w:val="nil"/>
                    <w:left w:val="nil"/>
                    <w:bottom w:val="nil"/>
                    <w:right w:val="nil"/>
                    <w:insideH w:val="nil"/>
                    <w:insideV w:val="nil"/>
                  </w:tcBorders>
                </w:tcPr>
                <w:p>
                  <w:pPr>
                    <w:jc w:val="both"/>
                  </w:pPr>
                  <w:r>
                    <w:rPr>
                      <w:sz w:val="22"/>
                    </w:rPr>
                    <w:t>4.90 m3 (173 cu ft)</w:t>
                  </w:r>
                </w:p>
              </w:tc>
              <w:tc>
                <w:tcPr>
                  <w:tcW w:type="dxa" w:w="2012"/>
                  <w:tcBorders>
                    <w:top w:val="nil"/>
                    <w:left w:val="nil"/>
                    <w:bottom w:val="nil"/>
                    <w:right w:val="nil"/>
                    <w:insideH w:val="nil"/>
                    <w:insideV w:val="nil"/>
                  </w:tcBorders>
                </w:tcPr>
                <w:p>
                  <w:pPr>
                    <w:jc w:val="both"/>
                  </w:pPr>
                  <w:r>
                    <w:rPr>
                      <w:sz w:val="22"/>
                    </w:rPr>
                    <w:t>156 / 214 × 153 × 163 cm</w:t>
                  </w:r>
                </w:p>
              </w:tc>
              <w:tc>
                <w:tcPr>
                  <w:tcW w:type="dxa" w:w="2012"/>
                  <w:tcBorders>
                    <w:top w:val="nil"/>
                    <w:left w:val="nil"/>
                    <w:bottom w:val="nil"/>
                    <w:right w:val="nil"/>
                    <w:insideH w:val="nil"/>
                    <w:insideV w:val="nil"/>
                  </w:tcBorders>
                </w:tcPr>
                <w:p>
                  <w:pPr>
                    <w:jc w:val="both"/>
                  </w:pPr>
                  <w:r>
                    <w:rPr>
                      <w:sz w:val="22"/>
                    </w:rPr>
                    <w:t>contoured, half width</w:t>
                    <w:br/>
                  </w:r>
                </w:p>
              </w:tc>
            </w:tr>
            <w:tr>
              <w:tc>
                <w:tcPr>
                  <w:tcW w:type="dxa" w:w="2012"/>
                  <w:tcBorders>
                    <w:top w:val="nil"/>
                    <w:left w:val="nil"/>
                    <w:bottom w:val="nil"/>
                    <w:right w:val="nil"/>
                    <w:insideH w:val="nil"/>
                    <w:insideV w:val="nil"/>
                  </w:tcBorders>
                </w:tcPr>
                <w:p>
                  <w:pPr>
                    <w:jc w:val="both"/>
                  </w:pPr>
                  <w:r>
                    <w:rPr>
                      <w:sz w:val="22"/>
                    </w:rPr>
                    <w:t>LD1</w:t>
                    <w:br/>
                  </w:r>
                </w:p>
              </w:tc>
              <w:tc>
                <w:tcPr>
                  <w:tcW w:type="dxa" w:w="2012"/>
                  <w:tcBorders>
                    <w:top w:val="nil"/>
                    <w:left w:val="nil"/>
                    <w:bottom w:val="nil"/>
                    <w:right w:val="nil"/>
                    <w:insideH w:val="nil"/>
                    <w:insideV w:val="nil"/>
                  </w:tcBorders>
                </w:tcPr>
                <w:p>
                  <w:pPr>
                    <w:jc w:val="both"/>
                  </w:pPr>
                  <w:r>
                    <w:rPr>
                      <w:sz w:val="22"/>
                    </w:rPr>
                    <w:t>4.90 m3 (173 cu ft)</w:t>
                  </w:r>
                </w:p>
              </w:tc>
              <w:tc>
                <w:tcPr>
                  <w:tcW w:type="dxa" w:w="2012"/>
                  <w:tcBorders>
                    <w:top w:val="nil"/>
                    <w:left w:val="nil"/>
                    <w:bottom w:val="nil"/>
                    <w:right w:val="nil"/>
                    <w:insideH w:val="nil"/>
                    <w:insideV w:val="nil"/>
                  </w:tcBorders>
                </w:tcPr>
                <w:p>
                  <w:pPr>
                    <w:jc w:val="both"/>
                  </w:pPr>
                  <w:r>
                    <w:rPr>
                      <w:sz w:val="22"/>
                    </w:rPr>
                    <w:t>(61.5 / 92 × 60.4 × 64 in)</w:t>
                  </w:r>
                </w:p>
              </w:tc>
              <w:tc>
                <w:tcPr>
                  <w:tcW w:type="dxa" w:w="2012"/>
                  <w:tcBorders>
                    <w:top w:val="nil"/>
                    <w:left w:val="nil"/>
                    <w:bottom w:val="nil"/>
                    <w:right w:val="nil"/>
                    <w:insideH w:val="nil"/>
                    <w:insideV w:val="nil"/>
                  </w:tcBorders>
                </w:tcPr>
                <w:p>
                  <w:pPr>
                    <w:jc w:val="both"/>
                  </w:pPr>
                  <w:r>
                    <w:rPr>
                      <w:sz w:val="22"/>
                    </w:rPr>
                    <w:t>contoured, half width</w:t>
                    <w:br/>
                  </w:r>
                </w:p>
              </w:tc>
            </w:tr>
            <w:tr>
              <w:tc>
                <w:tcPr>
                  <w:tcW w:type="dxa" w:w="2012"/>
                  <w:tcBorders>
                    <w:top w:val="nil"/>
                    <w:left w:val="nil"/>
                    <w:bottom w:val="nil"/>
                    <w:right w:val="nil"/>
                    <w:insideH w:val="nil"/>
                    <w:insideV w:val="nil"/>
                  </w:tcBorders>
                </w:tcPr>
                <w:p>
                  <w:pPr>
                    <w:jc w:val="both"/>
                  </w:pPr>
                  <w:r>
                    <w:rPr>
                      <w:sz w:val="22"/>
                    </w:rPr>
                    <w:t>LD2</w:t>
                    <w:br/>
                  </w:r>
                </w:p>
              </w:tc>
              <w:tc>
                <w:tcPr>
                  <w:tcW w:type="dxa" w:w="2012"/>
                  <w:tcBorders>
                    <w:top w:val="nil"/>
                    <w:left w:val="nil"/>
                    <w:bottom w:val="nil"/>
                    <w:right w:val="nil"/>
                    <w:insideH w:val="nil"/>
                    <w:insideV w:val="nil"/>
                  </w:tcBorders>
                </w:tcPr>
                <w:p>
                  <w:pPr>
                    <w:jc w:val="both"/>
                  </w:pPr>
                  <w:r>
                    <w:rPr>
                      <w:sz w:val="22"/>
                    </w:rPr>
                    <w:t>3.40 m3 (120 cu ft)</w:t>
                  </w:r>
                </w:p>
              </w:tc>
              <w:tc>
                <w:tcPr>
                  <w:tcW w:type="dxa" w:w="2012"/>
                  <w:tcBorders>
                    <w:top w:val="nil"/>
                    <w:left w:val="nil"/>
                    <w:bottom w:val="nil"/>
                    <w:right w:val="nil"/>
                    <w:insideH w:val="nil"/>
                    <w:insideV w:val="nil"/>
                  </w:tcBorders>
                </w:tcPr>
                <w:p>
                  <w:pPr>
                    <w:jc w:val="both"/>
                  </w:pPr>
                  <w:r>
                    <w:rPr>
                      <w:sz w:val="22"/>
                    </w:rPr>
                    <w:t>119 / 156 × 153 × 163 cm</w:t>
                  </w:r>
                </w:p>
              </w:tc>
              <w:tc>
                <w:tcPr>
                  <w:tcW w:type="dxa" w:w="2012"/>
                  <w:tcBorders>
                    <w:top w:val="nil"/>
                    <w:left w:val="nil"/>
                    <w:bottom w:val="nil"/>
                    <w:right w:val="nil"/>
                    <w:insideH w:val="nil"/>
                    <w:insideV w:val="nil"/>
                  </w:tcBorders>
                </w:tcPr>
                <w:p>
                  <w:pPr>
                    <w:jc w:val="both"/>
                  </w:pPr>
                  <w:r>
                    <w:rPr>
                      <w:sz w:val="22"/>
                    </w:rPr>
                    <w:t>contoured, half width</w:t>
                    <w:br/>
                  </w:r>
                </w:p>
              </w:tc>
            </w:tr>
            <w:tr>
              <w:tc>
                <w:tcPr>
                  <w:tcW w:type="dxa" w:w="2012"/>
                  <w:tcBorders>
                    <w:top w:val="nil"/>
                    <w:left w:val="nil"/>
                    <w:bottom w:val="nil"/>
                    <w:right w:val="nil"/>
                    <w:insideH w:val="nil"/>
                    <w:insideV w:val="nil"/>
                  </w:tcBorders>
                </w:tcPr>
                <w:p>
                  <w:pPr>
                    <w:jc w:val="both"/>
                  </w:pPr>
                  <w:r>
                    <w:rPr>
                      <w:sz w:val="22"/>
                    </w:rPr>
                    <w:t>LD2</w:t>
                    <w:br/>
                  </w:r>
                </w:p>
              </w:tc>
              <w:tc>
                <w:tcPr>
                  <w:tcW w:type="dxa" w:w="2012"/>
                  <w:tcBorders>
                    <w:top w:val="nil"/>
                    <w:left w:val="nil"/>
                    <w:bottom w:val="nil"/>
                    <w:right w:val="nil"/>
                    <w:insideH w:val="nil"/>
                    <w:insideV w:val="nil"/>
                  </w:tcBorders>
                </w:tcPr>
                <w:p>
                  <w:pPr>
                    <w:jc w:val="both"/>
                  </w:pPr>
                  <w:r>
                    <w:rPr>
                      <w:sz w:val="22"/>
                    </w:rPr>
                    <w:t>3.40 m3 (120 cu ft)</w:t>
                  </w:r>
                </w:p>
              </w:tc>
              <w:tc>
                <w:tcPr>
                  <w:tcW w:type="dxa" w:w="2012"/>
                  <w:tcBorders>
                    <w:top w:val="nil"/>
                    <w:left w:val="nil"/>
                    <w:bottom w:val="nil"/>
                    <w:right w:val="nil"/>
                    <w:insideH w:val="nil"/>
                    <w:insideV w:val="nil"/>
                  </w:tcBorders>
                </w:tcPr>
                <w:p>
                  <w:pPr>
                    <w:jc w:val="both"/>
                  </w:pPr>
                  <w:r>
                    <w:rPr>
                      <w:sz w:val="22"/>
                    </w:rPr>
                    <w:t>(47 / 61.5 × 60.4 × 64 in)</w:t>
                  </w:r>
                </w:p>
              </w:tc>
              <w:tc>
                <w:tcPr>
                  <w:tcW w:type="dxa" w:w="2012"/>
                  <w:tcBorders>
                    <w:top w:val="nil"/>
                    <w:left w:val="nil"/>
                    <w:bottom w:val="nil"/>
                    <w:right w:val="nil"/>
                    <w:insideH w:val="nil"/>
                    <w:insideV w:val="nil"/>
                  </w:tcBorders>
                </w:tcPr>
                <w:p>
                  <w:pPr>
                    <w:jc w:val="both"/>
                  </w:pPr>
                  <w:r>
                    <w:rPr>
                      <w:sz w:val="22"/>
                    </w:rPr>
                    <w:t>contoured, half width</w:t>
                    <w:br/>
                  </w:r>
                </w:p>
              </w:tc>
            </w:tr>
            <w:tr>
              <w:tc>
                <w:tcPr>
                  <w:tcW w:type="dxa" w:w="2012"/>
                  <w:tcBorders>
                    <w:top w:val="nil"/>
                    <w:left w:val="nil"/>
                    <w:bottom w:val="nil"/>
                    <w:right w:val="nil"/>
                    <w:insideH w:val="nil"/>
                    <w:insideV w:val="nil"/>
                  </w:tcBorders>
                </w:tcPr>
                <w:p>
                  <w:pPr>
                    <w:jc w:val="both"/>
                  </w:pPr>
                  <w:r>
                    <w:rPr>
                      <w:sz w:val="22"/>
                    </w:rPr>
                    <w:t>LD3</w:t>
                    <w:br/>
                  </w:r>
                </w:p>
              </w:tc>
              <w:tc>
                <w:tcPr>
                  <w:tcW w:type="dxa" w:w="2012"/>
                  <w:tcBorders>
                    <w:top w:val="nil"/>
                    <w:left w:val="nil"/>
                    <w:bottom w:val="nil"/>
                    <w:right w:val="nil"/>
                    <w:insideH w:val="nil"/>
                    <w:insideV w:val="nil"/>
                  </w:tcBorders>
                </w:tcPr>
                <w:p>
                  <w:pPr>
                    <w:jc w:val="both"/>
                  </w:pPr>
                  <w:r>
                    <w:rPr>
                      <w:sz w:val="22"/>
                    </w:rPr>
                    <w:t>4.50 m3 (159 cu ft)</w:t>
                  </w:r>
                </w:p>
              </w:tc>
              <w:tc>
                <w:tcPr>
                  <w:tcW w:type="dxa" w:w="2012"/>
                  <w:tcBorders>
                    <w:top w:val="nil"/>
                    <w:left w:val="nil"/>
                    <w:bottom w:val="nil"/>
                    <w:right w:val="nil"/>
                    <w:insideH w:val="nil"/>
                    <w:insideV w:val="nil"/>
                  </w:tcBorders>
                </w:tcPr>
                <w:p>
                  <w:pPr>
                    <w:jc w:val="both"/>
                  </w:pPr>
                  <w:r>
                    <w:rPr>
                      <w:sz w:val="22"/>
                    </w:rPr>
                    <w:t>155 / 201 × 153 × 163 cm</w:t>
                  </w:r>
                </w:p>
              </w:tc>
              <w:tc>
                <w:tcPr>
                  <w:tcW w:type="dxa" w:w="2012"/>
                  <w:tcBorders>
                    <w:top w:val="nil"/>
                    <w:left w:val="nil"/>
                    <w:bottom w:val="nil"/>
                    <w:right w:val="nil"/>
                    <w:insideH w:val="nil"/>
                    <w:insideV w:val="nil"/>
                  </w:tcBorders>
                </w:tcPr>
                <w:p>
                  <w:pPr>
                    <w:jc w:val="both"/>
                  </w:pPr>
                  <w:r>
                    <w:rPr>
                      <w:sz w:val="22"/>
                    </w:rPr>
                    <w:t>contoured, half width, dimension according to IATA;</w:t>
                    <w:br/>
                    <w:t>available at 45" height for loading on Airbus A320 family</w:t>
                  </w:r>
                </w:p>
              </w:tc>
            </w:tr>
            <w:tr>
              <w:tc>
                <w:tcPr>
                  <w:tcW w:type="dxa" w:w="2012"/>
                  <w:tcBorders>
                    <w:top w:val="nil"/>
                    <w:left w:val="nil"/>
                    <w:bottom w:val="nil"/>
                    <w:right w:val="nil"/>
                    <w:insideH w:val="nil"/>
                    <w:insideV w:val="nil"/>
                  </w:tcBorders>
                </w:tcPr>
                <w:p>
                  <w:pPr>
                    <w:jc w:val="both"/>
                  </w:pPr>
                  <w:r>
                    <w:rPr>
                      <w:sz w:val="22"/>
                    </w:rPr>
                    <w:t>LD3</w:t>
                    <w:br/>
                  </w:r>
                </w:p>
              </w:tc>
              <w:tc>
                <w:tcPr>
                  <w:tcW w:type="dxa" w:w="2012"/>
                  <w:tcBorders>
                    <w:top w:val="nil"/>
                    <w:left w:val="nil"/>
                    <w:bottom w:val="nil"/>
                    <w:right w:val="nil"/>
                    <w:insideH w:val="nil"/>
                    <w:insideV w:val="nil"/>
                  </w:tcBorders>
                </w:tcPr>
                <w:p>
                  <w:pPr>
                    <w:jc w:val="both"/>
                  </w:pPr>
                  <w:r>
                    <w:rPr>
                      <w:sz w:val="22"/>
                    </w:rPr>
                    <w:t>4.50 m3 (159 cu ft)</w:t>
                  </w:r>
                </w:p>
              </w:tc>
              <w:tc>
                <w:tcPr>
                  <w:tcW w:type="dxa" w:w="2012"/>
                  <w:tcBorders>
                    <w:top w:val="nil"/>
                    <w:left w:val="nil"/>
                    <w:bottom w:val="nil"/>
                    <w:right w:val="nil"/>
                    <w:insideH w:val="nil"/>
                    <w:insideV w:val="nil"/>
                  </w:tcBorders>
                </w:tcPr>
                <w:p>
                  <w:pPr>
                    <w:jc w:val="both"/>
                  </w:pPr>
                  <w:r>
                    <w:rPr>
                      <w:sz w:val="22"/>
                    </w:rPr>
                    <w:t>(61 / 79 × 60.4 × 64 in)</w:t>
                  </w:r>
                </w:p>
              </w:tc>
              <w:tc>
                <w:tcPr>
                  <w:tcW w:type="dxa" w:w="2012"/>
                  <w:tcBorders>
                    <w:top w:val="nil"/>
                    <w:left w:val="nil"/>
                    <w:bottom w:val="nil"/>
                    <w:right w:val="nil"/>
                    <w:insideH w:val="nil"/>
                    <w:insideV w:val="nil"/>
                  </w:tcBorders>
                </w:tcPr>
                <w:p>
                  <w:pPr>
                    <w:jc w:val="both"/>
                  </w:pPr>
                  <w:r>
                    <w:rPr>
                      <w:sz w:val="22"/>
                    </w:rPr>
                    <w:t>contoured, half width, dimension according to IATA;</w:t>
                    <w:br/>
                    <w:t>available at 45" height for loading on Airbus A320 family</w:t>
                  </w:r>
                </w:p>
              </w:tc>
            </w:tr>
            <w:tr>
              <w:tc>
                <w:tcPr>
                  <w:tcW w:type="dxa" w:w="2012"/>
                  <w:tcBorders>
                    <w:top w:val="nil"/>
                    <w:left w:val="nil"/>
                    <w:bottom w:val="nil"/>
                    <w:right w:val="nil"/>
                    <w:insideH w:val="nil"/>
                    <w:insideV w:val="nil"/>
                  </w:tcBorders>
                </w:tcPr>
                <w:p>
                  <w:pPr>
                    <w:jc w:val="both"/>
                  </w:pPr>
                  <w:r>
                    <w:rPr>
                      <w:sz w:val="22"/>
                    </w:rPr>
                    <w:t>LD6</w:t>
                    <w:br/>
                  </w:r>
                </w:p>
              </w:tc>
              <w:tc>
                <w:tcPr>
                  <w:tcW w:type="dxa" w:w="2012"/>
                  <w:tcBorders>
                    <w:top w:val="nil"/>
                    <w:left w:val="nil"/>
                    <w:bottom w:val="nil"/>
                    <w:right w:val="nil"/>
                    <w:insideH w:val="nil"/>
                    <w:insideV w:val="nil"/>
                  </w:tcBorders>
                </w:tcPr>
                <w:p>
                  <w:pPr>
                    <w:jc w:val="both"/>
                  </w:pPr>
                  <w:r>
                    <w:rPr>
                      <w:sz w:val="22"/>
                    </w:rPr>
                    <w:t>8.95 m3 (316 cu ft)</w:t>
                  </w:r>
                </w:p>
              </w:tc>
              <w:tc>
                <w:tcPr>
                  <w:tcW w:type="dxa" w:w="2012"/>
                  <w:tcBorders>
                    <w:top w:val="nil"/>
                    <w:left w:val="nil"/>
                    <w:bottom w:val="nil"/>
                    <w:right w:val="nil"/>
                    <w:insideH w:val="nil"/>
                    <w:insideV w:val="nil"/>
                  </w:tcBorders>
                </w:tcPr>
                <w:p>
                  <w:pPr>
                    <w:jc w:val="both"/>
                  </w:pPr>
                  <w:r>
                    <w:rPr>
                      <w:sz w:val="22"/>
                    </w:rPr>
                    <w:t>320 / 407 × 153 × 163 cm</w:t>
                  </w:r>
                </w:p>
              </w:tc>
              <w:tc>
                <w:tcPr>
                  <w:tcW w:type="dxa" w:w="2012"/>
                  <w:tcBorders>
                    <w:top w:val="nil"/>
                    <w:left w:val="nil"/>
                    <w:bottom w:val="nil"/>
                    <w:right w:val="nil"/>
                    <w:insideH w:val="nil"/>
                    <w:insideV w:val="nil"/>
                  </w:tcBorders>
                </w:tcPr>
                <w:p>
                  <w:pPr>
                    <w:jc w:val="both"/>
                  </w:pPr>
                  <w:r>
                    <w:rPr>
                      <w:sz w:val="22"/>
                    </w:rPr>
                    <w:t>contoured, full width, equivalent to 2 LD3s</w:t>
                  </w:r>
                </w:p>
              </w:tc>
            </w:tr>
            <w:tr>
              <w:tc>
                <w:tcPr>
                  <w:tcW w:type="dxa" w:w="2012"/>
                  <w:tcBorders>
                    <w:top w:val="nil"/>
                    <w:left w:val="nil"/>
                    <w:bottom w:val="nil"/>
                    <w:right w:val="nil"/>
                    <w:insideH w:val="nil"/>
                    <w:insideV w:val="nil"/>
                  </w:tcBorders>
                </w:tcPr>
                <w:p>
                  <w:pPr>
                    <w:jc w:val="both"/>
                  </w:pPr>
                  <w:r>
                    <w:rPr>
                      <w:sz w:val="22"/>
                    </w:rPr>
                    <w:t>LD6</w:t>
                    <w:br/>
                  </w:r>
                </w:p>
              </w:tc>
              <w:tc>
                <w:tcPr>
                  <w:tcW w:type="dxa" w:w="2012"/>
                  <w:tcBorders>
                    <w:top w:val="nil"/>
                    <w:left w:val="nil"/>
                    <w:bottom w:val="nil"/>
                    <w:right w:val="nil"/>
                    <w:insideH w:val="nil"/>
                    <w:insideV w:val="nil"/>
                  </w:tcBorders>
                </w:tcPr>
                <w:p>
                  <w:pPr>
                    <w:jc w:val="both"/>
                  </w:pPr>
                  <w:r>
                    <w:rPr>
                      <w:sz w:val="22"/>
                    </w:rPr>
                    <w:t>8.95 m3 (316 cu ft)</w:t>
                  </w:r>
                </w:p>
              </w:tc>
              <w:tc>
                <w:tcPr>
                  <w:tcW w:type="dxa" w:w="2012"/>
                  <w:tcBorders>
                    <w:top w:val="nil"/>
                    <w:left w:val="nil"/>
                    <w:bottom w:val="nil"/>
                    <w:right w:val="nil"/>
                    <w:insideH w:val="nil"/>
                    <w:insideV w:val="nil"/>
                  </w:tcBorders>
                </w:tcPr>
                <w:p>
                  <w:pPr>
                    <w:jc w:val="both"/>
                  </w:pPr>
                  <w:r>
                    <w:rPr>
                      <w:sz w:val="22"/>
                    </w:rPr>
                    <w:t>(125 / 160 × 604 × 64 in)</w:t>
                  </w:r>
                </w:p>
              </w:tc>
              <w:tc>
                <w:tcPr>
                  <w:tcW w:type="dxa" w:w="2012"/>
                  <w:tcBorders>
                    <w:top w:val="nil"/>
                    <w:left w:val="nil"/>
                    <w:bottom w:val="nil"/>
                    <w:right w:val="nil"/>
                    <w:insideH w:val="nil"/>
                    <w:insideV w:val="nil"/>
                  </w:tcBorders>
                </w:tcPr>
                <w:p>
                  <w:pPr>
                    <w:jc w:val="both"/>
                  </w:pPr>
                  <w:r>
                    <w:rPr>
                      <w:sz w:val="22"/>
                    </w:rPr>
                    <w:t>contoured, full width, equivalent to 2 LD3s</w:t>
                  </w:r>
                </w:p>
              </w:tc>
            </w:tr>
            <w:tr>
              <w:tc>
                <w:tcPr>
                  <w:tcW w:type="dxa" w:w="2012"/>
                  <w:tcBorders>
                    <w:top w:val="nil"/>
                    <w:left w:val="nil"/>
                    <w:bottom w:val="nil"/>
                    <w:right w:val="nil"/>
                    <w:insideH w:val="nil"/>
                    <w:insideV w:val="nil"/>
                  </w:tcBorders>
                </w:tcPr>
                <w:p>
                  <w:pPr>
                    <w:jc w:val="both"/>
                  </w:pPr>
                  <w:r>
                    <w:rPr>
                      <w:sz w:val="22"/>
                    </w:rPr>
                    <w:t>LD8</w:t>
                    <w:br/>
                  </w:r>
                </w:p>
              </w:tc>
              <w:tc>
                <w:tcPr>
                  <w:tcW w:type="dxa" w:w="2012"/>
                  <w:tcBorders>
                    <w:top w:val="nil"/>
                    <w:left w:val="nil"/>
                    <w:bottom w:val="nil"/>
                    <w:right w:val="nil"/>
                    <w:insideH w:val="nil"/>
                    <w:insideV w:val="nil"/>
                  </w:tcBorders>
                </w:tcPr>
                <w:p>
                  <w:pPr>
                    <w:jc w:val="both"/>
                  </w:pPr>
                  <w:r>
                    <w:rPr>
                      <w:sz w:val="22"/>
                    </w:rPr>
                    <w:t>6.88 m3 (243 cu ft)</w:t>
                  </w:r>
                </w:p>
              </w:tc>
              <w:tc>
                <w:tcPr>
                  <w:tcW w:type="dxa" w:w="2012"/>
                  <w:tcBorders>
                    <w:top w:val="nil"/>
                    <w:left w:val="nil"/>
                    <w:bottom w:val="nil"/>
                    <w:right w:val="nil"/>
                    <w:insideH w:val="nil"/>
                    <w:insideV w:val="nil"/>
                  </w:tcBorders>
                </w:tcPr>
                <w:p>
                  <w:pPr>
                    <w:jc w:val="both"/>
                  </w:pPr>
                  <w:r>
                    <w:rPr>
                      <w:sz w:val="22"/>
                    </w:rPr>
                    <w:t>244 / 318 × 153 × 163 cm</w:t>
                  </w:r>
                </w:p>
              </w:tc>
              <w:tc>
                <w:tcPr>
                  <w:tcW w:type="dxa" w:w="2012"/>
                  <w:tcBorders>
                    <w:top w:val="nil"/>
                    <w:left w:val="nil"/>
                    <w:bottom w:val="nil"/>
                    <w:right w:val="nil"/>
                    <w:insideH w:val="nil"/>
                    <w:insideV w:val="nil"/>
                  </w:tcBorders>
                </w:tcPr>
                <w:p>
                  <w:pPr>
                    <w:jc w:val="both"/>
                  </w:pPr>
                  <w:r>
                    <w:rPr>
                      <w:sz w:val="22"/>
                    </w:rPr>
                    <w:t>contoured, full width, equivalent to 2 LD2s; DQF-prefix</w:t>
                  </w:r>
                </w:p>
              </w:tc>
            </w:tr>
            <w:tr>
              <w:tc>
                <w:tcPr>
                  <w:tcW w:type="dxa" w:w="2012"/>
                  <w:tcBorders>
                    <w:top w:val="nil"/>
                    <w:left w:val="nil"/>
                    <w:bottom w:val="nil"/>
                    <w:right w:val="nil"/>
                    <w:insideH w:val="nil"/>
                    <w:insideV w:val="nil"/>
                  </w:tcBorders>
                </w:tcPr>
                <w:p>
                  <w:pPr>
                    <w:jc w:val="both"/>
                  </w:pPr>
                  <w:r>
                    <w:rPr>
                      <w:sz w:val="22"/>
                    </w:rPr>
                    <w:t>LD8</w:t>
                    <w:br/>
                  </w:r>
                </w:p>
              </w:tc>
              <w:tc>
                <w:tcPr>
                  <w:tcW w:type="dxa" w:w="2012"/>
                  <w:tcBorders>
                    <w:top w:val="nil"/>
                    <w:left w:val="nil"/>
                    <w:bottom w:val="nil"/>
                    <w:right w:val="nil"/>
                    <w:insideH w:val="nil"/>
                    <w:insideV w:val="nil"/>
                  </w:tcBorders>
                </w:tcPr>
                <w:p>
                  <w:pPr>
                    <w:jc w:val="both"/>
                  </w:pPr>
                  <w:r>
                    <w:rPr>
                      <w:sz w:val="22"/>
                    </w:rPr>
                    <w:t>6.88 m3 (243 cu ft)</w:t>
                  </w:r>
                </w:p>
              </w:tc>
              <w:tc>
                <w:tcPr>
                  <w:tcW w:type="dxa" w:w="2012"/>
                  <w:tcBorders>
                    <w:top w:val="nil"/>
                    <w:left w:val="nil"/>
                    <w:bottom w:val="nil"/>
                    <w:right w:val="nil"/>
                    <w:insideH w:val="nil"/>
                    <w:insideV w:val="nil"/>
                  </w:tcBorders>
                </w:tcPr>
                <w:p>
                  <w:pPr>
                    <w:jc w:val="both"/>
                  </w:pPr>
                  <w:r>
                    <w:rPr>
                      <w:sz w:val="22"/>
                    </w:rPr>
                    <w:t>(96 / 125 × 60.4 × 64 in)</w:t>
                  </w:r>
                </w:p>
              </w:tc>
              <w:tc>
                <w:tcPr>
                  <w:tcW w:type="dxa" w:w="2012"/>
                  <w:tcBorders>
                    <w:top w:val="nil"/>
                    <w:left w:val="nil"/>
                    <w:bottom w:val="nil"/>
                    <w:right w:val="nil"/>
                    <w:insideH w:val="nil"/>
                    <w:insideV w:val="nil"/>
                  </w:tcBorders>
                </w:tcPr>
                <w:p>
                  <w:pPr>
                    <w:jc w:val="both"/>
                  </w:pPr>
                  <w:r>
                    <w:rPr>
                      <w:sz w:val="22"/>
                    </w:rPr>
                    <w:t>contoured, full width, equivalent to 2 LD2s; DQF-prefix</w:t>
                  </w:r>
                </w:p>
              </w:tc>
            </w:tr>
            <w:tr>
              <w:tc>
                <w:tcPr>
                  <w:tcW w:type="dxa" w:w="2012"/>
                  <w:tcBorders>
                    <w:top w:val="nil"/>
                    <w:left w:val="nil"/>
                    <w:bottom w:val="nil"/>
                    <w:right w:val="nil"/>
                    <w:insideH w:val="nil"/>
                    <w:insideV w:val="nil"/>
                  </w:tcBorders>
                </w:tcPr>
                <w:p>
                  <w:pPr>
                    <w:jc w:val="both"/>
                  </w:pPr>
                  <w:r>
                    <w:rPr>
                      <w:sz w:val="22"/>
                    </w:rPr>
                    <w:t>LD11</w:t>
                    <w:br/>
                  </w:r>
                </w:p>
              </w:tc>
              <w:tc>
                <w:tcPr>
                  <w:tcW w:type="dxa" w:w="2012"/>
                  <w:tcBorders>
                    <w:top w:val="nil"/>
                    <w:left w:val="nil"/>
                    <w:bottom w:val="nil"/>
                    <w:right w:val="nil"/>
                    <w:insideH w:val="nil"/>
                    <w:insideV w:val="nil"/>
                  </w:tcBorders>
                </w:tcPr>
                <w:p>
                  <w:pPr>
                    <w:jc w:val="both"/>
                  </w:pPr>
                  <w:r>
                    <w:rPr>
                      <w:sz w:val="22"/>
                    </w:rPr>
                    <w:t>7.16 m3 (253 cu ft)</w:t>
                    <w:br/>
                  </w:r>
                </w:p>
              </w:tc>
              <w:tc>
                <w:tcPr>
                  <w:tcW w:type="dxa" w:w="2012"/>
                  <w:tcBorders>
                    <w:top w:val="nil"/>
                    <w:left w:val="nil"/>
                    <w:bottom w:val="nil"/>
                    <w:right w:val="nil"/>
                    <w:insideH w:val="nil"/>
                    <w:insideV w:val="nil"/>
                  </w:tcBorders>
                </w:tcPr>
                <w:p>
                  <w:pPr>
                    <w:jc w:val="both"/>
                  </w:pPr>
                  <w:r>
                    <w:rPr>
                      <w:sz w:val="22"/>
                    </w:rPr>
                    <w:t>318 × 153 × 163 cm</w:t>
                  </w:r>
                </w:p>
              </w:tc>
              <w:tc>
                <w:tcPr>
                  <w:tcW w:type="dxa" w:w="2012"/>
                  <w:tcBorders>
                    <w:top w:val="nil"/>
                    <w:left w:val="nil"/>
                    <w:bottom w:val="nil"/>
                    <w:right w:val="nil"/>
                    <w:insideH w:val="nil"/>
                    <w:insideV w:val="nil"/>
                  </w:tcBorders>
                </w:tcPr>
                <w:p>
                  <w:pPr>
                    <w:jc w:val="both"/>
                  </w:pPr>
                  <w:r>
                    <w:rPr>
                      <w:sz w:val="22"/>
                    </w:rPr>
                    <w:t>same as LD-6 but without contours; rectangular</w:t>
                  </w:r>
                </w:p>
              </w:tc>
            </w:tr>
            <w:tr>
              <w:tc>
                <w:tcPr>
                  <w:tcW w:type="dxa" w:w="2012"/>
                  <w:tcBorders>
                    <w:top w:val="nil"/>
                    <w:left w:val="nil"/>
                    <w:bottom w:val="nil"/>
                    <w:right w:val="nil"/>
                    <w:insideH w:val="nil"/>
                    <w:insideV w:val="nil"/>
                  </w:tcBorders>
                </w:tcPr>
                <w:p>
                  <w:pPr>
                    <w:jc w:val="both"/>
                  </w:pPr>
                  <w:r>
                    <w:rPr>
                      <w:sz w:val="22"/>
                    </w:rPr>
                    <w:t>LD11</w:t>
                    <w:br/>
                  </w:r>
                </w:p>
              </w:tc>
              <w:tc>
                <w:tcPr>
                  <w:tcW w:type="dxa" w:w="2012"/>
                  <w:tcBorders>
                    <w:top w:val="nil"/>
                    <w:left w:val="nil"/>
                    <w:bottom w:val="nil"/>
                    <w:right w:val="nil"/>
                    <w:insideH w:val="nil"/>
                    <w:insideV w:val="nil"/>
                  </w:tcBorders>
                </w:tcPr>
                <w:p>
                  <w:pPr>
                    <w:jc w:val="both"/>
                  </w:pPr>
                  <w:r>
                    <w:rPr>
                      <w:sz w:val="22"/>
                    </w:rPr>
                    <w:t>7.16 m3 (253 cu ft)</w:t>
                    <w:br/>
                  </w:r>
                </w:p>
              </w:tc>
              <w:tc>
                <w:tcPr>
                  <w:tcW w:type="dxa" w:w="2012"/>
                  <w:tcBorders>
                    <w:top w:val="nil"/>
                    <w:left w:val="nil"/>
                    <w:bottom w:val="nil"/>
                    <w:right w:val="nil"/>
                    <w:insideH w:val="nil"/>
                    <w:insideV w:val="nil"/>
                  </w:tcBorders>
                </w:tcPr>
                <w:p>
                  <w:pPr>
                    <w:jc w:val="both"/>
                  </w:pPr>
                  <w:r>
                    <w:rPr>
                      <w:sz w:val="22"/>
                    </w:rPr>
                    <w:t>(125 × 60.4 × 64 in)</w:t>
                  </w:r>
                </w:p>
              </w:tc>
              <w:tc>
                <w:tcPr>
                  <w:tcW w:type="dxa" w:w="2012"/>
                  <w:tcBorders>
                    <w:top w:val="nil"/>
                    <w:left w:val="nil"/>
                    <w:bottom w:val="nil"/>
                    <w:right w:val="nil"/>
                    <w:insideH w:val="nil"/>
                    <w:insideV w:val="nil"/>
                  </w:tcBorders>
                </w:tcPr>
                <w:p>
                  <w:pPr>
                    <w:jc w:val="both"/>
                  </w:pPr>
                  <w:r>
                    <w:rPr>
                      <w:sz w:val="22"/>
                    </w:rPr>
                    <w:t>same as LD-6 but without contours; rectangular</w:t>
                  </w:r>
                </w:p>
              </w:tc>
            </w:tr>
          </w:tbl>
          <w:p/>
        </w:tc>
        <w:tc>
          <w:tcPr>
            <w:tcW w:type="dxa" w:w="1701"/>
            <w:tcBorders>
              <w:top w:val="nil"/>
              <w:left w:val="nil"/>
              <w:bottom w:val="nil"/>
              <w:right w:val="nil"/>
              <w:insideH w:val="nil"/>
              <w:insideV w:val="nil"/>
            </w:tcBorders>
          </w:tcPr>
          <w:p>
            <w:pPr>
              <w:jc w:val="right"/>
            </w:pPr>
            <w:r>
              <w:rPr>
                <w:sz w:val="22"/>
              </w:rPr>
              <w:t>TEST_0030</w:t>
            </w:r>
          </w:p>
        </w:tc>
      </w:tr>
      <w:tr>
        <w:tc>
          <w:tcPr>
            <w:tcW w:type="dxa" w:w="8050"/>
            <w:tcBorders>
              <w:top w:val="nil"/>
              <w:left w:val="nil"/>
              <w:bottom w:val="nil"/>
              <w:right w:val="nil"/>
              <w:insideH w:val="nil"/>
              <w:insideV w:val="nil"/>
            </w:tcBorders>
          </w:tcPr>
          <w:p>
            <w:pPr>
              <w:pStyle w:val="ReqLevel1"/>
              <w:numPr>
                <w:ilvl w:val="0"/>
                <w:numId w:val="29"/>
              </w:numPr>
              <w:jc w:val="both"/>
            </w:pPr>
            <w:r>
              <w:rPr>
                <w:sz w:val="22"/>
              </w:rPr>
              <w:t>The following document describes the container Requirements of the IATA.</w:t>
            </w:r>
          </w:p>
        </w:tc>
        <w:tc>
          <w:tcPr>
            <w:tcW w:type="dxa" w:w="1701"/>
            <w:tcBorders>
              <w:top w:val="nil"/>
              <w:left w:val="nil"/>
              <w:bottom w:val="nil"/>
              <w:right w:val="nil"/>
              <w:insideH w:val="nil"/>
              <w:insideV w:val="nil"/>
            </w:tcBorders>
          </w:tcPr>
          <w:p>
            <w:pPr>
              <w:jc w:val="right"/>
            </w:pPr>
            <w:r>
              <w:rPr>
                <w:sz w:val="22"/>
              </w:rPr>
              <w:t>TEST_0031</w:t>
            </w:r>
          </w:p>
        </w:tc>
      </w:tr>
    </w:tbl>
    <w:p w14:paraId="5E0F745A" w14:textId="77777777" w:rsidR="0006338A" w:rsidRDefault="00000000">
      <w:pPr>
        <w:pStyle w:val="Heading1"/>
      </w:pPr>
      <w:bookmarkStart w:id="37" w:name="BM_VR_222"/>
      <w:r>
        <w:lastRenderedPageBreak/>
        <w:t>Business Requirements</w:t>
      </w:r>
      <w:bookmarkEnd w:id="37"/>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02"/>
        <w:gridCol w:w="5102"/>
      </w:tblGrid>
      <w:tr>
        <w:tc>
          <w:tcPr>
            <w:tcW w:type="dxa" w:w="8050"/>
            <w:tcBorders>
              <w:top w:val="nil"/>
              <w:left w:val="nil"/>
              <w:bottom w:val="nil"/>
              <w:right w:val="nil"/>
              <w:insideH w:val="nil"/>
              <w:insideV w:val="nil"/>
            </w:tcBorders>
          </w:tcPr>
          <w:p>
            <w:pPr>
              <w:pStyle w:val="ReqLevel1"/>
              <w:numPr>
                <w:ilvl w:val="0"/>
                <w:numId w:val="30"/>
              </w:numPr>
              <w:jc w:val="both"/>
            </w:pPr>
            <w:r>
              <w:rPr>
                <w:sz w:val="22"/>
              </w:rPr>
              <w:t>The system shall support Security Requirements Version 1.2.</w:t>
            </w:r>
          </w:p>
        </w:tc>
        <w:tc>
          <w:tcPr>
            <w:tcW w:type="dxa" w:w="1701"/>
            <w:tcBorders>
              <w:top w:val="nil"/>
              <w:left w:val="nil"/>
              <w:bottom w:val="nil"/>
              <w:right w:val="nil"/>
              <w:insideH w:val="nil"/>
              <w:insideV w:val="nil"/>
            </w:tcBorders>
          </w:tcPr>
          <w:p>
            <w:pPr>
              <w:jc w:val="right"/>
            </w:pPr>
            <w:r>
              <w:rPr>
                <w:sz w:val="22"/>
              </w:rPr>
              <w:t>TEST_0033</w:t>
            </w:r>
          </w:p>
        </w:tc>
      </w:tr>
      <w:tr>
        <w:tc>
          <w:tcPr>
            <w:tcW w:type="dxa" w:w="8050"/>
            <w:tcBorders>
              <w:top w:val="nil"/>
              <w:left w:val="nil"/>
              <w:bottom w:val="nil"/>
              <w:right w:val="nil"/>
              <w:insideH w:val="nil"/>
              <w:insideV w:val="nil"/>
            </w:tcBorders>
          </w:tcPr>
          <w:p>
            <w:pPr>
              <w:pStyle w:val="ReqLevel1"/>
              <w:numPr>
                <w:ilvl w:val="0"/>
                <w:numId w:val="30"/>
              </w:numPr>
              <w:jc w:val="both"/>
            </w:pPr>
            <w:r>
              <w:rPr>
                <w:sz w:val="22"/>
              </w:rPr>
              <w:t>The system shall update information within 24 hours.</w:t>
            </w:r>
          </w:p>
        </w:tc>
        <w:tc>
          <w:tcPr>
            <w:tcW w:type="dxa" w:w="1701"/>
            <w:tcBorders>
              <w:top w:val="nil"/>
              <w:left w:val="nil"/>
              <w:bottom w:val="nil"/>
              <w:right w:val="nil"/>
              <w:insideH w:val="nil"/>
              <w:insideV w:val="nil"/>
            </w:tcBorders>
          </w:tcPr>
          <w:p>
            <w:pPr>
              <w:jc w:val="right"/>
            </w:pPr>
            <w:r>
              <w:rPr>
                <w:sz w:val="22"/>
              </w:rPr>
              <w:t>TEST_0034</w:t>
            </w:r>
          </w:p>
        </w:tc>
      </w:tr>
    </w:tbl>
    <w:sectPr w:rsidR="0006338A" w:rsidSect="00F63B0F">
      <w:headerReference w:type="even" r:id="rId27"/>
      <w:headerReference w:type="default" r:id="rId28"/>
      <w:footerReference w:type="default" r:id="rId29"/>
      <w:pgSz w:w="11906" w:h="16838" w:code="9"/>
      <w:pgMar w:top="1418" w:right="851" w:bottom="1418" w:left="851" w:header="454" w:footer="454"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47793" w14:textId="77777777" w:rsidR="00FF68B0" w:rsidRDefault="00FF68B0">
      <w:r>
        <w:separator/>
      </w:r>
    </w:p>
    <w:p w14:paraId="18BC350C" w14:textId="77777777" w:rsidR="00FF68B0" w:rsidRDefault="00FF68B0"/>
  </w:endnote>
  <w:endnote w:type="continuationSeparator" w:id="0">
    <w:p w14:paraId="7FAD695C" w14:textId="77777777" w:rsidR="00FF68B0" w:rsidRDefault="00FF68B0">
      <w:r>
        <w:continuationSeparator/>
      </w:r>
    </w:p>
    <w:p w14:paraId="3AAFEBED" w14:textId="77777777" w:rsidR="00FF68B0" w:rsidRDefault="00FF68B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48AB" w14:textId="516A492A" w:rsidR="00BF7B37" w:rsidRDefault="00BF7B37" w:rsidP="00877FF7">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2AF0A4A9" w14:textId="77777777" w:rsidR="00BF7B37" w:rsidRDefault="00BF7B37" w:rsidP="00877F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73916" w14:textId="5A3834D2" w:rsidR="00BF7B37" w:rsidRPr="00391457" w:rsidRDefault="00BF7B37" w:rsidP="00877FF7">
    <w:pPr>
      <w:pStyle w:val="Footer"/>
      <w:rPr>
        <w:rStyle w:val="PageNumber"/>
      </w:rPr>
    </w:pPr>
    <w:r w:rsidRPr="00391457">
      <w:rPr>
        <w:rStyle w:val="PageNumber"/>
      </w:rPr>
      <w:fldChar w:fldCharType="begin"/>
    </w:r>
    <w:r w:rsidRPr="00391457">
      <w:rPr>
        <w:rStyle w:val="PageNumber"/>
      </w:rPr>
      <w:instrText xml:space="preserve">PAGE  </w:instrText>
    </w:r>
    <w:r w:rsidRPr="00391457">
      <w:rPr>
        <w:rStyle w:val="PageNumber"/>
      </w:rPr>
      <w:fldChar w:fldCharType="separate"/>
    </w:r>
    <w:r>
      <w:rPr>
        <w:rStyle w:val="PageNumber"/>
        <w:noProof/>
      </w:rPr>
      <w:t>2</w:t>
    </w:r>
    <w:r w:rsidRPr="00391457">
      <w:rPr>
        <w:rStyle w:val="PageNumber"/>
      </w:rPr>
      <w:fldChar w:fldCharType="end"/>
    </w:r>
  </w:p>
  <w:p w14:paraId="27E5DCC8" w14:textId="77777777" w:rsidR="00BF7B37" w:rsidRPr="00391457" w:rsidRDefault="00BF7B37" w:rsidP="00877FF7">
    <w:pPr>
      <w:pStyle w:val="Footer"/>
      <w:rPr>
        <w:b/>
      </w:rPr>
    </w:pPr>
    <w:r w:rsidRPr="00391457">
      <w:t>Document title, Trans</w:t>
    </w:r>
    <w:r>
      <w:t>port and Main Roads, Month Year</w:t>
    </w:r>
    <w:r w:rsidRPr="00391457">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400"/>
      <w:gridCol w:w="3400"/>
      <w:gridCol w:w="3400"/>
    </w:tblGrid>
    <w:tr w:rsidR="7C0C125D" w14:paraId="0EE85214" w14:textId="77777777" w:rsidTr="7C0C125D">
      <w:trPr>
        <w:trHeight w:val="300"/>
      </w:trPr>
      <w:tc>
        <w:tcPr>
          <w:tcW w:w="3400" w:type="dxa"/>
        </w:tcPr>
        <w:p w14:paraId="4AC634B4" w14:textId="4D25FDA5" w:rsidR="7C0C125D" w:rsidRDefault="7C0C125D" w:rsidP="7C0C125D">
          <w:pPr>
            <w:pStyle w:val="Header"/>
            <w:ind w:left="-115"/>
          </w:pPr>
        </w:p>
      </w:tc>
      <w:tc>
        <w:tcPr>
          <w:tcW w:w="3400" w:type="dxa"/>
        </w:tcPr>
        <w:p w14:paraId="17DFF1B7" w14:textId="427FC6C9" w:rsidR="7C0C125D" w:rsidRDefault="7C0C125D" w:rsidP="7C0C125D">
          <w:pPr>
            <w:pStyle w:val="Header"/>
            <w:jc w:val="center"/>
          </w:pPr>
        </w:p>
      </w:tc>
      <w:tc>
        <w:tcPr>
          <w:tcW w:w="3400" w:type="dxa"/>
        </w:tcPr>
        <w:p w14:paraId="42FA3A8A" w14:textId="5F4A8BB0" w:rsidR="7C0C125D" w:rsidRDefault="7C0C125D" w:rsidP="7C0C125D">
          <w:pPr>
            <w:pStyle w:val="Header"/>
            <w:ind w:right="-115"/>
            <w:jc w:val="right"/>
          </w:pPr>
        </w:p>
      </w:tc>
    </w:tr>
  </w:tbl>
  <w:p w14:paraId="7A421DB0" w14:textId="32E1C06C" w:rsidR="7C0C125D" w:rsidRDefault="7C0C125D" w:rsidP="7C0C125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3CED9" w14:textId="46DD2051" w:rsidR="00BF7B37" w:rsidRPr="00E01B6D" w:rsidRDefault="00E0714C" w:rsidP="00877FF7">
    <w:pPr>
      <w:pStyle w:val="Footer"/>
    </w:pPr>
    <w:r w:rsidRPr="00E01B6D">
      <w:t>Document title</w:t>
    </w:r>
    <w:r w:rsidR="004D5E0B" w:rsidRPr="00E01B6D">
      <w:t xml:space="preserve">, </w:t>
    </w:r>
    <w:r w:rsidR="00117AA8" w:rsidRPr="00E01B6D">
      <w:t>Transport and Main</w:t>
    </w:r>
    <w:r w:rsidR="00BF7B37" w:rsidRPr="00E01B6D">
      <w:t xml:space="preserve"> Roads</w:t>
    </w:r>
    <w:r w:rsidR="004D5E0B" w:rsidRPr="00E01B6D">
      <w:t xml:space="preserve">, </w:t>
    </w:r>
    <w:r w:rsidR="001216F7" w:rsidRPr="00E01B6D">
      <w:t>xxx</w:t>
    </w:r>
    <w:r w:rsidRPr="00E01B6D">
      <w:t xml:space="preserve"> </w:t>
    </w:r>
    <w:r w:rsidR="001216F7" w:rsidRPr="00E01B6D">
      <w:t>202</w:t>
    </w:r>
    <w:r w:rsidR="00D01200" w:rsidRPr="00E01B6D">
      <w:t>5</w:t>
    </w:r>
    <w:r w:rsidR="00BF7B37" w:rsidRPr="00E01B6D">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AC5AC" w14:textId="06DEC398" w:rsidR="00BF7B37" w:rsidRPr="00F64B7F" w:rsidRDefault="00BF7B37" w:rsidP="00877FF7">
    <w:pPr>
      <w:pStyle w:val="Footer"/>
      <w:rPr>
        <w:b/>
        <w:lang w:val="en-US"/>
      </w:rPr>
    </w:pPr>
    <w:r w:rsidRPr="00F64B7F">
      <w:t>Document title, Transport and Main Roads, Month Year</w:t>
    </w:r>
    <w:r w:rsidRPr="00F64B7F">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52E6F" w14:textId="0CB82DE4" w:rsidR="00BF7B37" w:rsidRPr="00391457" w:rsidRDefault="007D3A3F" w:rsidP="00F47621">
    <w:r>
      <w:rPr>
        <w:noProof/>
      </w:rPr>
      <w:drawing>
        <wp:anchor distT="0" distB="0" distL="114300" distR="114300" simplePos="0" relativeHeight="251658243" behindDoc="1" locked="0" layoutInCell="1" allowOverlap="1" wp14:anchorId="04150BED" wp14:editId="3677481C">
          <wp:simplePos x="0" y="0"/>
          <wp:positionH relativeFrom="page">
            <wp:posOffset>3532505</wp:posOffset>
          </wp:positionH>
          <wp:positionV relativeFrom="paragraph">
            <wp:posOffset>-136525</wp:posOffset>
          </wp:positionV>
          <wp:extent cx="4027805" cy="698500"/>
          <wp:effectExtent l="0" t="0" r="0" b="6350"/>
          <wp:wrapNone/>
          <wp:docPr id="880786489" name="Picture 880786489" descr="Queensland Government contact number - 13 74 68&#10;Transport and Main Roads webpage - www.tmr.qld.gov.au&#10;Queensland Government webpage - www.qld.gov.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Queensland Government contact number - 13 74 68&#10;Transport and Main Roads webpage - www.tmr.qld.gov.au&#10;Queensland Government webpage - www.qld.gov.au"/>
                  <pic:cNvPicPr>
                    <a:picLocks noChangeAspect="1" noChangeArrowheads="1"/>
                  </pic:cNvPicPr>
                </pic:nvPicPr>
                <pic:blipFill rotWithShape="1">
                  <a:blip r:embed="rId1">
                    <a:extLst>
                      <a:ext uri="{28A0092B-C50C-407E-A947-70E740481C1C}">
                        <a14:useLocalDpi xmlns:a14="http://schemas.microsoft.com/office/drawing/2010/main" val="0"/>
                      </a:ext>
                    </a:extLst>
                  </a:blip>
                  <a:srcRect l="47199"/>
                  <a:stretch/>
                </pic:blipFill>
                <pic:spPr bwMode="auto">
                  <a:xfrm>
                    <a:off x="0" y="0"/>
                    <a:ext cx="4027805" cy="698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2B67F" w14:textId="77777777" w:rsidR="00FF68B0" w:rsidRDefault="00FF68B0">
      <w:r>
        <w:separator/>
      </w:r>
    </w:p>
    <w:p w14:paraId="69F02583" w14:textId="77777777" w:rsidR="00FF68B0" w:rsidRDefault="00FF68B0"/>
  </w:footnote>
  <w:footnote w:type="continuationSeparator" w:id="0">
    <w:p w14:paraId="60935562" w14:textId="77777777" w:rsidR="00FF68B0" w:rsidRDefault="00FF68B0">
      <w:r>
        <w:continuationSeparator/>
      </w:r>
    </w:p>
    <w:p w14:paraId="0F3F8112" w14:textId="77777777" w:rsidR="00FF68B0" w:rsidRDefault="00FF68B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F722A" w14:textId="77777777" w:rsidR="00BF7B37" w:rsidRDefault="00CE6618">
    <w:pPr>
      <w:pStyle w:val="Header"/>
    </w:pPr>
    <w:r>
      <w:rPr>
        <w:noProof/>
      </w:rPr>
      <w:drawing>
        <wp:anchor distT="0" distB="0" distL="114300" distR="114300" simplePos="0" relativeHeight="251658241" behindDoc="1" locked="0" layoutInCell="1" allowOverlap="1" wp14:anchorId="615D7F77" wp14:editId="5AEFD49E">
          <wp:simplePos x="0" y="0"/>
          <wp:positionH relativeFrom="column">
            <wp:posOffset>-398780</wp:posOffset>
          </wp:positionH>
          <wp:positionV relativeFrom="paragraph">
            <wp:posOffset>-210820</wp:posOffset>
          </wp:positionV>
          <wp:extent cx="7456805" cy="10547985"/>
          <wp:effectExtent l="0" t="0" r="0" b="0"/>
          <wp:wrapNone/>
          <wp:docPr id="925939984" name="Picture 34" descr="Description: T2_Report - TL - A4 - Portrait - Blue - Indesig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scription: T2_Report - TL - A4 - Portrait - Blue - Indesign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56805" cy="105479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E6044" w14:textId="4FF4CDEB" w:rsidR="00830B92" w:rsidRDefault="002F6E54" w:rsidP="00F97F14">
    <w:r>
      <w:rPr>
        <w:noProof/>
      </w:rPr>
      <w:drawing>
        <wp:anchor distT="0" distB="0" distL="114300" distR="114300" simplePos="0" relativeHeight="251658244" behindDoc="1" locked="0" layoutInCell="1" allowOverlap="1" wp14:anchorId="51C6464B" wp14:editId="78C9F18A">
          <wp:simplePos x="0" y="0"/>
          <wp:positionH relativeFrom="page">
            <wp:align>right</wp:align>
          </wp:positionH>
          <wp:positionV relativeFrom="paragraph">
            <wp:posOffset>-281940</wp:posOffset>
          </wp:positionV>
          <wp:extent cx="7553325" cy="10674985"/>
          <wp:effectExtent l="0" t="0" r="9525" b="0"/>
          <wp:wrapNone/>
          <wp:docPr id="28785907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9074"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0674985"/>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D8957" w14:textId="77777777" w:rsidR="00BF7B37" w:rsidRDefault="009407AF">
    <w:pPr>
      <w:pStyle w:val="Header"/>
    </w:pPr>
    <w:r>
      <w:rPr>
        <w:noProof/>
      </w:rPr>
      <mc:AlternateContent>
        <mc:Choice Requires="wps">
          <w:drawing>
            <wp:anchor distT="0" distB="0" distL="114300" distR="114300" simplePos="0" relativeHeight="251658242" behindDoc="0" locked="0" layoutInCell="1" allowOverlap="1" wp14:anchorId="1AC277DB" wp14:editId="317CCEDF">
              <wp:simplePos x="0" y="0"/>
              <wp:positionH relativeFrom="margin">
                <wp:posOffset>635</wp:posOffset>
              </wp:positionH>
              <wp:positionV relativeFrom="margin">
                <wp:posOffset>1937385</wp:posOffset>
              </wp:positionV>
              <wp:extent cx="6472555" cy="6912610"/>
              <wp:effectExtent l="0" t="0" r="4445" b="2540"/>
              <wp:wrapTopAndBottom/>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2555" cy="691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618D1" w14:textId="77777777" w:rsidR="009407AF" w:rsidRPr="001675E4" w:rsidRDefault="009407AF" w:rsidP="00F600A5">
                          <w:pPr>
                            <w:pStyle w:val="HeadingPartChapter"/>
                            <w:spacing w:after="120"/>
                          </w:pPr>
                          <w:r>
                            <w:t>Copyright</w:t>
                          </w:r>
                        </w:p>
                        <w:p w14:paraId="7FC2B7B4" w14:textId="77777777" w:rsidR="009407AF" w:rsidRPr="001675E4" w:rsidRDefault="009407AF" w:rsidP="00F600A5">
                          <w:pPr>
                            <w:pStyle w:val="BodyText"/>
                            <w:spacing w:after="0"/>
                          </w:pPr>
                          <w:r w:rsidRPr="001675E4">
                            <w:t>© The State of Queensland (Department of Transport and Main Roads) 20</w:t>
                          </w:r>
                          <w:r w:rsidR="00CA52EB">
                            <w:t>2</w:t>
                          </w:r>
                          <w:r w:rsidR="00D01200">
                            <w:t>5</w:t>
                          </w:r>
                          <w:r>
                            <w:t>.</w:t>
                          </w:r>
                        </w:p>
                        <w:p w14:paraId="6C0E73EB" w14:textId="77777777" w:rsidR="009407AF" w:rsidRPr="001675E4" w:rsidRDefault="009407AF" w:rsidP="00F600A5">
                          <w:pPr>
                            <w:pStyle w:val="BodyText"/>
                            <w:spacing w:after="0" w:line="240" w:lineRule="auto"/>
                          </w:pPr>
                        </w:p>
                        <w:p w14:paraId="0181DE35" w14:textId="77777777" w:rsidR="009407AF" w:rsidRDefault="009407AF" w:rsidP="00F600A5">
                          <w:pPr>
                            <w:pStyle w:val="BodyText"/>
                            <w:spacing w:after="0"/>
                            <w:rPr>
                              <w:b/>
                            </w:rPr>
                          </w:pPr>
                          <w:r w:rsidRPr="009407AF">
                            <w:rPr>
                              <w:b/>
                            </w:rPr>
                            <w:t>Licence</w:t>
                          </w:r>
                        </w:p>
                        <w:p w14:paraId="6E365704" w14:textId="77777777" w:rsidR="00F600A5" w:rsidRDefault="00F600A5" w:rsidP="00F600A5">
                          <w:pPr>
                            <w:pStyle w:val="BodyText"/>
                            <w:spacing w:after="0"/>
                            <w:rPr>
                              <w:b/>
                            </w:rPr>
                          </w:pPr>
                          <w:r w:rsidRPr="001675E4">
                            <w:rPr>
                              <w:noProof/>
                            </w:rPr>
                            <w:drawing>
                              <wp:inline distT="0" distB="0" distL="0" distR="0" wp14:anchorId="7E34FDA3" wp14:editId="51F34230">
                                <wp:extent cx="809625" cy="371475"/>
                                <wp:effectExtent l="0" t="0" r="0" b="0"/>
                                <wp:docPr id="1858402181" name="Picture 1858402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9625" cy="371475"/>
                                        </a:xfrm>
                                        <a:prstGeom prst="rect">
                                          <a:avLst/>
                                        </a:prstGeom>
                                      </pic:spPr>
                                    </pic:pic>
                                  </a:graphicData>
                                </a:graphic>
                              </wp:inline>
                            </w:drawing>
                          </w:r>
                        </w:p>
                        <w:p w14:paraId="35B52466" w14:textId="77777777" w:rsidR="00F600A5" w:rsidRDefault="00F600A5" w:rsidP="00F600A5">
                          <w:pPr>
                            <w:pStyle w:val="BodyText"/>
                            <w:spacing w:after="0"/>
                            <w:rPr>
                              <w:b/>
                            </w:rPr>
                          </w:pPr>
                          <w:r w:rsidRPr="001675E4">
                            <w:t>This work is licensed by the State of Queensland (Department of Transport and Main Roads) under a Creative Commons Attribution</w:t>
                          </w:r>
                          <w:r>
                            <w:t xml:space="preserve"> (CC BY) 4.0 International</w:t>
                          </w:r>
                          <w:r w:rsidRPr="001675E4">
                            <w:t xml:space="preserve"> licence.</w:t>
                          </w:r>
                        </w:p>
                        <w:p w14:paraId="01422A4F" w14:textId="77777777" w:rsidR="00F600A5" w:rsidRPr="009407AF" w:rsidRDefault="00F600A5" w:rsidP="00F600A5">
                          <w:pPr>
                            <w:pStyle w:val="BodyText"/>
                            <w:spacing w:after="0" w:line="240" w:lineRule="auto"/>
                            <w:rPr>
                              <w:b/>
                            </w:rPr>
                          </w:pPr>
                        </w:p>
                        <w:p w14:paraId="625DD697" w14:textId="77777777" w:rsidR="009407AF" w:rsidRPr="009407AF" w:rsidRDefault="009407AF" w:rsidP="00F600A5">
                          <w:pPr>
                            <w:pStyle w:val="BodyText"/>
                            <w:spacing w:after="0"/>
                            <w:rPr>
                              <w:b/>
                            </w:rPr>
                          </w:pPr>
                          <w:r w:rsidRPr="009407AF">
                            <w:rPr>
                              <w:b/>
                            </w:rPr>
                            <w:t>CC BY licence summary statement</w:t>
                          </w:r>
                        </w:p>
                        <w:p w14:paraId="44FE3A0B" w14:textId="77777777" w:rsidR="009407AF" w:rsidRPr="001675E4" w:rsidRDefault="009407AF" w:rsidP="00F600A5">
                          <w:pPr>
                            <w:pStyle w:val="BodyText"/>
                            <w:spacing w:after="0"/>
                          </w:pPr>
                          <w:r w:rsidRPr="001675E4">
                            <w:t xml:space="preserve">In essence, you are free to copy, communicate and adapt this work, as long as you attribute the work to the State of Queensland (Department of Transport and Main Roads). To view a copy of this licence, visit: </w:t>
                          </w:r>
                          <w:hyperlink r:id="rId2" w:history="1">
                            <w:r w:rsidRPr="00501BD0">
                              <w:rPr>
                                <w:rStyle w:val="Hyperlink"/>
                              </w:rPr>
                              <w:t>https://creativecommons.org/licenses/by/4.0/</w:t>
                            </w:r>
                          </w:hyperlink>
                        </w:p>
                        <w:p w14:paraId="68059F78" w14:textId="77777777" w:rsidR="009407AF" w:rsidRPr="009407AF" w:rsidRDefault="009407AF" w:rsidP="009407AF">
                          <w:pPr>
                            <w:pStyle w:val="BodyText"/>
                            <w:spacing w:after="0" w:line="240" w:lineRule="auto"/>
                          </w:pPr>
                        </w:p>
                        <w:p w14:paraId="3AC3B8E1" w14:textId="77777777" w:rsidR="009407AF" w:rsidRDefault="009407AF" w:rsidP="00E404D7">
                          <w:pPr>
                            <w:pStyle w:val="BodyText"/>
                            <w:spacing w:after="0"/>
                            <w:rPr>
                              <w:b/>
                            </w:rPr>
                          </w:pPr>
                          <w:r w:rsidRPr="009407AF">
                            <w:rPr>
                              <w:b/>
                            </w:rPr>
                            <w:t>Translating and interpreting assistance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643"/>
                          </w:tblGrid>
                          <w:tr w:rsidR="009407AF" w14:paraId="36A69591" w14:textId="77777777" w:rsidTr="004308B7">
                            <w:tc>
                              <w:tcPr>
                                <w:tcW w:w="1134" w:type="dxa"/>
                                <w:vAlign w:val="top"/>
                              </w:tcPr>
                              <w:p w14:paraId="01985401" w14:textId="77777777" w:rsidR="009407AF" w:rsidRDefault="009407AF" w:rsidP="00E404D7">
                                <w:pPr>
                                  <w:pStyle w:val="BodyText"/>
                                  <w:spacing w:before="120" w:after="20"/>
                                  <w:rPr>
                                    <w:b/>
                                  </w:rPr>
                                </w:pPr>
                                <w:r>
                                  <w:rPr>
                                    <w:noProof/>
                                  </w:rPr>
                                  <w:drawing>
                                    <wp:inline distT="0" distB="0" distL="0" distR="0" wp14:anchorId="7C3EFB88" wp14:editId="17449748">
                                      <wp:extent cx="536813" cy="609600"/>
                                      <wp:effectExtent l="0" t="0" r="0" b="0"/>
                                      <wp:docPr id="14572807" name="Picture 145728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val="0"/>
                                                  </a:ext>
                                                </a:extLst>
                                              </a:blip>
                                              <a:stretch>
                                                <a:fillRect/>
                                              </a:stretch>
                                            </pic:blipFill>
                                            <pic:spPr>
                                              <a:xfrm>
                                                <a:off x="0" y="0"/>
                                                <a:ext cx="555533" cy="630859"/>
                                              </a:xfrm>
                                              <a:prstGeom prst="rect">
                                                <a:avLst/>
                                              </a:prstGeom>
                                            </pic:spPr>
                                          </pic:pic>
                                        </a:graphicData>
                                      </a:graphic>
                                    </wp:inline>
                                  </w:drawing>
                                </w:r>
                              </w:p>
                            </w:tc>
                            <w:tc>
                              <w:tcPr>
                                <w:tcW w:w="7643" w:type="dxa"/>
                              </w:tcPr>
                              <w:p w14:paraId="4BDB49AF" w14:textId="77777777" w:rsidR="009407AF" w:rsidRPr="00F600A5" w:rsidRDefault="00F600A5" w:rsidP="004308B7">
                                <w:pPr>
                                  <w:rPr>
                                    <w:szCs w:val="22"/>
                                  </w:rPr>
                                </w:pPr>
                                <w:r w:rsidRPr="00F600A5">
                                  <w:rPr>
                                    <w:szCs w:val="22"/>
                                  </w:rPr>
                                  <w:t>The Queensland Government is committed to providing accessible services to Queenslanders from all cultural and linguistic backgrounds. If you have difficulty understanding this publication and need a translator, please call the Translating and Interpreting Service (TIS National) on 13 14 50 and ask them to telephone the Queensland Department of Transport and Main Roads on 13 74 68.</w:t>
                                </w:r>
                              </w:p>
                            </w:tc>
                          </w:tr>
                        </w:tbl>
                        <w:p w14:paraId="2FC4BC8F" w14:textId="77777777" w:rsidR="009407AF" w:rsidRDefault="009407AF" w:rsidP="009407AF">
                          <w:pPr>
                            <w:pStyle w:val="BodyText"/>
                            <w:spacing w:after="0" w:line="240" w:lineRule="auto"/>
                          </w:pPr>
                        </w:p>
                        <w:p w14:paraId="29828E78" w14:textId="77777777" w:rsidR="009407AF" w:rsidRPr="00F97CEA" w:rsidRDefault="009407AF" w:rsidP="00F600A5">
                          <w:pPr>
                            <w:pStyle w:val="BodyText"/>
                            <w:spacing w:after="0"/>
                            <w:rPr>
                              <w:rStyle w:val="BodyTextbold"/>
                            </w:rPr>
                          </w:pPr>
                          <w:r w:rsidRPr="00F97CEA">
                            <w:rPr>
                              <w:rStyle w:val="BodyTextbold"/>
                            </w:rPr>
                            <w:t>Disclaimer</w:t>
                          </w:r>
                        </w:p>
                        <w:p w14:paraId="10A0673D" w14:textId="77777777" w:rsidR="009407AF" w:rsidRDefault="009407AF" w:rsidP="00F600A5">
                          <w:pPr>
                            <w:pStyle w:val="BodyText"/>
                            <w:spacing w:after="0"/>
                          </w:pPr>
                          <w:r w:rsidRPr="001675E4">
                            <w:t>While every care has been taken in preparing this publication, the State of Queensland accepts no</w:t>
                          </w:r>
                          <w:r>
                            <w:t xml:space="preserve"> </w:t>
                          </w:r>
                          <w:r w:rsidRPr="001675E4">
                            <w:t>responsibility for decisions or actions taken as a result of any data, information, statement or advice, expressed</w:t>
                          </w:r>
                          <w:r>
                            <w:t xml:space="preserve"> </w:t>
                          </w:r>
                          <w:r w:rsidRPr="001675E4">
                            <w:t>or implied, contained within. To the best of our knowledge, the content was correct at the time of publishing.</w:t>
                          </w:r>
                        </w:p>
                        <w:p w14:paraId="74A55A3C" w14:textId="77777777" w:rsidR="009407AF" w:rsidRPr="001675E4" w:rsidRDefault="009407AF" w:rsidP="009407AF">
                          <w:pPr>
                            <w:pStyle w:val="BodyText"/>
                            <w:spacing w:after="0" w:line="240" w:lineRule="auto"/>
                          </w:pPr>
                        </w:p>
                        <w:p w14:paraId="0683B027" w14:textId="77777777" w:rsidR="009407AF" w:rsidRPr="009407AF" w:rsidRDefault="009407AF" w:rsidP="00F600A5">
                          <w:pPr>
                            <w:pStyle w:val="BodyText"/>
                            <w:spacing w:after="0"/>
                            <w:rPr>
                              <w:b/>
                            </w:rPr>
                          </w:pPr>
                          <w:r w:rsidRPr="009407AF">
                            <w:rPr>
                              <w:b/>
                            </w:rPr>
                            <w:t>Feedback</w:t>
                          </w:r>
                        </w:p>
                        <w:p w14:paraId="0509817E" w14:textId="77777777" w:rsidR="00BF7B37" w:rsidRPr="00F322FA" w:rsidRDefault="009407AF" w:rsidP="009407AF">
                          <w:pPr>
                            <w:pStyle w:val="BodyText"/>
                          </w:pPr>
                          <w:r w:rsidRPr="001675E4">
                            <w:t>Please send your feedback regarding this document to</w:t>
                          </w:r>
                          <w:r w:rsidRPr="009407AF">
                            <w:rPr>
                              <w:szCs w:val="20"/>
                            </w:rPr>
                            <w:t xml:space="preserve">: </w:t>
                          </w:r>
                          <w:hyperlink r:id="rId4" w:history="1">
                            <w:r w:rsidR="003D1FD1" w:rsidRPr="009407AF">
                              <w:rPr>
                                <w:rStyle w:val="Hyperlink"/>
                                <w:szCs w:val="20"/>
                              </w:rPr>
                              <w:t>tmr.techdocs@tmr.qld.gov.au</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C277DB" id="_x0000_t202" coordsize="21600,21600" o:spt="202" path="m,l,21600r21600,l21600,xe">
              <v:stroke joinstyle="miter"/>
              <v:path gradientshapeok="t" o:connecttype="rect"/>
            </v:shapetype>
            <v:shape id="Text Box 43" o:spid="_x0000_s1026" type="#_x0000_t202" style="position:absolute;margin-left:.05pt;margin-top:152.55pt;width:509.65pt;height:544.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" filled="f" stroked="f">
              <v:textbox inset="0,0,0,0">
                <w:txbxContent>
                  <w:p w14:paraId="191618D1" w14:textId="77777777" w:rsidR="009407AF" w:rsidRPr="001675E4" w:rsidRDefault="009407AF" w:rsidP="00F600A5">
                    <w:pPr>
                      <w:pStyle w:val="HeadingPartChapter"/>
                      <w:spacing w:after="120"/>
                    </w:pPr>
                    <w:r>
                      <w:t>Copyright</w:t>
                    </w:r>
                  </w:p>
                  <w:p w14:paraId="7FC2B7B4" w14:textId="77777777" w:rsidR="009407AF" w:rsidRPr="001675E4" w:rsidRDefault="009407AF" w:rsidP="00F600A5">
                    <w:pPr>
                      <w:pStyle w:val="BodyText"/>
                      <w:spacing w:after="0"/>
                    </w:pPr>
                    <w:r w:rsidRPr="001675E4">
                      <w:t>© The State of Queensland (Department of Transport and Main Roads) 20</w:t>
                    </w:r>
                    <w:r w:rsidR="00CA52EB">
                      <w:t>2</w:t>
                    </w:r>
                    <w:r w:rsidR="00D01200">
                      <w:t>5</w:t>
                    </w:r>
                    <w:r>
                      <w:t>.</w:t>
                    </w:r>
                  </w:p>
                  <w:p w14:paraId="6C0E73EB" w14:textId="77777777" w:rsidR="009407AF" w:rsidRPr="001675E4" w:rsidRDefault="009407AF" w:rsidP="00F600A5">
                    <w:pPr>
                      <w:pStyle w:val="BodyText"/>
                      <w:spacing w:after="0" w:line="240" w:lineRule="auto"/>
                    </w:pPr>
                  </w:p>
                  <w:p w14:paraId="0181DE35" w14:textId="77777777" w:rsidR="009407AF" w:rsidRDefault="009407AF" w:rsidP="00F600A5">
                    <w:pPr>
                      <w:pStyle w:val="BodyText"/>
                      <w:spacing w:after="0"/>
                      <w:rPr>
                        <w:b/>
                      </w:rPr>
                    </w:pPr>
                    <w:r w:rsidRPr="009407AF">
                      <w:rPr>
                        <w:b/>
                      </w:rPr>
                      <w:t>Licence</w:t>
                    </w:r>
                  </w:p>
                  <w:p w14:paraId="6E365704" w14:textId="77777777" w:rsidR="00F600A5" w:rsidRDefault="00F600A5" w:rsidP="00F600A5">
                    <w:pPr>
                      <w:pStyle w:val="BodyText"/>
                      <w:spacing w:after="0"/>
                      <w:rPr>
                        <w:b/>
                      </w:rPr>
                    </w:pPr>
                    <w:r w:rsidRPr="001675E4">
                      <w:rPr>
                        <w:noProof/>
                      </w:rPr>
                      <w:drawing>
                        <wp:inline distT="0" distB="0" distL="0" distR="0" wp14:anchorId="7E34FDA3" wp14:editId="51F34230">
                          <wp:extent cx="809625" cy="371475"/>
                          <wp:effectExtent l="0" t="0" r="0" b="0"/>
                          <wp:docPr id="1858402181" name="Picture 1858402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9625" cy="371475"/>
                                  </a:xfrm>
                                  <a:prstGeom prst="rect">
                                    <a:avLst/>
                                  </a:prstGeom>
                                </pic:spPr>
                              </pic:pic>
                            </a:graphicData>
                          </a:graphic>
                        </wp:inline>
                      </w:drawing>
                    </w:r>
                  </w:p>
                  <w:p w14:paraId="35B52466" w14:textId="77777777" w:rsidR="00F600A5" w:rsidRDefault="00F600A5" w:rsidP="00F600A5">
                    <w:pPr>
                      <w:pStyle w:val="BodyText"/>
                      <w:spacing w:after="0"/>
                      <w:rPr>
                        <w:b/>
                      </w:rPr>
                    </w:pPr>
                    <w:r w:rsidRPr="001675E4">
                      <w:t>This work is licensed by the State of Queensland (Department of Transport and Main Roads) under a Creative Commons Attribution</w:t>
                    </w:r>
                    <w:r>
                      <w:t xml:space="preserve"> (CC BY) 4.0 International</w:t>
                    </w:r>
                    <w:r w:rsidRPr="001675E4">
                      <w:t xml:space="preserve"> licence.</w:t>
                    </w:r>
                  </w:p>
                  <w:p w14:paraId="01422A4F" w14:textId="77777777" w:rsidR="00F600A5" w:rsidRPr="009407AF" w:rsidRDefault="00F600A5" w:rsidP="00F600A5">
                    <w:pPr>
                      <w:pStyle w:val="BodyText"/>
                      <w:spacing w:after="0" w:line="240" w:lineRule="auto"/>
                      <w:rPr>
                        <w:b/>
                      </w:rPr>
                    </w:pPr>
                  </w:p>
                  <w:p w14:paraId="625DD697" w14:textId="77777777" w:rsidR="009407AF" w:rsidRPr="009407AF" w:rsidRDefault="009407AF" w:rsidP="00F600A5">
                    <w:pPr>
                      <w:pStyle w:val="BodyText"/>
                      <w:spacing w:after="0"/>
                      <w:rPr>
                        <w:b/>
                      </w:rPr>
                    </w:pPr>
                    <w:r w:rsidRPr="009407AF">
                      <w:rPr>
                        <w:b/>
                      </w:rPr>
                      <w:t>CC BY licence summary statement</w:t>
                    </w:r>
                  </w:p>
                  <w:p w14:paraId="44FE3A0B" w14:textId="77777777" w:rsidR="009407AF" w:rsidRPr="001675E4" w:rsidRDefault="009407AF" w:rsidP="00F600A5">
                    <w:pPr>
                      <w:pStyle w:val="BodyText"/>
                      <w:spacing w:after="0"/>
                    </w:pPr>
                    <w:r w:rsidRPr="001675E4">
                      <w:t xml:space="preserve">In essence, you are free to copy, communicate and adapt this work, as long as you attribute the work to the State of Queensland (Department of Transport and Main Roads). To view a copy of this licence, visit: </w:t>
                    </w:r>
                    <w:hyperlink r:id="rId5" w:history="1">
                      <w:r w:rsidRPr="00501BD0">
                        <w:rPr>
                          <w:rStyle w:val="Hyperlink"/>
                        </w:rPr>
                        <w:t>https://creativecommons.org/licenses/by/4.0/</w:t>
                      </w:r>
                    </w:hyperlink>
                  </w:p>
                  <w:p w14:paraId="68059F78" w14:textId="77777777" w:rsidR="009407AF" w:rsidRPr="009407AF" w:rsidRDefault="009407AF" w:rsidP="009407AF">
                    <w:pPr>
                      <w:pStyle w:val="BodyText"/>
                      <w:spacing w:after="0" w:line="240" w:lineRule="auto"/>
                    </w:pPr>
                  </w:p>
                  <w:p w14:paraId="3AC3B8E1" w14:textId="77777777" w:rsidR="009407AF" w:rsidRDefault="009407AF" w:rsidP="00E404D7">
                    <w:pPr>
                      <w:pStyle w:val="BodyText"/>
                      <w:spacing w:after="0"/>
                      <w:rPr>
                        <w:b/>
                      </w:rPr>
                    </w:pPr>
                    <w:r w:rsidRPr="009407AF">
                      <w:rPr>
                        <w:b/>
                      </w:rPr>
                      <w:t>Translating and interpreting assistance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643"/>
                    </w:tblGrid>
                    <w:tr w:rsidR="009407AF" w14:paraId="36A69591" w14:textId="77777777" w:rsidTr="004308B7">
                      <w:tc>
                        <w:tcPr>
                          <w:tcW w:w="1134" w:type="dxa"/>
                          <w:vAlign w:val="top"/>
                        </w:tcPr>
                        <w:p w14:paraId="01985401" w14:textId="77777777" w:rsidR="009407AF" w:rsidRDefault="009407AF" w:rsidP="00E404D7">
                          <w:pPr>
                            <w:pStyle w:val="BodyText"/>
                            <w:spacing w:before="120" w:after="20"/>
                            <w:rPr>
                              <w:b/>
                            </w:rPr>
                          </w:pPr>
                          <w:r>
                            <w:rPr>
                              <w:noProof/>
                            </w:rPr>
                            <w:drawing>
                              <wp:inline distT="0" distB="0" distL="0" distR="0" wp14:anchorId="7C3EFB88" wp14:editId="17449748">
                                <wp:extent cx="536813" cy="609600"/>
                                <wp:effectExtent l="0" t="0" r="0" b="0"/>
                                <wp:docPr id="14572807" name="Picture 145728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val="0"/>
                                            </a:ext>
                                          </a:extLst>
                                        </a:blip>
                                        <a:stretch>
                                          <a:fillRect/>
                                        </a:stretch>
                                      </pic:blipFill>
                                      <pic:spPr>
                                        <a:xfrm>
                                          <a:off x="0" y="0"/>
                                          <a:ext cx="555533" cy="630859"/>
                                        </a:xfrm>
                                        <a:prstGeom prst="rect">
                                          <a:avLst/>
                                        </a:prstGeom>
                                      </pic:spPr>
                                    </pic:pic>
                                  </a:graphicData>
                                </a:graphic>
                              </wp:inline>
                            </w:drawing>
                          </w:r>
                        </w:p>
                      </w:tc>
                      <w:tc>
                        <w:tcPr>
                          <w:tcW w:w="7643" w:type="dxa"/>
                        </w:tcPr>
                        <w:p w14:paraId="4BDB49AF" w14:textId="77777777" w:rsidR="009407AF" w:rsidRPr="00F600A5" w:rsidRDefault="00F600A5" w:rsidP="004308B7">
                          <w:pPr>
                            <w:rPr>
                              <w:szCs w:val="22"/>
                            </w:rPr>
                          </w:pPr>
                          <w:r w:rsidRPr="00F600A5">
                            <w:rPr>
                              <w:szCs w:val="22"/>
                            </w:rPr>
                            <w:t>The Queensland Government is committed to providing accessible services to Queenslanders from all cultural and linguistic backgrounds. If you have difficulty understanding this publication and need a translator, please call the Translating and Interpreting Service (TIS National) on 13 14 50 and ask them to telephone the Queensland Department of Transport and Main Roads on 13 74 68.</w:t>
                          </w:r>
                        </w:p>
                      </w:tc>
                    </w:tr>
                  </w:tbl>
                  <w:p w14:paraId="2FC4BC8F" w14:textId="77777777" w:rsidR="009407AF" w:rsidRDefault="009407AF" w:rsidP="009407AF">
                    <w:pPr>
                      <w:pStyle w:val="BodyText"/>
                      <w:spacing w:after="0" w:line="240" w:lineRule="auto"/>
                    </w:pPr>
                  </w:p>
                  <w:p w14:paraId="29828E78" w14:textId="77777777" w:rsidR="009407AF" w:rsidRPr="00F97CEA" w:rsidRDefault="009407AF" w:rsidP="00F600A5">
                    <w:pPr>
                      <w:pStyle w:val="BodyText"/>
                      <w:spacing w:after="0"/>
                      <w:rPr>
                        <w:rStyle w:val="BodyTextbold"/>
                      </w:rPr>
                    </w:pPr>
                    <w:r w:rsidRPr="00F97CEA">
                      <w:rPr>
                        <w:rStyle w:val="BodyTextbold"/>
                      </w:rPr>
                      <w:t>Disclaimer</w:t>
                    </w:r>
                  </w:p>
                  <w:p w14:paraId="10A0673D" w14:textId="77777777" w:rsidR="009407AF" w:rsidRDefault="009407AF" w:rsidP="00F600A5">
                    <w:pPr>
                      <w:pStyle w:val="BodyText"/>
                      <w:spacing w:after="0"/>
                    </w:pPr>
                    <w:r w:rsidRPr="001675E4">
                      <w:t>While every care has been taken in preparing this publication, the State of Queensland accepts no</w:t>
                    </w:r>
                    <w:r>
                      <w:t xml:space="preserve"> </w:t>
                    </w:r>
                    <w:r w:rsidRPr="001675E4">
                      <w:t>responsibility for decisions or actions taken as a result of any data, information, statement or advice, expressed</w:t>
                    </w:r>
                    <w:r>
                      <w:t xml:space="preserve"> </w:t>
                    </w:r>
                    <w:r w:rsidRPr="001675E4">
                      <w:t>or implied, contained within. To the best of our knowledge, the content was correct at the time of publishing.</w:t>
                    </w:r>
                  </w:p>
                  <w:p w14:paraId="74A55A3C" w14:textId="77777777" w:rsidR="009407AF" w:rsidRPr="001675E4" w:rsidRDefault="009407AF" w:rsidP="009407AF">
                    <w:pPr>
                      <w:pStyle w:val="BodyText"/>
                      <w:spacing w:after="0" w:line="240" w:lineRule="auto"/>
                    </w:pPr>
                  </w:p>
                  <w:p w14:paraId="0683B027" w14:textId="77777777" w:rsidR="009407AF" w:rsidRPr="009407AF" w:rsidRDefault="009407AF" w:rsidP="00F600A5">
                    <w:pPr>
                      <w:pStyle w:val="BodyText"/>
                      <w:spacing w:after="0"/>
                      <w:rPr>
                        <w:b/>
                      </w:rPr>
                    </w:pPr>
                    <w:r w:rsidRPr="009407AF">
                      <w:rPr>
                        <w:b/>
                      </w:rPr>
                      <w:t>Feedback</w:t>
                    </w:r>
                  </w:p>
                  <w:p w14:paraId="0509817E" w14:textId="77777777" w:rsidR="00BF7B37" w:rsidRPr="00F322FA" w:rsidRDefault="009407AF" w:rsidP="009407AF">
                    <w:pPr>
                      <w:pStyle w:val="BodyText"/>
                    </w:pPr>
                    <w:r w:rsidRPr="001675E4">
                      <w:t>Please send your feedback regarding this document to</w:t>
                    </w:r>
                    <w:r w:rsidRPr="009407AF">
                      <w:rPr>
                        <w:szCs w:val="20"/>
                      </w:rPr>
                      <w:t xml:space="preserve">: </w:t>
                    </w:r>
                    <w:hyperlink r:id="rId6" w:history="1">
                      <w:r w:rsidR="003D1FD1" w:rsidRPr="009407AF">
                        <w:rPr>
                          <w:rStyle w:val="Hyperlink"/>
                          <w:szCs w:val="20"/>
                        </w:rPr>
                        <w:t>tmr.techdocs@tmr.qld.gov.au</w:t>
                      </w:r>
                    </w:hyperlink>
                  </w:p>
                </w:txbxContent>
              </v:textbox>
              <w10:wrap type="topAndBottom"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21DD" w14:textId="77777777" w:rsidR="00BF7B37" w:rsidRDefault="00CE6618">
    <w:pPr>
      <w:pStyle w:val="Header"/>
    </w:pPr>
    <w:r>
      <w:rPr>
        <w:noProof/>
      </w:rPr>
      <w:drawing>
        <wp:anchor distT="0" distB="0" distL="114300" distR="114300" simplePos="0" relativeHeight="251658240" behindDoc="1" locked="0" layoutInCell="1" allowOverlap="1" wp14:anchorId="1C191156" wp14:editId="08BADF4C">
          <wp:simplePos x="0" y="0"/>
          <wp:positionH relativeFrom="column">
            <wp:posOffset>-398780</wp:posOffset>
          </wp:positionH>
          <wp:positionV relativeFrom="paragraph">
            <wp:posOffset>-210820</wp:posOffset>
          </wp:positionV>
          <wp:extent cx="7456805" cy="10547985"/>
          <wp:effectExtent l="0" t="0" r="0" b="0"/>
          <wp:wrapNone/>
          <wp:docPr id="1637746590" name="Picture 32" descr="Description: T2_Report - TL - A4 - Portrait - Blue - Indesig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Description: T2_Report - TL - A4 - Portrait - Blue - Indesign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56805" cy="105479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0E285" w14:textId="77777777" w:rsidR="00BF7B37" w:rsidRDefault="00BF7B3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A3AF" w14:textId="77777777" w:rsidR="00BF7B37" w:rsidRDefault="00BF7B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508B"/>
    <w:multiLevelType w:val="multilevel"/>
    <w:tmpl w:val="B2B20138"/>
    <w:styleLink w:val="TableListAllLetter3level"/>
    <w:lvl w:ilvl="0">
      <w:start w:val="1"/>
      <w:numFmt w:val="lowerLetter"/>
      <w:lvlText w:val="%1)"/>
      <w:lvlJc w:val="left"/>
      <w:pPr>
        <w:tabs>
          <w:tab w:val="num" w:pos="227"/>
        </w:tabs>
        <w:ind w:left="227" w:hanging="227"/>
      </w:pPr>
      <w:rPr>
        <w:rFonts w:ascii="Arial" w:hAnsi="Arial" w:hint="default"/>
        <w:sz w:val="20"/>
      </w:rPr>
    </w:lvl>
    <w:lvl w:ilvl="1">
      <w:start w:val="1"/>
      <w:numFmt w:val="lowerRoman"/>
      <w:lvlText w:val="%2."/>
      <w:lvlJc w:val="left"/>
      <w:pPr>
        <w:tabs>
          <w:tab w:val="num" w:pos="454"/>
        </w:tabs>
        <w:ind w:left="454" w:hanging="227"/>
      </w:pPr>
      <w:rPr>
        <w:rFonts w:hint="default"/>
        <w:sz w:val="20"/>
      </w:rPr>
    </w:lvl>
    <w:lvl w:ilvl="2">
      <w:start w:val="1"/>
      <w:numFmt w:val="bullet"/>
      <w:lvlText w:val=""/>
      <w:lvlJc w:val="left"/>
      <w:pPr>
        <w:tabs>
          <w:tab w:val="num" w:pos="680"/>
        </w:tabs>
        <w:ind w:left="680" w:hanging="226"/>
      </w:pPr>
      <w:rPr>
        <w:rFonts w:ascii="Symbol" w:hAnsi="Symbol" w:hint="default"/>
        <w:sz w:val="20"/>
      </w:rPr>
    </w:lvl>
    <w:lvl w:ilvl="3">
      <w:start w:val="1"/>
      <w:numFmt w:val="lowerRoman"/>
      <w:lvlText w:val="(%4)"/>
      <w:lvlJc w:val="left"/>
      <w:pPr>
        <w:tabs>
          <w:tab w:val="num" w:pos="907"/>
        </w:tabs>
        <w:ind w:left="907" w:hanging="22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AB15000"/>
    <w:multiLevelType w:val="multilevel"/>
    <w:tmpl w:val="7B586D54"/>
    <w:lvl w:ilvl="0">
      <w:start w:val="1"/>
      <w:numFmt w:val="lowerLetter"/>
      <w:pStyle w:val="ReqLevel1"/>
      <w:lvlText w:val="(%1)"/>
      <w:lvlJc w:val="left"/>
      <w:pPr>
        <w:ind w:left="360" w:hanging="360"/>
      </w:pPr>
    </w:lvl>
    <w:lvl w:ilvl="1">
      <w:start w:val="1"/>
      <w:numFmt w:val="lowerRoman"/>
      <w:pStyle w:val="ReqLevel2"/>
      <w:lvlText w:val="(%2)"/>
      <w:lvlJc w:val="left"/>
      <w:pPr>
        <w:ind w:left="720" w:hanging="360"/>
      </w:pPr>
      <w:rPr>
        <w:rFonts w:hint="default"/>
      </w:rPr>
    </w:lvl>
    <w:lvl w:ilvl="2">
      <w:start w:val="1"/>
      <w:numFmt w:val="upperLetter"/>
      <w:pStyle w:val="ReqLevel3"/>
      <w:lvlText w:val="(%3)"/>
      <w:lvlJc w:val="left"/>
      <w:pPr>
        <w:ind w:left="1080" w:hanging="360"/>
      </w:pPr>
      <w:rPr>
        <w:rFonts w:hint="default"/>
      </w:rPr>
    </w:lvl>
    <w:lvl w:ilvl="3">
      <w:start w:val="1"/>
      <w:numFmt w:val="decimal"/>
      <w:pStyle w:val="ReqLevel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16B6380"/>
    <w:multiLevelType w:val="multilevel"/>
    <w:tmpl w:val="9B0216C0"/>
    <w:numStyleLink w:val="ListAllNum3Level"/>
  </w:abstractNum>
  <w:abstractNum w:abstractNumId="3" w15:restartNumberingAfterBreak="0">
    <w:nsid w:val="117E395C"/>
    <w:multiLevelType w:val="multilevel"/>
    <w:tmpl w:val="5DAC17FA"/>
    <w:numStyleLink w:val="TableListSmallNumber"/>
  </w:abstractNum>
  <w:abstractNum w:abstractNumId="4" w15:restartNumberingAfterBreak="0">
    <w:nsid w:val="118961ED"/>
    <w:multiLevelType w:val="multilevel"/>
    <w:tmpl w:val="236A166A"/>
    <w:styleLink w:val="TableListAllNum3Level"/>
    <w:lvl w:ilvl="0">
      <w:start w:val="1"/>
      <w:numFmt w:val="decimal"/>
      <w:lvlText w:val="%1."/>
      <w:lvlJc w:val="left"/>
      <w:pPr>
        <w:tabs>
          <w:tab w:val="num" w:pos="227"/>
        </w:tabs>
        <w:ind w:left="227" w:hanging="227"/>
      </w:pPr>
      <w:rPr>
        <w:rFonts w:hint="default"/>
        <w:sz w:val="20"/>
      </w:rPr>
    </w:lvl>
    <w:lvl w:ilvl="1">
      <w:start w:val="1"/>
      <w:numFmt w:val="lowerLetter"/>
      <w:lvlText w:val="%2."/>
      <w:lvlJc w:val="left"/>
      <w:pPr>
        <w:tabs>
          <w:tab w:val="num" w:pos="454"/>
        </w:tabs>
        <w:ind w:left="454" w:hanging="227"/>
      </w:pPr>
      <w:rPr>
        <w:rFonts w:hint="default"/>
      </w:rPr>
    </w:lvl>
    <w:lvl w:ilvl="2">
      <w:start w:val="1"/>
      <w:numFmt w:val="lowerRoman"/>
      <w:lvlText w:val="%3."/>
      <w:lvlJc w:val="left"/>
      <w:pPr>
        <w:tabs>
          <w:tab w:val="num" w:pos="680"/>
        </w:tabs>
        <w:ind w:left="680" w:hanging="226"/>
      </w:pPr>
      <w:rPr>
        <w:rFonts w:hint="default"/>
      </w:rPr>
    </w:lvl>
    <w:lvl w:ilvl="3">
      <w:start w:val="1"/>
      <w:numFmt w:val="decimal"/>
      <w:lvlText w:val="(%4)"/>
      <w:lvlJc w:val="left"/>
      <w:pPr>
        <w:tabs>
          <w:tab w:val="num" w:pos="907"/>
        </w:tabs>
        <w:ind w:left="907" w:hanging="227"/>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4064FE8"/>
    <w:multiLevelType w:val="multilevel"/>
    <w:tmpl w:val="AB2E9E82"/>
    <w:styleLink w:val="TableListSmallLetter"/>
    <w:lvl w:ilvl="0">
      <w:start w:val="1"/>
      <w:numFmt w:val="lowerLetter"/>
      <w:lvlText w:val="%1)"/>
      <w:lvlJc w:val="left"/>
      <w:pPr>
        <w:tabs>
          <w:tab w:val="num" w:pos="227"/>
        </w:tabs>
        <w:ind w:left="227" w:hanging="227"/>
      </w:pPr>
      <w:rPr>
        <w:rFonts w:hint="default"/>
      </w:rPr>
    </w:lvl>
    <w:lvl w:ilvl="1">
      <w:start w:val="1"/>
      <w:numFmt w:val="lowerRoman"/>
      <w:lvlText w:val="%2."/>
      <w:lvlJc w:val="left"/>
      <w:pPr>
        <w:tabs>
          <w:tab w:val="num" w:pos="454"/>
        </w:tabs>
        <w:ind w:left="454" w:hanging="227"/>
      </w:pPr>
      <w:rPr>
        <w:rFonts w:hint="default"/>
      </w:rPr>
    </w:lvl>
    <w:lvl w:ilvl="2">
      <w:start w:val="1"/>
      <w:numFmt w:val="bullet"/>
      <w:lvlText w:val=""/>
      <w:lvlJc w:val="left"/>
      <w:pPr>
        <w:tabs>
          <w:tab w:val="num" w:pos="680"/>
        </w:tabs>
        <w:ind w:left="680" w:hanging="226"/>
      </w:pPr>
      <w:rPr>
        <w:rFonts w:ascii="Symbol" w:hAnsi="Symbol"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5936E8C"/>
    <w:multiLevelType w:val="multilevel"/>
    <w:tmpl w:val="870086A8"/>
    <w:lvl w:ilvl="0">
      <w:start w:val="1"/>
      <w:numFmt w:val="decimal"/>
      <w:pStyle w:val="Heading1"/>
      <w:lvlText w:val="%1"/>
      <w:lvlJc w:val="left"/>
      <w:pPr>
        <w:tabs>
          <w:tab w:val="num" w:pos="574"/>
        </w:tabs>
        <w:ind w:left="574"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7" w15:restartNumberingAfterBreak="0">
    <w:nsid w:val="1D667D72"/>
    <w:multiLevelType w:val="multilevel"/>
    <w:tmpl w:val="9B0216C0"/>
    <w:styleLink w:val="ListAllNum3Level"/>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357"/>
        </w:tabs>
        <w:ind w:left="1077" w:hanging="357"/>
      </w:pPr>
      <w:rPr>
        <w:rFonts w:hint="default"/>
      </w:rPr>
    </w:lvl>
    <w:lvl w:ilvl="2">
      <w:start w:val="1"/>
      <w:numFmt w:val="lowerRoman"/>
      <w:lvlText w:val="%3."/>
      <w:lvlJc w:val="right"/>
      <w:pPr>
        <w:tabs>
          <w:tab w:val="num" w:pos="357"/>
        </w:tabs>
        <w:ind w:left="1440" w:hanging="249"/>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207E34E1"/>
    <w:multiLevelType w:val="multilevel"/>
    <w:tmpl w:val="B2B20138"/>
    <w:numStyleLink w:val="TableListAllLetter3level"/>
  </w:abstractNum>
  <w:abstractNum w:abstractNumId="9" w15:restartNumberingAfterBreak="0">
    <w:nsid w:val="256A1709"/>
    <w:multiLevelType w:val="multilevel"/>
    <w:tmpl w:val="168C5AE8"/>
    <w:styleLink w:val="ListAllLetter3Level"/>
    <w:lvl w:ilvl="0">
      <w:start w:val="1"/>
      <w:numFmt w:val="lowerLetter"/>
      <w:lvlText w:val="%1)"/>
      <w:lvlJc w:val="left"/>
      <w:pPr>
        <w:tabs>
          <w:tab w:val="num" w:pos="720"/>
        </w:tabs>
        <w:ind w:left="720" w:hanging="360"/>
      </w:pPr>
      <w:rPr>
        <w:rFonts w:ascii="Noto Sans" w:hAnsi="Noto Sans" w:hint="default"/>
        <w:sz w:val="24"/>
      </w:rPr>
    </w:lvl>
    <w:lvl w:ilvl="1">
      <w:start w:val="1"/>
      <w:numFmt w:val="lowerRoman"/>
      <w:lvlText w:val="%2."/>
      <w:lvlJc w:val="left"/>
      <w:pPr>
        <w:tabs>
          <w:tab w:val="num" w:pos="1083"/>
        </w:tabs>
        <w:ind w:left="1083" w:hanging="363"/>
      </w:pPr>
      <w:rPr>
        <w:rFonts w:hint="default"/>
      </w:rPr>
    </w:lvl>
    <w:lvl w:ilvl="2">
      <w:start w:val="1"/>
      <w:numFmt w:val="bullet"/>
      <w:lvlText w:val=""/>
      <w:lvlJc w:val="left"/>
      <w:pPr>
        <w:tabs>
          <w:tab w:val="num" w:pos="1440"/>
        </w:tabs>
        <w:ind w:left="1440" w:hanging="357"/>
      </w:pPr>
      <w:rPr>
        <w:rFonts w:ascii="Symbol" w:hAnsi="Symbol" w:hint="default"/>
        <w:sz w:val="20"/>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7E915AA"/>
    <w:multiLevelType w:val="singleLevel"/>
    <w:tmpl w:val="40964C3C"/>
    <w:name w:val="Bullet List 3"/>
    <w:lvl w:ilvl="0">
      <w:start w:val="1"/>
      <w:numFmt w:val="bullet"/>
      <w:lvlRestart w:val="0"/>
      <w:pStyle w:val="ListBullet3"/>
      <w:lvlText w:val=""/>
      <w:lvlJc w:val="left"/>
      <w:pPr>
        <w:tabs>
          <w:tab w:val="num" w:pos="1701"/>
        </w:tabs>
        <w:ind w:left="1701" w:hanging="567"/>
      </w:pPr>
      <w:rPr>
        <w:rFonts w:ascii="Wingdings" w:hAnsi="Wingdings" w:hint="default"/>
      </w:rPr>
    </w:lvl>
  </w:abstractNum>
  <w:abstractNum w:abstractNumId="11" w15:restartNumberingAfterBreak="0">
    <w:nsid w:val="3A0A58CD"/>
    <w:multiLevelType w:val="singleLevel"/>
    <w:tmpl w:val="FF6EE0A6"/>
    <w:name w:val="Bullet List 1"/>
    <w:lvl w:ilvl="0">
      <w:start w:val="1"/>
      <w:numFmt w:val="bullet"/>
      <w:lvlRestart w:val="0"/>
      <w:pStyle w:val="ListBullet"/>
      <w:lvlText w:val=""/>
      <w:lvlJc w:val="left"/>
      <w:pPr>
        <w:tabs>
          <w:tab w:val="num" w:pos="567"/>
        </w:tabs>
        <w:ind w:left="567" w:hanging="567"/>
      </w:pPr>
      <w:rPr>
        <w:rFonts w:ascii="Symbol" w:hAnsi="Symbol" w:hint="default"/>
      </w:rPr>
    </w:lvl>
  </w:abstractNum>
  <w:abstractNum w:abstractNumId="12" w15:restartNumberingAfterBreak="0">
    <w:nsid w:val="3B973DEB"/>
    <w:multiLevelType w:val="multilevel"/>
    <w:tmpl w:val="3AB80C34"/>
    <w:styleLink w:val="ListAllBullets3Level"/>
    <w:lvl w:ilvl="0">
      <w:start w:val="1"/>
      <w:numFmt w:val="bullet"/>
      <w:pStyle w:val="ListB1dotonly"/>
      <w:lvlText w:val=""/>
      <w:lvlJc w:val="left"/>
      <w:pPr>
        <w:tabs>
          <w:tab w:val="num" w:pos="720"/>
        </w:tabs>
        <w:ind w:left="720" w:hanging="363"/>
      </w:pPr>
      <w:rPr>
        <w:rFonts w:ascii="Symbol" w:hAnsi="Symbol" w:hint="default"/>
        <w:sz w:val="20"/>
      </w:rPr>
    </w:lvl>
    <w:lvl w:ilvl="1">
      <w:start w:val="1"/>
      <w:numFmt w:val="bullet"/>
      <w:lvlRestart w:val="0"/>
      <w:pStyle w:val="ListB2dashonly"/>
      <w:lvlText w:val=""/>
      <w:lvlJc w:val="left"/>
      <w:pPr>
        <w:tabs>
          <w:tab w:val="num" w:pos="357"/>
        </w:tabs>
        <w:ind w:left="1077" w:hanging="357"/>
      </w:pPr>
      <w:rPr>
        <w:rFonts w:ascii="Symbol" w:hAnsi="Symbol" w:hint="default"/>
        <w:sz w:val="20"/>
      </w:rPr>
    </w:lvl>
    <w:lvl w:ilvl="2">
      <w:start w:val="1"/>
      <w:numFmt w:val="bullet"/>
      <w:lvlRestart w:val="0"/>
      <w:pStyle w:val="ListB3squareonly"/>
      <w:lvlText w:val=""/>
      <w:lvlJc w:val="left"/>
      <w:pPr>
        <w:tabs>
          <w:tab w:val="num" w:pos="357"/>
        </w:tabs>
        <w:ind w:left="1435" w:hanging="358"/>
      </w:pPr>
      <w:rPr>
        <w:rFonts w:ascii="Wingdings" w:hAnsi="Wingdings" w:hint="default"/>
        <w:sz w:val="20"/>
      </w:rPr>
    </w:lvl>
    <w:lvl w:ilvl="3">
      <w:start w:val="1"/>
      <w:numFmt w:val="bullet"/>
      <w:lvlRestart w:val="0"/>
      <w:lvlText w:val=""/>
      <w:lvlJc w:val="left"/>
      <w:pPr>
        <w:tabs>
          <w:tab w:val="num" w:pos="2898"/>
        </w:tabs>
        <w:ind w:left="2898" w:hanging="360"/>
      </w:pPr>
      <w:rPr>
        <w:rFonts w:ascii="Wingdings" w:hAnsi="Wingdings" w:hint="default"/>
        <w:sz w:val="22"/>
      </w:rPr>
    </w:lvl>
    <w:lvl w:ilvl="4">
      <w:start w:val="1"/>
      <w:numFmt w:val="lowerLetter"/>
      <w:lvlText w:val="(%5)"/>
      <w:lvlJc w:val="left"/>
      <w:pPr>
        <w:tabs>
          <w:tab w:val="num" w:pos="3258"/>
        </w:tabs>
        <w:ind w:left="3258" w:hanging="360"/>
      </w:pPr>
      <w:rPr>
        <w:rFonts w:hint="default"/>
      </w:rPr>
    </w:lvl>
    <w:lvl w:ilvl="5">
      <w:start w:val="1"/>
      <w:numFmt w:val="lowerRoman"/>
      <w:lvlText w:val="(%6)"/>
      <w:lvlJc w:val="left"/>
      <w:pPr>
        <w:tabs>
          <w:tab w:val="num" w:pos="3618"/>
        </w:tabs>
        <w:ind w:left="3618" w:hanging="360"/>
      </w:pPr>
      <w:rPr>
        <w:rFonts w:hint="default"/>
      </w:rPr>
    </w:lvl>
    <w:lvl w:ilvl="6">
      <w:start w:val="1"/>
      <w:numFmt w:val="decimal"/>
      <w:lvlText w:val="%7."/>
      <w:lvlJc w:val="left"/>
      <w:pPr>
        <w:tabs>
          <w:tab w:val="num" w:pos="3978"/>
        </w:tabs>
        <w:ind w:left="3978" w:hanging="360"/>
      </w:pPr>
      <w:rPr>
        <w:rFonts w:hint="default"/>
      </w:rPr>
    </w:lvl>
    <w:lvl w:ilvl="7">
      <w:start w:val="1"/>
      <w:numFmt w:val="lowerLetter"/>
      <w:lvlText w:val="%8."/>
      <w:lvlJc w:val="left"/>
      <w:pPr>
        <w:tabs>
          <w:tab w:val="num" w:pos="4338"/>
        </w:tabs>
        <w:ind w:left="4338" w:hanging="360"/>
      </w:pPr>
      <w:rPr>
        <w:rFonts w:hint="default"/>
      </w:rPr>
    </w:lvl>
    <w:lvl w:ilvl="8">
      <w:start w:val="1"/>
      <w:numFmt w:val="lowerRoman"/>
      <w:lvlText w:val="%9."/>
      <w:lvlJc w:val="left"/>
      <w:pPr>
        <w:tabs>
          <w:tab w:val="num" w:pos="4698"/>
        </w:tabs>
        <w:ind w:left="4698" w:hanging="360"/>
      </w:pPr>
      <w:rPr>
        <w:rFonts w:hint="default"/>
      </w:rPr>
    </w:lvl>
  </w:abstractNum>
  <w:abstractNum w:abstractNumId="13" w15:restartNumberingAfterBreak="0">
    <w:nsid w:val="3D4716F6"/>
    <w:multiLevelType w:val="multilevel"/>
    <w:tmpl w:val="B2B20138"/>
    <w:numStyleLink w:val="TableListAllLetter3level"/>
  </w:abstractNum>
  <w:abstractNum w:abstractNumId="14" w15:restartNumberingAfterBreak="0">
    <w:nsid w:val="3E877B7B"/>
    <w:multiLevelType w:val="multilevel"/>
    <w:tmpl w:val="3AB80C34"/>
    <w:numStyleLink w:val="ListAllBullets3Level"/>
  </w:abstractNum>
  <w:abstractNum w:abstractNumId="15" w15:restartNumberingAfterBreak="0">
    <w:nsid w:val="410B7B40"/>
    <w:multiLevelType w:val="multilevel"/>
    <w:tmpl w:val="5DAC17FA"/>
    <w:styleLink w:val="TableListSmallNumber"/>
    <w:lvl w:ilvl="0">
      <w:start w:val="1"/>
      <w:numFmt w:val="decimal"/>
      <w:lvlText w:val="%1."/>
      <w:lvlJc w:val="left"/>
      <w:pPr>
        <w:tabs>
          <w:tab w:val="num" w:pos="227"/>
        </w:tabs>
        <w:ind w:left="227" w:hanging="227"/>
      </w:pPr>
      <w:rPr>
        <w:rFonts w:ascii="Arial" w:hAnsi="Arial"/>
        <w:sz w:val="18"/>
      </w:rPr>
    </w:lvl>
    <w:lvl w:ilvl="1">
      <w:start w:val="1"/>
      <w:numFmt w:val="lowerLetter"/>
      <w:lvlText w:val="%2."/>
      <w:lvlJc w:val="left"/>
      <w:pPr>
        <w:tabs>
          <w:tab w:val="num" w:pos="454"/>
        </w:tabs>
        <w:ind w:left="454" w:hanging="227"/>
      </w:pPr>
      <w:rPr>
        <w:rFonts w:hint="default"/>
        <w:sz w:val="18"/>
      </w:rPr>
    </w:lvl>
    <w:lvl w:ilvl="2">
      <w:start w:val="1"/>
      <w:numFmt w:val="lowerRoman"/>
      <w:lvlText w:val="%3."/>
      <w:lvlJc w:val="left"/>
      <w:pPr>
        <w:tabs>
          <w:tab w:val="num" w:pos="680"/>
        </w:tabs>
        <w:ind w:left="680" w:hanging="226"/>
      </w:pPr>
      <w:rPr>
        <w:rFonts w:hint="default"/>
        <w:sz w:val="18"/>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6" w15:restartNumberingAfterBreak="0">
    <w:nsid w:val="4947686A"/>
    <w:multiLevelType w:val="multilevel"/>
    <w:tmpl w:val="236A166A"/>
    <w:numStyleLink w:val="TableListAllNum3Level"/>
  </w:abstractNum>
  <w:abstractNum w:abstractNumId="17" w15:restartNumberingAfterBreak="0">
    <w:nsid w:val="4B913406"/>
    <w:multiLevelType w:val="multilevel"/>
    <w:tmpl w:val="55D8D4C2"/>
    <w:name w:val="Number List"/>
    <w:lvl w:ilvl="0">
      <w:start w:val="1"/>
      <w:numFmt w:val="decimal"/>
      <w:lvlRestart w:val="0"/>
      <w:pStyle w:val="ListNumber"/>
      <w:lvlText w:val="%1"/>
      <w:lvlJc w:val="left"/>
      <w:pPr>
        <w:tabs>
          <w:tab w:val="num" w:pos="567"/>
        </w:tabs>
        <w:ind w:left="567" w:hanging="567"/>
      </w:pPr>
    </w:lvl>
    <w:lvl w:ilvl="1">
      <w:start w:val="1"/>
      <w:numFmt w:val="decimal"/>
      <w:pStyle w:val="ListNumber2"/>
      <w:lvlText w:val="%1.%2"/>
      <w:lvlJc w:val="left"/>
      <w:pPr>
        <w:tabs>
          <w:tab w:val="num" w:pos="567"/>
        </w:tabs>
        <w:ind w:left="567" w:hanging="567"/>
      </w:pPr>
    </w:lvl>
    <w:lvl w:ilvl="2">
      <w:start w:val="1"/>
      <w:numFmt w:val="decimal"/>
      <w:pStyle w:val="ListNumber3"/>
      <w:lvlText w:val="%1.%2.%3"/>
      <w:lvlJc w:val="left"/>
      <w:pPr>
        <w:tabs>
          <w:tab w:val="num" w:pos="720"/>
        </w:tabs>
        <w:ind w:left="567" w:hanging="567"/>
      </w:pPr>
    </w:lvl>
    <w:lvl w:ilvl="3">
      <w:start w:val="1"/>
      <w:numFmt w:val="decimal"/>
      <w:lvlText w:val="%1.%2.%3.%4."/>
      <w:lvlJc w:val="left"/>
      <w:pPr>
        <w:tabs>
          <w:tab w:val="num" w:pos="1440"/>
        </w:tabs>
        <w:ind w:left="1366" w:hanging="646"/>
      </w:pPr>
    </w:lvl>
    <w:lvl w:ilvl="4">
      <w:start w:val="1"/>
      <w:numFmt w:val="decimal"/>
      <w:lvlText w:val="%1.%2.%3.%4.%5."/>
      <w:lvlJc w:val="left"/>
      <w:pPr>
        <w:tabs>
          <w:tab w:val="num" w:pos="2880"/>
        </w:tabs>
        <w:ind w:left="1871" w:hanging="794"/>
      </w:pPr>
    </w:lvl>
    <w:lvl w:ilvl="5">
      <w:start w:val="1"/>
      <w:numFmt w:val="decimal"/>
      <w:lvlText w:val="%1.%2.%3.%4.%5.%6."/>
      <w:lvlJc w:val="left"/>
      <w:pPr>
        <w:tabs>
          <w:tab w:val="num" w:pos="3600"/>
        </w:tabs>
        <w:ind w:left="2375" w:hanging="935"/>
      </w:pPr>
    </w:lvl>
    <w:lvl w:ilvl="6">
      <w:start w:val="1"/>
      <w:numFmt w:val="decimal"/>
      <w:lvlText w:val="%1.%2.%3.%4.%5.%6.%7."/>
      <w:lvlJc w:val="left"/>
      <w:pPr>
        <w:tabs>
          <w:tab w:val="num" w:pos="4320"/>
        </w:tabs>
        <w:ind w:left="2880" w:hanging="1083"/>
      </w:pPr>
    </w:lvl>
    <w:lvl w:ilvl="7">
      <w:start w:val="1"/>
      <w:numFmt w:val="decimal"/>
      <w:lvlText w:val="%1.%2.%3.%4.%5.%6.%7.%8."/>
      <w:lvlJc w:val="left"/>
      <w:pPr>
        <w:tabs>
          <w:tab w:val="num" w:pos="5040"/>
        </w:tabs>
        <w:ind w:left="3385" w:hanging="1225"/>
      </w:pPr>
    </w:lvl>
    <w:lvl w:ilvl="8">
      <w:start w:val="1"/>
      <w:numFmt w:val="decimal"/>
      <w:lvlText w:val="%1.%2.%3.%4.%5.%6.%7.%8.%9."/>
      <w:lvlJc w:val="left"/>
      <w:pPr>
        <w:tabs>
          <w:tab w:val="num" w:pos="5760"/>
        </w:tabs>
        <w:ind w:left="3957" w:hanging="1440"/>
      </w:pPr>
    </w:lvl>
  </w:abstractNum>
  <w:abstractNum w:abstractNumId="18" w15:restartNumberingAfterBreak="0">
    <w:nsid w:val="4E240806"/>
    <w:multiLevelType w:val="singleLevel"/>
    <w:tmpl w:val="B9F6B602"/>
    <w:name w:val="Bullet List 2"/>
    <w:lvl w:ilvl="0">
      <w:start w:val="1"/>
      <w:numFmt w:val="bullet"/>
      <w:lvlRestart w:val="0"/>
      <w:pStyle w:val="ListBullet2"/>
      <w:lvlText w:val="-"/>
      <w:lvlJc w:val="left"/>
      <w:pPr>
        <w:tabs>
          <w:tab w:val="num" w:pos="1134"/>
        </w:tabs>
        <w:ind w:left="1134" w:hanging="567"/>
      </w:pPr>
      <w:rPr>
        <w:rFonts w:ascii="Times New Roman" w:hAnsi="Times New Roman" w:cs="Times New Roman"/>
      </w:rPr>
    </w:lvl>
  </w:abstractNum>
  <w:abstractNum w:abstractNumId="19" w15:restartNumberingAfterBreak="0">
    <w:nsid w:val="57582309"/>
    <w:multiLevelType w:val="multilevel"/>
    <w:tmpl w:val="3AB80C34"/>
    <w:numStyleLink w:val="ListAllBullets3Level"/>
  </w:abstractNum>
  <w:abstractNum w:abstractNumId="20" w15:restartNumberingAfterBreak="0">
    <w:nsid w:val="68763468"/>
    <w:multiLevelType w:val="multilevel"/>
    <w:tmpl w:val="DC821EBC"/>
    <w:styleLink w:val="TableListAllBullets3Level"/>
    <w:lvl w:ilvl="0">
      <w:start w:val="1"/>
      <w:numFmt w:val="bullet"/>
      <w:lvlText w:val=""/>
      <w:lvlJc w:val="left"/>
      <w:pPr>
        <w:tabs>
          <w:tab w:val="num" w:pos="227"/>
        </w:tabs>
        <w:ind w:left="227" w:hanging="227"/>
      </w:pPr>
      <w:rPr>
        <w:rFonts w:ascii="Symbol" w:hAnsi="Symbol"/>
      </w:rPr>
    </w:lvl>
    <w:lvl w:ilvl="1">
      <w:start w:val="1"/>
      <w:numFmt w:val="bullet"/>
      <w:lvlText w:val=""/>
      <w:lvlJc w:val="left"/>
      <w:pPr>
        <w:tabs>
          <w:tab w:val="num" w:pos="454"/>
        </w:tabs>
        <w:ind w:left="454" w:hanging="227"/>
      </w:pPr>
      <w:rPr>
        <w:rFonts w:ascii="Symbol" w:hAnsi="Symbol" w:hint="default"/>
        <w:sz w:val="20"/>
      </w:rPr>
    </w:lvl>
    <w:lvl w:ilvl="2">
      <w:start w:val="1"/>
      <w:numFmt w:val="bullet"/>
      <w:lvlText w:val=""/>
      <w:lvlJc w:val="left"/>
      <w:pPr>
        <w:tabs>
          <w:tab w:val="num" w:pos="680"/>
        </w:tabs>
        <w:ind w:left="680" w:hanging="226"/>
      </w:pPr>
      <w:rPr>
        <w:rFonts w:ascii="Wingdings" w:hAnsi="Wingdings" w:hint="default"/>
        <w:sz w:val="20"/>
      </w:rPr>
    </w:lvl>
    <w:lvl w:ilvl="3">
      <w:start w:val="1"/>
      <w:numFmt w:val="bullet"/>
      <w:lvlText w:val=""/>
      <w:lvlJc w:val="left"/>
      <w:pPr>
        <w:tabs>
          <w:tab w:val="num" w:pos="907"/>
        </w:tabs>
        <w:ind w:left="907" w:hanging="227"/>
      </w:pPr>
      <w:rPr>
        <w:rFonts w:ascii="Wingdings 2" w:hAnsi="Wingdings 2" w:hint="default"/>
        <w:sz w:val="20"/>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1" w15:restartNumberingAfterBreak="0">
    <w:nsid w:val="7BF008DE"/>
    <w:multiLevelType w:val="multilevel"/>
    <w:tmpl w:val="168C5AE8"/>
    <w:numStyleLink w:val="ListAllLetter3Level"/>
  </w:abstractNum>
  <w:abstractNum w:abstractNumId="22" w15:restartNumberingAfterBreak="0">
    <w:nsid w:val="7C4F37AD"/>
    <w:multiLevelType w:val="multilevel"/>
    <w:tmpl w:val="DC821EBC"/>
    <w:numStyleLink w:val="TableListAllBullets3Level"/>
  </w:abstractNum>
  <w:abstractNum w:abstractNumId="23" w15:restartNumberingAfterBreak="0">
    <w:nsid w:val="7CB15E02"/>
    <w:multiLevelType w:val="multilevel"/>
    <w:tmpl w:val="DC821EBC"/>
    <w:numStyleLink w:val="TableListAllBullets3Level"/>
  </w:abstractNum>
  <w:num w:numId="1" w16cid:durableId="1649624244">
    <w:abstractNumId w:val="6"/>
  </w:num>
  <w:num w:numId="2" w16cid:durableId="576787302">
    <w:abstractNumId w:val="12"/>
  </w:num>
  <w:num w:numId="3" w16cid:durableId="2042508422">
    <w:abstractNumId w:val="20"/>
  </w:num>
  <w:num w:numId="4" w16cid:durableId="565260888">
    <w:abstractNumId w:val="0"/>
  </w:num>
  <w:num w:numId="5" w16cid:durableId="2362793">
    <w:abstractNumId w:val="9"/>
  </w:num>
  <w:num w:numId="6" w16cid:durableId="644548538">
    <w:abstractNumId w:val="7"/>
  </w:num>
  <w:num w:numId="7" w16cid:durableId="1571884301">
    <w:abstractNumId w:val="4"/>
  </w:num>
  <w:num w:numId="8" w16cid:durableId="1836846711">
    <w:abstractNumId w:val="5"/>
  </w:num>
  <w:num w:numId="9" w16cid:durableId="1409230013">
    <w:abstractNumId w:val="15"/>
  </w:num>
  <w:num w:numId="10" w16cid:durableId="2084524196">
    <w:abstractNumId w:val="19"/>
  </w:num>
  <w:num w:numId="11" w16cid:durableId="305430168">
    <w:abstractNumId w:val="23"/>
  </w:num>
  <w:num w:numId="12" w16cid:durableId="191039521">
    <w:abstractNumId w:val="13"/>
  </w:num>
  <w:num w:numId="13" w16cid:durableId="1658486588">
    <w:abstractNumId w:val="3"/>
  </w:num>
  <w:num w:numId="14" w16cid:durableId="1496608948">
    <w:abstractNumId w:val="21"/>
  </w:num>
  <w:num w:numId="15" w16cid:durableId="2047683245">
    <w:abstractNumId w:val="22"/>
  </w:num>
  <w:num w:numId="16" w16cid:durableId="1186090813">
    <w:abstractNumId w:val="8"/>
  </w:num>
  <w:num w:numId="17" w16cid:durableId="679242270">
    <w:abstractNumId w:val="16"/>
  </w:num>
  <w:num w:numId="18" w16cid:durableId="8222335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78100766">
    <w:abstractNumId w:val="2"/>
  </w:num>
  <w:num w:numId="20" w16cid:durableId="253560677">
    <w:abstractNumId w:val="17"/>
  </w:num>
  <w:num w:numId="21" w16cid:durableId="2078624033">
    <w:abstractNumId w:val="11"/>
  </w:num>
  <w:num w:numId="22" w16cid:durableId="1379745295">
    <w:abstractNumId w:val="18"/>
  </w:num>
  <w:num w:numId="23" w16cid:durableId="1054736717">
    <w:abstractNumId w:val="10"/>
  </w:num>
  <w:num w:numId="24" w16cid:durableId="911354605">
    <w:abstractNumId w:val="1"/>
  </w:num>
  <w:num w:numId="25" w16cid:durableId="353652988">
    <w:abstractNumId w:val="1"/>
  </w:num>
  <w:num w:numId="26" w16cid:durableId="11496353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 w:numId="27">
    <w:abstractNumId w:val="1"/>
    <w:lvlOverride w:ilvl="0">
      <w:startOverride w:val="1"/>
    </w:lvlOverride>
    <w:lvlOverride w:ilvl="1">
      <w:startOverride w:val="1"/>
    </w:lvlOverride>
    <w:lvlOverride w:ilvl="2">
      <w:startOverride w:val="1"/>
    </w:lvlOverride>
    <w:lvlOverride w:ilvl="3">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4FE"/>
    <w:rsid w:val="000157CD"/>
    <w:rsid w:val="00016542"/>
    <w:rsid w:val="00017E9F"/>
    <w:rsid w:val="00022028"/>
    <w:rsid w:val="00022FEC"/>
    <w:rsid w:val="000313CD"/>
    <w:rsid w:val="00042CEB"/>
    <w:rsid w:val="0006338A"/>
    <w:rsid w:val="0006499F"/>
    <w:rsid w:val="00065AF7"/>
    <w:rsid w:val="00066DBE"/>
    <w:rsid w:val="0006713E"/>
    <w:rsid w:val="00070044"/>
    <w:rsid w:val="0007165A"/>
    <w:rsid w:val="0008064E"/>
    <w:rsid w:val="00082D5B"/>
    <w:rsid w:val="000913ED"/>
    <w:rsid w:val="000915E3"/>
    <w:rsid w:val="00096FC7"/>
    <w:rsid w:val="000A1D71"/>
    <w:rsid w:val="000A29C7"/>
    <w:rsid w:val="000B047B"/>
    <w:rsid w:val="000B4A31"/>
    <w:rsid w:val="000B71E8"/>
    <w:rsid w:val="000C41C1"/>
    <w:rsid w:val="000D3A32"/>
    <w:rsid w:val="000E1CE3"/>
    <w:rsid w:val="000E5BB5"/>
    <w:rsid w:val="00100F1D"/>
    <w:rsid w:val="0010528D"/>
    <w:rsid w:val="00105A67"/>
    <w:rsid w:val="00115E98"/>
    <w:rsid w:val="00117AA8"/>
    <w:rsid w:val="001216F7"/>
    <w:rsid w:val="00125B5A"/>
    <w:rsid w:val="001276D9"/>
    <w:rsid w:val="00142B3F"/>
    <w:rsid w:val="00172FEB"/>
    <w:rsid w:val="00174267"/>
    <w:rsid w:val="00176CC5"/>
    <w:rsid w:val="001810DF"/>
    <w:rsid w:val="00181FF5"/>
    <w:rsid w:val="001829B0"/>
    <w:rsid w:val="00192805"/>
    <w:rsid w:val="001970BC"/>
    <w:rsid w:val="001A2ACF"/>
    <w:rsid w:val="001A4752"/>
    <w:rsid w:val="001A697D"/>
    <w:rsid w:val="001A7C0A"/>
    <w:rsid w:val="001B1393"/>
    <w:rsid w:val="001C6957"/>
    <w:rsid w:val="001C6D5F"/>
    <w:rsid w:val="001D2044"/>
    <w:rsid w:val="001E3E78"/>
    <w:rsid w:val="001F2035"/>
    <w:rsid w:val="001F35E7"/>
    <w:rsid w:val="0020741A"/>
    <w:rsid w:val="00216756"/>
    <w:rsid w:val="00216F79"/>
    <w:rsid w:val="00217457"/>
    <w:rsid w:val="00231903"/>
    <w:rsid w:val="00232573"/>
    <w:rsid w:val="0023408D"/>
    <w:rsid w:val="00234B98"/>
    <w:rsid w:val="002405CD"/>
    <w:rsid w:val="002407FF"/>
    <w:rsid w:val="00242C60"/>
    <w:rsid w:val="00246798"/>
    <w:rsid w:val="00260FB4"/>
    <w:rsid w:val="002669B1"/>
    <w:rsid w:val="00271868"/>
    <w:rsid w:val="002738CB"/>
    <w:rsid w:val="00273C11"/>
    <w:rsid w:val="00275DDB"/>
    <w:rsid w:val="00277E0F"/>
    <w:rsid w:val="00287680"/>
    <w:rsid w:val="00293B22"/>
    <w:rsid w:val="002A50A0"/>
    <w:rsid w:val="002A570C"/>
    <w:rsid w:val="002C260F"/>
    <w:rsid w:val="002C2F25"/>
    <w:rsid w:val="002C6C73"/>
    <w:rsid w:val="002E0B83"/>
    <w:rsid w:val="002E2747"/>
    <w:rsid w:val="002E6EBF"/>
    <w:rsid w:val="002F2356"/>
    <w:rsid w:val="002F4152"/>
    <w:rsid w:val="002F6E54"/>
    <w:rsid w:val="0030503A"/>
    <w:rsid w:val="003108B7"/>
    <w:rsid w:val="0031235E"/>
    <w:rsid w:val="00315F53"/>
    <w:rsid w:val="00322F9D"/>
    <w:rsid w:val="003231FA"/>
    <w:rsid w:val="003323B1"/>
    <w:rsid w:val="00333704"/>
    <w:rsid w:val="00336228"/>
    <w:rsid w:val="00350E10"/>
    <w:rsid w:val="00361264"/>
    <w:rsid w:val="003618DC"/>
    <w:rsid w:val="00363C04"/>
    <w:rsid w:val="003717FA"/>
    <w:rsid w:val="00376A0A"/>
    <w:rsid w:val="00376B44"/>
    <w:rsid w:val="00383A3B"/>
    <w:rsid w:val="00391457"/>
    <w:rsid w:val="003960ED"/>
    <w:rsid w:val="003A36A5"/>
    <w:rsid w:val="003A5033"/>
    <w:rsid w:val="003B384A"/>
    <w:rsid w:val="003C340E"/>
    <w:rsid w:val="003D1729"/>
    <w:rsid w:val="003D1FD1"/>
    <w:rsid w:val="003E0E9D"/>
    <w:rsid w:val="003E1677"/>
    <w:rsid w:val="003E1BA5"/>
    <w:rsid w:val="003E3C82"/>
    <w:rsid w:val="003E45F9"/>
    <w:rsid w:val="003F6CD9"/>
    <w:rsid w:val="00400CF8"/>
    <w:rsid w:val="00401744"/>
    <w:rsid w:val="004030EB"/>
    <w:rsid w:val="00403422"/>
    <w:rsid w:val="00410164"/>
    <w:rsid w:val="0042040C"/>
    <w:rsid w:val="004308B7"/>
    <w:rsid w:val="004404E5"/>
    <w:rsid w:val="004525EA"/>
    <w:rsid w:val="00456933"/>
    <w:rsid w:val="00456A07"/>
    <w:rsid w:val="00471B39"/>
    <w:rsid w:val="00477792"/>
    <w:rsid w:val="00477962"/>
    <w:rsid w:val="00485DDC"/>
    <w:rsid w:val="004C2895"/>
    <w:rsid w:val="004C3F31"/>
    <w:rsid w:val="004C611A"/>
    <w:rsid w:val="004D1FDD"/>
    <w:rsid w:val="004D2E76"/>
    <w:rsid w:val="004D5E0B"/>
    <w:rsid w:val="004E3F40"/>
    <w:rsid w:val="004E49B7"/>
    <w:rsid w:val="004F4085"/>
    <w:rsid w:val="00501027"/>
    <w:rsid w:val="00501BD0"/>
    <w:rsid w:val="00513B14"/>
    <w:rsid w:val="00521D18"/>
    <w:rsid w:val="005233EF"/>
    <w:rsid w:val="00526282"/>
    <w:rsid w:val="00530265"/>
    <w:rsid w:val="00531361"/>
    <w:rsid w:val="00531F22"/>
    <w:rsid w:val="005424A4"/>
    <w:rsid w:val="00542DDB"/>
    <w:rsid w:val="0055607D"/>
    <w:rsid w:val="00556E72"/>
    <w:rsid w:val="005748A5"/>
    <w:rsid w:val="00575CE8"/>
    <w:rsid w:val="0057762F"/>
    <w:rsid w:val="00577726"/>
    <w:rsid w:val="00580952"/>
    <w:rsid w:val="005815CB"/>
    <w:rsid w:val="00582599"/>
    <w:rsid w:val="00582E91"/>
    <w:rsid w:val="0059511F"/>
    <w:rsid w:val="005A73B3"/>
    <w:rsid w:val="005C1DF1"/>
    <w:rsid w:val="005C5DCA"/>
    <w:rsid w:val="005D09C7"/>
    <w:rsid w:val="005D3973"/>
    <w:rsid w:val="005D59C0"/>
    <w:rsid w:val="005E4603"/>
    <w:rsid w:val="005F6FA8"/>
    <w:rsid w:val="0060080E"/>
    <w:rsid w:val="0061185E"/>
    <w:rsid w:val="006137C0"/>
    <w:rsid w:val="00614210"/>
    <w:rsid w:val="00622BC5"/>
    <w:rsid w:val="00627EC8"/>
    <w:rsid w:val="00630F06"/>
    <w:rsid w:val="00635475"/>
    <w:rsid w:val="00641639"/>
    <w:rsid w:val="00645A39"/>
    <w:rsid w:val="00650E09"/>
    <w:rsid w:val="00666E20"/>
    <w:rsid w:val="00667BA5"/>
    <w:rsid w:val="00676214"/>
    <w:rsid w:val="00686875"/>
    <w:rsid w:val="006915E9"/>
    <w:rsid w:val="00695850"/>
    <w:rsid w:val="006A6908"/>
    <w:rsid w:val="006A6F6B"/>
    <w:rsid w:val="006C2B1A"/>
    <w:rsid w:val="006D180E"/>
    <w:rsid w:val="006D2668"/>
    <w:rsid w:val="006D2FDF"/>
    <w:rsid w:val="006D52CB"/>
    <w:rsid w:val="006D553A"/>
    <w:rsid w:val="006F5B78"/>
    <w:rsid w:val="0070765C"/>
    <w:rsid w:val="00707952"/>
    <w:rsid w:val="007164DC"/>
    <w:rsid w:val="00723F1A"/>
    <w:rsid w:val="00730C95"/>
    <w:rsid w:val="00742FF0"/>
    <w:rsid w:val="007462A6"/>
    <w:rsid w:val="00761EC7"/>
    <w:rsid w:val="007672DC"/>
    <w:rsid w:val="0077261D"/>
    <w:rsid w:val="00785550"/>
    <w:rsid w:val="007924FB"/>
    <w:rsid w:val="00793FA9"/>
    <w:rsid w:val="00796D7D"/>
    <w:rsid w:val="007A460B"/>
    <w:rsid w:val="007A65FD"/>
    <w:rsid w:val="007C4319"/>
    <w:rsid w:val="007D0963"/>
    <w:rsid w:val="007D3A3F"/>
    <w:rsid w:val="007D76AC"/>
    <w:rsid w:val="007E5DEF"/>
    <w:rsid w:val="008101D6"/>
    <w:rsid w:val="00810C7A"/>
    <w:rsid w:val="00811807"/>
    <w:rsid w:val="00830B92"/>
    <w:rsid w:val="00836FF8"/>
    <w:rsid w:val="0083792D"/>
    <w:rsid w:val="00841DEA"/>
    <w:rsid w:val="008768AD"/>
    <w:rsid w:val="00877FF7"/>
    <w:rsid w:val="008807C8"/>
    <w:rsid w:val="008843E8"/>
    <w:rsid w:val="00884771"/>
    <w:rsid w:val="008A04FB"/>
    <w:rsid w:val="008A19A0"/>
    <w:rsid w:val="008B3748"/>
    <w:rsid w:val="008B61BF"/>
    <w:rsid w:val="008C2AC0"/>
    <w:rsid w:val="008D02E2"/>
    <w:rsid w:val="008D0D3F"/>
    <w:rsid w:val="008F36D9"/>
    <w:rsid w:val="008F47F2"/>
    <w:rsid w:val="008F69F3"/>
    <w:rsid w:val="00904118"/>
    <w:rsid w:val="0091452E"/>
    <w:rsid w:val="00926AFF"/>
    <w:rsid w:val="00937DB8"/>
    <w:rsid w:val="00937F18"/>
    <w:rsid w:val="009407AF"/>
    <w:rsid w:val="00940C46"/>
    <w:rsid w:val="00944A3A"/>
    <w:rsid w:val="00945942"/>
    <w:rsid w:val="009624ED"/>
    <w:rsid w:val="009712C0"/>
    <w:rsid w:val="00971E68"/>
    <w:rsid w:val="00973A98"/>
    <w:rsid w:val="0098641F"/>
    <w:rsid w:val="00996C59"/>
    <w:rsid w:val="009A671A"/>
    <w:rsid w:val="009B39D2"/>
    <w:rsid w:val="009B6FF8"/>
    <w:rsid w:val="009D2E88"/>
    <w:rsid w:val="009E22DF"/>
    <w:rsid w:val="009E5C89"/>
    <w:rsid w:val="009F3877"/>
    <w:rsid w:val="009F6E5E"/>
    <w:rsid w:val="00A00922"/>
    <w:rsid w:val="00A00F46"/>
    <w:rsid w:val="00A05774"/>
    <w:rsid w:val="00A121EB"/>
    <w:rsid w:val="00A12D4E"/>
    <w:rsid w:val="00A20B17"/>
    <w:rsid w:val="00A27877"/>
    <w:rsid w:val="00A477C1"/>
    <w:rsid w:val="00A52AB4"/>
    <w:rsid w:val="00A8127D"/>
    <w:rsid w:val="00A832D7"/>
    <w:rsid w:val="00A90D84"/>
    <w:rsid w:val="00A9555C"/>
    <w:rsid w:val="00A97046"/>
    <w:rsid w:val="00AA18F5"/>
    <w:rsid w:val="00AA6B2F"/>
    <w:rsid w:val="00AA7630"/>
    <w:rsid w:val="00AA7C6C"/>
    <w:rsid w:val="00AB5329"/>
    <w:rsid w:val="00AB7292"/>
    <w:rsid w:val="00AC154D"/>
    <w:rsid w:val="00AC4DD9"/>
    <w:rsid w:val="00AC5414"/>
    <w:rsid w:val="00AC7203"/>
    <w:rsid w:val="00AD4D04"/>
    <w:rsid w:val="00AD7634"/>
    <w:rsid w:val="00AE06C1"/>
    <w:rsid w:val="00AE43B4"/>
    <w:rsid w:val="00AE72A9"/>
    <w:rsid w:val="00AE78C4"/>
    <w:rsid w:val="00AF7DD6"/>
    <w:rsid w:val="00B249E6"/>
    <w:rsid w:val="00B4064C"/>
    <w:rsid w:val="00B47435"/>
    <w:rsid w:val="00B705E6"/>
    <w:rsid w:val="00B712C5"/>
    <w:rsid w:val="00B8008D"/>
    <w:rsid w:val="00B8333F"/>
    <w:rsid w:val="00B8519F"/>
    <w:rsid w:val="00B93054"/>
    <w:rsid w:val="00BA333D"/>
    <w:rsid w:val="00BB09C2"/>
    <w:rsid w:val="00BB468F"/>
    <w:rsid w:val="00BB63C2"/>
    <w:rsid w:val="00BB6CDB"/>
    <w:rsid w:val="00BC17C8"/>
    <w:rsid w:val="00BC3ED2"/>
    <w:rsid w:val="00BC68B8"/>
    <w:rsid w:val="00BC68DC"/>
    <w:rsid w:val="00BD257C"/>
    <w:rsid w:val="00BD4A92"/>
    <w:rsid w:val="00BD5378"/>
    <w:rsid w:val="00BD75DA"/>
    <w:rsid w:val="00BE1F68"/>
    <w:rsid w:val="00BE327E"/>
    <w:rsid w:val="00BE6F04"/>
    <w:rsid w:val="00BF0295"/>
    <w:rsid w:val="00BF0D98"/>
    <w:rsid w:val="00BF2FA5"/>
    <w:rsid w:val="00BF373B"/>
    <w:rsid w:val="00BF7B37"/>
    <w:rsid w:val="00C226B2"/>
    <w:rsid w:val="00C32AF0"/>
    <w:rsid w:val="00C33EEE"/>
    <w:rsid w:val="00C34106"/>
    <w:rsid w:val="00C352F9"/>
    <w:rsid w:val="00C41493"/>
    <w:rsid w:val="00C50278"/>
    <w:rsid w:val="00C604A9"/>
    <w:rsid w:val="00C62500"/>
    <w:rsid w:val="00C65928"/>
    <w:rsid w:val="00C705F4"/>
    <w:rsid w:val="00C76378"/>
    <w:rsid w:val="00C81006"/>
    <w:rsid w:val="00C965C0"/>
    <w:rsid w:val="00CA107F"/>
    <w:rsid w:val="00CA3157"/>
    <w:rsid w:val="00CA4B9D"/>
    <w:rsid w:val="00CA52EB"/>
    <w:rsid w:val="00CB1DFA"/>
    <w:rsid w:val="00CD1D73"/>
    <w:rsid w:val="00CD30F9"/>
    <w:rsid w:val="00CE22EC"/>
    <w:rsid w:val="00CE6618"/>
    <w:rsid w:val="00D00ECB"/>
    <w:rsid w:val="00D01200"/>
    <w:rsid w:val="00D01D6F"/>
    <w:rsid w:val="00D12160"/>
    <w:rsid w:val="00D124FD"/>
    <w:rsid w:val="00D137DA"/>
    <w:rsid w:val="00D15248"/>
    <w:rsid w:val="00D228AE"/>
    <w:rsid w:val="00D229C5"/>
    <w:rsid w:val="00D374FE"/>
    <w:rsid w:val="00D42C1B"/>
    <w:rsid w:val="00D435F2"/>
    <w:rsid w:val="00D5551E"/>
    <w:rsid w:val="00D56593"/>
    <w:rsid w:val="00D62B49"/>
    <w:rsid w:val="00D6764C"/>
    <w:rsid w:val="00D67F00"/>
    <w:rsid w:val="00D719F3"/>
    <w:rsid w:val="00D725E3"/>
    <w:rsid w:val="00D8411A"/>
    <w:rsid w:val="00D8447C"/>
    <w:rsid w:val="00D86598"/>
    <w:rsid w:val="00DA20DD"/>
    <w:rsid w:val="00DC076F"/>
    <w:rsid w:val="00DC376C"/>
    <w:rsid w:val="00DE4E80"/>
    <w:rsid w:val="00DE56ED"/>
    <w:rsid w:val="00DE68C4"/>
    <w:rsid w:val="00DF1C54"/>
    <w:rsid w:val="00DF27E0"/>
    <w:rsid w:val="00DF40B1"/>
    <w:rsid w:val="00E01B6D"/>
    <w:rsid w:val="00E069C7"/>
    <w:rsid w:val="00E0714C"/>
    <w:rsid w:val="00E128CA"/>
    <w:rsid w:val="00E13FC7"/>
    <w:rsid w:val="00E14A67"/>
    <w:rsid w:val="00E17F36"/>
    <w:rsid w:val="00E25DDE"/>
    <w:rsid w:val="00E304FC"/>
    <w:rsid w:val="00E404D7"/>
    <w:rsid w:val="00E51FD8"/>
    <w:rsid w:val="00E53219"/>
    <w:rsid w:val="00E5595A"/>
    <w:rsid w:val="00E57C45"/>
    <w:rsid w:val="00E67D3A"/>
    <w:rsid w:val="00E70EA9"/>
    <w:rsid w:val="00E8162F"/>
    <w:rsid w:val="00E84619"/>
    <w:rsid w:val="00E92ACF"/>
    <w:rsid w:val="00E96F32"/>
    <w:rsid w:val="00EA319A"/>
    <w:rsid w:val="00EA469A"/>
    <w:rsid w:val="00EB7AFA"/>
    <w:rsid w:val="00EC0517"/>
    <w:rsid w:val="00ED06E5"/>
    <w:rsid w:val="00ED5C9C"/>
    <w:rsid w:val="00ED7864"/>
    <w:rsid w:val="00EE3AA3"/>
    <w:rsid w:val="00EE7529"/>
    <w:rsid w:val="00EE7EEC"/>
    <w:rsid w:val="00EF2FDD"/>
    <w:rsid w:val="00EF43F9"/>
    <w:rsid w:val="00F01686"/>
    <w:rsid w:val="00F05413"/>
    <w:rsid w:val="00F15554"/>
    <w:rsid w:val="00F30D7C"/>
    <w:rsid w:val="00F314AD"/>
    <w:rsid w:val="00F322FA"/>
    <w:rsid w:val="00F42FFB"/>
    <w:rsid w:val="00F44BA4"/>
    <w:rsid w:val="00F451CD"/>
    <w:rsid w:val="00F45A8D"/>
    <w:rsid w:val="00F47621"/>
    <w:rsid w:val="00F600A5"/>
    <w:rsid w:val="00F63B0F"/>
    <w:rsid w:val="00F64A20"/>
    <w:rsid w:val="00F64B7F"/>
    <w:rsid w:val="00F70E96"/>
    <w:rsid w:val="00F737C0"/>
    <w:rsid w:val="00F76F39"/>
    <w:rsid w:val="00F87D4E"/>
    <w:rsid w:val="00F97CEA"/>
    <w:rsid w:val="00F97F14"/>
    <w:rsid w:val="00FA5570"/>
    <w:rsid w:val="00FA752B"/>
    <w:rsid w:val="00FB0406"/>
    <w:rsid w:val="00FB16A2"/>
    <w:rsid w:val="00FB1E71"/>
    <w:rsid w:val="00FB66C6"/>
    <w:rsid w:val="00FB6B87"/>
    <w:rsid w:val="00FC2AE6"/>
    <w:rsid w:val="00FC370E"/>
    <w:rsid w:val="00FC3A50"/>
    <w:rsid w:val="00FC5568"/>
    <w:rsid w:val="00FC5DE8"/>
    <w:rsid w:val="00FC7935"/>
    <w:rsid w:val="00FD514B"/>
    <w:rsid w:val="00FE5C99"/>
    <w:rsid w:val="00FF2717"/>
    <w:rsid w:val="00FF2D4F"/>
    <w:rsid w:val="00FF68B0"/>
    <w:rsid w:val="7C0C125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4C13A2"/>
  <w15:chartTrackingRefBased/>
  <w15:docId w15:val="{77E86FE2-AE54-4A4C-9DD5-3BB62ED7A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qFormat="1"/>
    <w:lsdException w:name="envelope address" w:uiPriority="99"/>
    <w:lsdException w:name="List Bullet" w:uiPriority="99"/>
    <w:lsdException w:name="List Number" w:uiPriority="99"/>
    <w:lsdException w:name="List Bullet 2" w:uiPriority="99"/>
    <w:lsdException w:name="List Bullet 3" w:uiPriority="99"/>
    <w:lsdException w:name="List Number 2" w:uiPriority="99"/>
    <w:lsdException w:name="List Number 3" w:uiPriority="99"/>
    <w:lsdException w:name="Title" w:qFormat="1"/>
    <w:lsdException w:name="Body Text" w:uiPriority="99"/>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0C7A"/>
    <w:pPr>
      <w:spacing w:after="160" w:line="278" w:lineRule="auto"/>
    </w:pPr>
    <w:rPr>
      <w:rFonts w:asciiTheme="minorHAnsi" w:eastAsiaTheme="minorHAnsi" w:hAnsiTheme="minorHAnsi" w:cstheme="minorBidi"/>
      <w:kern w:val="2"/>
      <w:sz w:val="24"/>
      <w:szCs w:val="24"/>
      <w:lang w:eastAsia="en-US"/>
      <w14:ligatures w14:val="standardContextual"/>
    </w:rPr>
  </w:style>
  <w:style w:type="paragraph" w:styleId="Heading1">
    <w:name w:val="heading 1"/>
    <w:basedOn w:val="Normal"/>
    <w:next w:val="BodyText"/>
    <w:autoRedefine/>
    <w:qFormat/>
    <w:rsid w:val="006A6F6B"/>
    <w:pPr>
      <w:keepNext/>
      <w:numPr>
        <w:numId w:val="1"/>
      </w:numPr>
      <w:tabs>
        <w:tab w:val="clear" w:pos="574"/>
        <w:tab w:val="left" w:pos="567"/>
      </w:tabs>
      <w:spacing w:before="240" w:line="360" w:lineRule="atLeast"/>
      <w:outlineLvl w:val="0"/>
    </w:pPr>
    <w:rPr>
      <w:b/>
      <w:bCs/>
      <w:color w:val="002549"/>
      <w:kern w:val="32"/>
      <w:sz w:val="28"/>
      <w:szCs w:val="32"/>
    </w:rPr>
  </w:style>
  <w:style w:type="paragraph" w:styleId="Heading2">
    <w:name w:val="heading 2"/>
    <w:basedOn w:val="Normal"/>
    <w:next w:val="BodyText"/>
    <w:autoRedefine/>
    <w:rsid w:val="006A6F6B"/>
    <w:pPr>
      <w:keepNext/>
      <w:keepLines/>
      <w:numPr>
        <w:ilvl w:val="1"/>
        <w:numId w:val="1"/>
      </w:numPr>
      <w:spacing w:before="240" w:line="360" w:lineRule="atLeast"/>
      <w:outlineLvl w:val="1"/>
    </w:pPr>
    <w:rPr>
      <w:b/>
      <w:bCs/>
      <w:i/>
      <w:iCs/>
      <w:color w:val="002549"/>
      <w:sz w:val="26"/>
      <w:szCs w:val="28"/>
    </w:rPr>
  </w:style>
  <w:style w:type="paragraph" w:styleId="Heading3">
    <w:name w:val="heading 3"/>
    <w:basedOn w:val="Normal"/>
    <w:next w:val="BodyText"/>
    <w:autoRedefine/>
    <w:qFormat/>
    <w:rsid w:val="006A6F6B"/>
    <w:pPr>
      <w:keepNext/>
      <w:numPr>
        <w:ilvl w:val="2"/>
        <w:numId w:val="1"/>
      </w:numPr>
      <w:tabs>
        <w:tab w:val="left" w:pos="170"/>
      </w:tabs>
      <w:spacing w:before="240" w:line="360" w:lineRule="atLeast"/>
      <w:outlineLvl w:val="2"/>
    </w:pPr>
    <w:rPr>
      <w:b/>
      <w:bCs/>
      <w:color w:val="002549"/>
      <w:szCs w:val="26"/>
    </w:rPr>
  </w:style>
  <w:style w:type="paragraph" w:styleId="Heading4">
    <w:name w:val="heading 4"/>
    <w:basedOn w:val="Normal"/>
    <w:next w:val="BodyText"/>
    <w:autoRedefine/>
    <w:rsid w:val="006A6F6B"/>
    <w:pPr>
      <w:keepNext/>
      <w:numPr>
        <w:ilvl w:val="3"/>
        <w:numId w:val="1"/>
      </w:numPr>
      <w:tabs>
        <w:tab w:val="left" w:pos="567"/>
        <w:tab w:val="left" w:pos="907"/>
      </w:tabs>
      <w:spacing w:before="240" w:line="360" w:lineRule="atLeast"/>
      <w:outlineLvl w:val="3"/>
    </w:pPr>
    <w:rPr>
      <w:b/>
      <w:bCs/>
      <w:color w:val="002549"/>
      <w:szCs w:val="28"/>
    </w:rPr>
  </w:style>
  <w:style w:type="paragraph" w:styleId="Heading5">
    <w:name w:val="heading 5"/>
    <w:basedOn w:val="Heading4"/>
    <w:next w:val="BodyText"/>
    <w:autoRedefine/>
    <w:rsid w:val="006A6F6B"/>
    <w:pPr>
      <w:numPr>
        <w:ilvl w:val="4"/>
      </w:numPr>
      <w:ind w:left="1009" w:hanging="1009"/>
      <w:outlineLvl w:val="4"/>
    </w:pPr>
  </w:style>
  <w:style w:type="character" w:default="1" w:styleId="DefaultParagraphFont">
    <w:name w:val="Default Paragraph Font"/>
    <w:uiPriority w:val="1"/>
    <w:semiHidden/>
    <w:unhideWhenUsed/>
    <w:rsid w:val="00810C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0C7A"/>
  </w:style>
  <w:style w:type="paragraph" w:styleId="Header">
    <w:name w:val="header"/>
    <w:basedOn w:val="BodyText"/>
    <w:link w:val="HeaderChar"/>
    <w:uiPriority w:val="99"/>
    <w:semiHidden/>
    <w:unhideWhenUsed/>
    <w:rsid w:val="001D2044"/>
    <w:pPr>
      <w:tabs>
        <w:tab w:val="center" w:pos="4536"/>
        <w:tab w:val="right" w:pos="9072"/>
      </w:tabs>
      <w:spacing w:after="0" w:line="240" w:lineRule="auto"/>
    </w:pPr>
    <w:rPr>
      <w:sz w:val="15"/>
    </w:rPr>
  </w:style>
  <w:style w:type="paragraph" w:styleId="Footer">
    <w:name w:val="footer"/>
    <w:basedOn w:val="BodyText"/>
    <w:link w:val="FooterChar"/>
    <w:uiPriority w:val="99"/>
    <w:unhideWhenUsed/>
    <w:rsid w:val="001D2044"/>
    <w:pPr>
      <w:tabs>
        <w:tab w:val="center" w:pos="4536"/>
        <w:tab w:val="right" w:pos="9072"/>
      </w:tabs>
      <w:spacing w:after="0" w:line="240" w:lineRule="auto"/>
    </w:pPr>
    <w:rPr>
      <w:sz w:val="15"/>
    </w:rPr>
  </w:style>
  <w:style w:type="paragraph" w:styleId="BodyText">
    <w:name w:val="Body Text"/>
    <w:basedOn w:val="Normal"/>
    <w:link w:val="BodyTextChar"/>
    <w:uiPriority w:val="99"/>
    <w:unhideWhenUsed/>
    <w:rsid w:val="001D2044"/>
    <w:pPr>
      <w:spacing w:after="120" w:line="300" w:lineRule="atLeast"/>
    </w:pPr>
  </w:style>
  <w:style w:type="character" w:styleId="PageNumber">
    <w:name w:val="page number"/>
    <w:basedOn w:val="DefaultParagraphFont"/>
    <w:semiHidden/>
    <w:rsid w:val="006A6F6B"/>
  </w:style>
  <w:style w:type="paragraph" w:styleId="DocumentMap">
    <w:name w:val="Document Map"/>
    <w:basedOn w:val="Normal"/>
    <w:link w:val="DocumentMapChar"/>
    <w:semiHidden/>
    <w:rsid w:val="006A6F6B"/>
    <w:rPr>
      <w:rFonts w:ascii="Tahoma" w:hAnsi="Tahoma" w:cs="Tahoma"/>
      <w:sz w:val="16"/>
      <w:szCs w:val="16"/>
    </w:rPr>
  </w:style>
  <w:style w:type="character" w:customStyle="1" w:styleId="DocumentMapChar">
    <w:name w:val="Document Map Char"/>
    <w:link w:val="DocumentMap"/>
    <w:semiHidden/>
    <w:rsid w:val="006A6F6B"/>
    <w:rPr>
      <w:rFonts w:ascii="Tahoma" w:hAnsi="Tahoma" w:cs="Tahoma"/>
      <w:sz w:val="16"/>
      <w:szCs w:val="16"/>
    </w:rPr>
  </w:style>
  <w:style w:type="character" w:styleId="Hyperlink">
    <w:name w:val="Hyperlink"/>
    <w:basedOn w:val="DefaultParagraphFont"/>
    <w:uiPriority w:val="99"/>
    <w:rsid w:val="006A6F6B"/>
    <w:rPr>
      <w:color w:val="005EB8" w:themeColor="hyperlink"/>
      <w:u w:val="single"/>
    </w:rPr>
  </w:style>
  <w:style w:type="character" w:customStyle="1" w:styleId="BodyTextChar">
    <w:name w:val="Body Text Char"/>
    <w:basedOn w:val="DefaultParagraphFont"/>
    <w:link w:val="BodyText"/>
    <w:uiPriority w:val="99"/>
    <w:rsid w:val="001D2044"/>
    <w:rPr>
      <w:rFonts w:ascii="Arial" w:eastAsiaTheme="minorHAnsi" w:hAnsi="Arial" w:cs="Arial"/>
      <w:sz w:val="22"/>
      <w:szCs w:val="24"/>
      <w:lang w:eastAsia="en-US"/>
      <w14:ligatures w14:val="standardContextual"/>
    </w:rPr>
  </w:style>
  <w:style w:type="paragraph" w:customStyle="1" w:styleId="TableNotes">
    <w:name w:val="Table Notes"/>
    <w:basedOn w:val="Normal"/>
    <w:link w:val="TableNotesChar"/>
    <w:autoRedefine/>
    <w:rsid w:val="006A6F6B"/>
    <w:pPr>
      <w:spacing w:before="60" w:after="60" w:line="240" w:lineRule="atLeast"/>
      <w:textAlignment w:val="baseline"/>
    </w:pPr>
    <w:rPr>
      <w:color w:val="000000"/>
      <w:sz w:val="20"/>
    </w:rPr>
  </w:style>
  <w:style w:type="character" w:customStyle="1" w:styleId="TableNotesChar">
    <w:name w:val="Table Notes Char"/>
    <w:link w:val="TableNotes"/>
    <w:rsid w:val="006A6F6B"/>
    <w:rPr>
      <w:rFonts w:ascii="Noto Sans" w:hAnsi="Noto Sans"/>
      <w:color w:val="000000"/>
      <w:szCs w:val="24"/>
    </w:rPr>
  </w:style>
  <w:style w:type="paragraph" w:customStyle="1" w:styleId="HeadingPartChapter">
    <w:name w:val="Heading (Part / Chapter)"/>
    <w:basedOn w:val="Cover2subtitle"/>
    <w:rsid w:val="006A6F6B"/>
    <w:pPr>
      <w:tabs>
        <w:tab w:val="left" w:pos="567"/>
      </w:tabs>
      <w:spacing w:after="240"/>
    </w:pPr>
  </w:style>
  <w:style w:type="table" w:customStyle="1" w:styleId="Commentary">
    <w:name w:val="Commentary"/>
    <w:basedOn w:val="TableNormal"/>
    <w:rsid w:val="006A6F6B"/>
    <w:rPr>
      <w:rFonts w:ascii="Arial" w:hAnsi="Arial"/>
    </w:rPr>
    <w:tblPr>
      <w:tblBorders>
        <w:top w:val="double" w:sz="6" w:space="0" w:color="003C6A"/>
        <w:left w:val="double" w:sz="6" w:space="0" w:color="003C6A"/>
        <w:bottom w:val="double" w:sz="6" w:space="0" w:color="003C6A"/>
        <w:right w:val="double" w:sz="6" w:space="0" w:color="003C6A"/>
        <w:insideH w:val="double" w:sz="6" w:space="0" w:color="003C6A"/>
        <w:insideV w:val="double" w:sz="6" w:space="0" w:color="003C6A"/>
      </w:tblBorders>
      <w:tblCellMar>
        <w:top w:w="113" w:type="dxa"/>
        <w:bottom w:w="113" w:type="dxa"/>
      </w:tblCellMar>
    </w:tblPr>
    <w:tcPr>
      <w:shd w:val="clear" w:color="auto" w:fill="D9D9D9"/>
      <w:vAlign w:val="center"/>
    </w:tcPr>
  </w:style>
  <w:style w:type="paragraph" w:customStyle="1" w:styleId="TESTCommentarybox">
    <w:name w:val="TEST Commentary box"/>
    <w:basedOn w:val="BodyText"/>
    <w:next w:val="BodyText"/>
    <w:semiHidden/>
    <w:rsid w:val="006A6F6B"/>
    <w:pPr>
      <w:pBdr>
        <w:top w:val="single" w:sz="18" w:space="4" w:color="003C6A"/>
        <w:left w:val="single" w:sz="18" w:space="4" w:color="003C6A"/>
        <w:bottom w:val="single" w:sz="18" w:space="5" w:color="003C6A"/>
        <w:right w:val="single" w:sz="18" w:space="4" w:color="003C6A"/>
      </w:pBdr>
      <w:shd w:val="clear" w:color="auto" w:fill="D9D9D9"/>
    </w:pPr>
  </w:style>
  <w:style w:type="paragraph" w:customStyle="1" w:styleId="HeadingContents">
    <w:name w:val="Heading (Contents)"/>
    <w:basedOn w:val="HeadingPartChapter"/>
    <w:next w:val="BodyText"/>
    <w:rsid w:val="006A6F6B"/>
    <w:rPr>
      <w:sz w:val="32"/>
    </w:rPr>
  </w:style>
  <w:style w:type="paragraph" w:customStyle="1" w:styleId="Cover2subtitle">
    <w:name w:val="Cover 2 (subtitle)"/>
    <w:basedOn w:val="BodyText"/>
    <w:autoRedefine/>
    <w:rsid w:val="006A6F6B"/>
    <w:pPr>
      <w:spacing w:after="0"/>
    </w:pPr>
    <w:rPr>
      <w:b/>
      <w:color w:val="001224"/>
      <w:sz w:val="28"/>
      <w:szCs w:val="44"/>
    </w:rPr>
  </w:style>
  <w:style w:type="paragraph" w:customStyle="1" w:styleId="Cover1title">
    <w:name w:val="Cover 1 (title)"/>
    <w:basedOn w:val="BodyText"/>
    <w:autoRedefine/>
    <w:rsid w:val="006A6F6B"/>
    <w:pPr>
      <w:spacing w:after="0"/>
      <w:outlineLvl w:val="0"/>
    </w:pPr>
    <w:rPr>
      <w:b/>
      <w:color w:val="001224"/>
      <w:sz w:val="36"/>
      <w:szCs w:val="60"/>
    </w:rPr>
  </w:style>
  <w:style w:type="paragraph" w:customStyle="1" w:styleId="HoldPoint">
    <w:name w:val="HoldPoint"/>
    <w:basedOn w:val="BodyText"/>
    <w:next w:val="Normal"/>
    <w:link w:val="HoldPointChar"/>
    <w:rsid w:val="006A6F6B"/>
    <w:pPr>
      <w:shd w:val="solid" w:color="auto" w:fill="000912" w:themeFill="text1"/>
    </w:pPr>
    <w:rPr>
      <w:b/>
      <w:color w:val="FFFFFF" w:themeColor="background1"/>
      <w:shd w:val="clear" w:color="auto" w:fill="000000"/>
    </w:rPr>
  </w:style>
  <w:style w:type="numbering" w:customStyle="1" w:styleId="TableListSmallLetter">
    <w:name w:val="Table List Small Letter"/>
    <w:semiHidden/>
    <w:rsid w:val="006A6F6B"/>
    <w:pPr>
      <w:numPr>
        <w:numId w:val="8"/>
      </w:numPr>
    </w:pPr>
  </w:style>
  <w:style w:type="numbering" w:customStyle="1" w:styleId="ListAllBullets3Level">
    <w:name w:val="List All Bullets (3 Level)"/>
    <w:rsid w:val="006A6F6B"/>
    <w:pPr>
      <w:numPr>
        <w:numId w:val="2"/>
      </w:numPr>
    </w:pPr>
  </w:style>
  <w:style w:type="paragraph" w:customStyle="1" w:styleId="TableFigureCaption2Figures">
    <w:name w:val="Table/Figure Caption 2 Figures"/>
    <w:basedOn w:val="TableFigureCaption1Tables"/>
    <w:rsid w:val="006A6F6B"/>
  </w:style>
  <w:style w:type="paragraph" w:customStyle="1" w:styleId="TableHeading">
    <w:name w:val="Table * Heading"/>
    <w:basedOn w:val="BodyText"/>
    <w:rsid w:val="006A6F6B"/>
    <w:pPr>
      <w:spacing w:before="60" w:after="60" w:line="240" w:lineRule="atLeast"/>
      <w:jc w:val="center"/>
    </w:pPr>
    <w:rPr>
      <w:b/>
      <w:color w:val="000000"/>
    </w:rPr>
  </w:style>
  <w:style w:type="paragraph" w:customStyle="1" w:styleId="TableBodyText">
    <w:name w:val="Table Body Text"/>
    <w:basedOn w:val="BodyText"/>
    <w:link w:val="TableBodyTextCharChar"/>
    <w:rsid w:val="006A6F6B"/>
    <w:pPr>
      <w:spacing w:before="60" w:after="60" w:line="240" w:lineRule="atLeast"/>
      <w:ind w:left="28"/>
    </w:pPr>
    <w:rPr>
      <w:color w:val="000000"/>
      <w:szCs w:val="20"/>
    </w:rPr>
  </w:style>
  <w:style w:type="paragraph" w:styleId="ListNumber">
    <w:name w:val="List Number"/>
    <w:basedOn w:val="BodyText"/>
    <w:uiPriority w:val="99"/>
    <w:unhideWhenUsed/>
    <w:rsid w:val="001D2044"/>
    <w:pPr>
      <w:numPr>
        <w:numId w:val="20"/>
      </w:numPr>
      <w:tabs>
        <w:tab w:val="clear" w:pos="567"/>
      </w:tabs>
      <w:ind w:left="0" w:firstLine="0"/>
      <w:contextualSpacing/>
    </w:pPr>
  </w:style>
  <w:style w:type="paragraph" w:styleId="ListNumber2">
    <w:name w:val="List Number 2"/>
    <w:basedOn w:val="BodyText"/>
    <w:uiPriority w:val="99"/>
    <w:semiHidden/>
    <w:unhideWhenUsed/>
    <w:rsid w:val="001D2044"/>
    <w:pPr>
      <w:numPr>
        <w:ilvl w:val="1"/>
        <w:numId w:val="20"/>
      </w:numPr>
      <w:tabs>
        <w:tab w:val="clear" w:pos="567"/>
      </w:tabs>
      <w:ind w:left="0" w:firstLine="0"/>
      <w:contextualSpacing/>
    </w:pPr>
  </w:style>
  <w:style w:type="paragraph" w:styleId="ListNumber3">
    <w:name w:val="List Number 3"/>
    <w:basedOn w:val="BodyText"/>
    <w:uiPriority w:val="99"/>
    <w:semiHidden/>
    <w:unhideWhenUsed/>
    <w:rsid w:val="001D2044"/>
    <w:pPr>
      <w:numPr>
        <w:ilvl w:val="2"/>
        <w:numId w:val="20"/>
      </w:numPr>
      <w:tabs>
        <w:tab w:val="clear" w:pos="720"/>
        <w:tab w:val="num" w:pos="850"/>
      </w:tabs>
      <w:ind w:left="0" w:firstLine="0"/>
      <w:contextualSpacing/>
    </w:pPr>
  </w:style>
  <w:style w:type="table" w:styleId="TableGrid">
    <w:name w:val="Table Grid"/>
    <w:basedOn w:val="TableNormal"/>
    <w:semiHidden/>
    <w:rsid w:val="006A6F6B"/>
    <w:pPr>
      <w:keepNext/>
      <w:keepLines/>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numbering" w:customStyle="1" w:styleId="ListAllNum3Level">
    <w:name w:val="List All Num (3 Level)"/>
    <w:basedOn w:val="NoList"/>
    <w:rsid w:val="006A6F6B"/>
    <w:pPr>
      <w:numPr>
        <w:numId w:val="6"/>
      </w:numPr>
    </w:pPr>
  </w:style>
  <w:style w:type="character" w:customStyle="1" w:styleId="BodyTextbold">
    <w:name w:val="Body Text (bold)"/>
    <w:rsid w:val="006A6F6B"/>
    <w:rPr>
      <w:rFonts w:ascii="Noto Sans" w:hAnsi="Noto Sans" w:cs="Arial"/>
      <w:b/>
      <w:sz w:val="24"/>
      <w:szCs w:val="22"/>
      <w:lang w:val="en-AU" w:eastAsia="en-AU" w:bidi="ar-SA"/>
    </w:rPr>
  </w:style>
  <w:style w:type="paragraph" w:styleId="TOC1">
    <w:name w:val="toc 1"/>
    <w:basedOn w:val="Normal"/>
    <w:next w:val="Normal"/>
    <w:autoRedefine/>
    <w:uiPriority w:val="39"/>
    <w:rsid w:val="006A6F6B"/>
    <w:pPr>
      <w:tabs>
        <w:tab w:val="left" w:pos="480"/>
        <w:tab w:val="right" w:leader="dot" w:pos="10206"/>
      </w:tabs>
      <w:spacing w:before="60" w:after="60"/>
    </w:pPr>
    <w:rPr>
      <w:b/>
      <w:noProof/>
    </w:rPr>
  </w:style>
  <w:style w:type="paragraph" w:styleId="TOC2">
    <w:name w:val="toc 2"/>
    <w:basedOn w:val="Normal"/>
    <w:next w:val="Normal"/>
    <w:autoRedefine/>
    <w:uiPriority w:val="39"/>
    <w:rsid w:val="006A6F6B"/>
    <w:pPr>
      <w:tabs>
        <w:tab w:val="left" w:pos="482"/>
        <w:tab w:val="right" w:leader="dot" w:pos="10206"/>
      </w:tabs>
      <w:spacing w:after="60"/>
    </w:pPr>
    <w:rPr>
      <w:noProof/>
    </w:rPr>
  </w:style>
  <w:style w:type="paragraph" w:styleId="TOC3">
    <w:name w:val="toc 3"/>
    <w:basedOn w:val="Normal"/>
    <w:next w:val="Normal"/>
    <w:autoRedefine/>
    <w:uiPriority w:val="39"/>
    <w:rsid w:val="006A6F6B"/>
    <w:pPr>
      <w:tabs>
        <w:tab w:val="left" w:pos="1440"/>
        <w:tab w:val="right" w:leader="dot" w:pos="10206"/>
      </w:tabs>
      <w:ind w:left="482"/>
    </w:pPr>
    <w:rPr>
      <w:i/>
      <w:noProof/>
    </w:rPr>
  </w:style>
  <w:style w:type="paragraph" w:styleId="TOC4">
    <w:name w:val="toc 4"/>
    <w:basedOn w:val="Normal"/>
    <w:next w:val="Normal"/>
    <w:autoRedefine/>
    <w:semiHidden/>
    <w:rsid w:val="006A6F6B"/>
    <w:pPr>
      <w:ind w:left="600"/>
    </w:pPr>
  </w:style>
  <w:style w:type="paragraph" w:customStyle="1" w:styleId="HeaderChapterpart">
    <w:name w:val="Header (Chapter/part #)"/>
    <w:basedOn w:val="Normal"/>
    <w:rsid w:val="006A6F6B"/>
    <w:pPr>
      <w:pBdr>
        <w:bottom w:val="single" w:sz="4" w:space="2" w:color="BFBFBF" w:themeColor="background1" w:themeShade="BF"/>
      </w:pBdr>
      <w:tabs>
        <w:tab w:val="right" w:pos="9072"/>
      </w:tabs>
    </w:pPr>
    <w:rPr>
      <w:sz w:val="20"/>
    </w:rPr>
  </w:style>
  <w:style w:type="character" w:customStyle="1" w:styleId="HoldPointChar">
    <w:name w:val="HoldPoint Char"/>
    <w:link w:val="HoldPoint"/>
    <w:rsid w:val="006A6F6B"/>
    <w:rPr>
      <w:rFonts w:ascii="Noto Sans" w:hAnsi="Noto Sans" w:cs="Arial"/>
      <w:b/>
      <w:color w:val="FFFFFF" w:themeColor="background1"/>
      <w:sz w:val="24"/>
      <w:szCs w:val="22"/>
      <w:shd w:val="solid" w:color="auto" w:fill="000912" w:themeFill="text1"/>
    </w:rPr>
  </w:style>
  <w:style w:type="paragraph" w:customStyle="1" w:styleId="TableFigureCaption1Tables">
    <w:name w:val="Table/Figure Caption 1 Tables"/>
    <w:basedOn w:val="Normal"/>
    <w:next w:val="BodyText"/>
    <w:rsid w:val="006A6F6B"/>
    <w:pPr>
      <w:keepNext/>
      <w:spacing w:before="240" w:line="360" w:lineRule="atLeast"/>
    </w:pPr>
    <w:rPr>
      <w:b/>
      <w:bCs/>
      <w:i/>
      <w:iCs/>
    </w:rPr>
  </w:style>
  <w:style w:type="paragraph" w:customStyle="1" w:styleId="TableFigureCaption3Appendices">
    <w:name w:val="Table/Figure Caption 3 Appendices"/>
    <w:basedOn w:val="TableFigureCaption1Tables"/>
    <w:rsid w:val="006A6F6B"/>
  </w:style>
  <w:style w:type="paragraph" w:customStyle="1" w:styleId="ListB3squareonly">
    <w:name w:val="List B3 (square) only"/>
    <w:basedOn w:val="Normal"/>
    <w:semiHidden/>
    <w:rsid w:val="006A6F6B"/>
    <w:pPr>
      <w:numPr>
        <w:ilvl w:val="2"/>
        <w:numId w:val="18"/>
      </w:numPr>
    </w:pPr>
  </w:style>
  <w:style w:type="numbering" w:customStyle="1" w:styleId="TableListSmallNumber">
    <w:name w:val="Table List Small Number"/>
    <w:basedOn w:val="TableListAllNum3Level"/>
    <w:semiHidden/>
    <w:rsid w:val="006A6F6B"/>
    <w:pPr>
      <w:numPr>
        <w:numId w:val="9"/>
      </w:numPr>
    </w:pPr>
  </w:style>
  <w:style w:type="numbering" w:customStyle="1" w:styleId="TableListAllBullets3Level">
    <w:name w:val="Table List All Bullets (3 Level)"/>
    <w:rsid w:val="006A6F6B"/>
    <w:pPr>
      <w:numPr>
        <w:numId w:val="3"/>
      </w:numPr>
    </w:pPr>
  </w:style>
  <w:style w:type="paragraph" w:customStyle="1" w:styleId="ListB1dotonly">
    <w:name w:val="List B1 (dot) only"/>
    <w:basedOn w:val="ListB3squareonly"/>
    <w:semiHidden/>
    <w:rsid w:val="006A6F6B"/>
    <w:pPr>
      <w:numPr>
        <w:ilvl w:val="0"/>
      </w:numPr>
    </w:pPr>
  </w:style>
  <w:style w:type="numbering" w:customStyle="1" w:styleId="TableListAllLetter3level">
    <w:name w:val="Table List All Letter (3 level)"/>
    <w:basedOn w:val="TableListAllBullets3Level"/>
    <w:rsid w:val="006A6F6B"/>
    <w:pPr>
      <w:numPr>
        <w:numId w:val="4"/>
      </w:numPr>
    </w:pPr>
  </w:style>
  <w:style w:type="paragraph" w:customStyle="1" w:styleId="TableBodyTextsmall">
    <w:name w:val="Table Body Text (small)"/>
    <w:basedOn w:val="TableBodyText"/>
    <w:rsid w:val="006A6F6B"/>
    <w:rPr>
      <w:sz w:val="20"/>
    </w:rPr>
  </w:style>
  <w:style w:type="numbering" w:customStyle="1" w:styleId="ListAllLetter3Level">
    <w:name w:val="List All Letter (3 Level)"/>
    <w:basedOn w:val="NoList"/>
    <w:rsid w:val="006A6F6B"/>
    <w:pPr>
      <w:numPr>
        <w:numId w:val="5"/>
      </w:numPr>
    </w:pPr>
  </w:style>
  <w:style w:type="character" w:customStyle="1" w:styleId="TableBodyTextCharChar">
    <w:name w:val="Table Body Text Char Char"/>
    <w:link w:val="TableBodyText"/>
    <w:rsid w:val="006A6F6B"/>
    <w:rPr>
      <w:rFonts w:ascii="Noto Sans" w:hAnsi="Noto Sans" w:cs="Arial"/>
      <w:color w:val="000000"/>
      <w:sz w:val="22"/>
    </w:rPr>
  </w:style>
  <w:style w:type="paragraph" w:customStyle="1" w:styleId="ListB2dashonly">
    <w:name w:val="List B2 (dash) only"/>
    <w:basedOn w:val="ListB1dotonly"/>
    <w:semiHidden/>
    <w:rsid w:val="006A6F6B"/>
    <w:pPr>
      <w:numPr>
        <w:ilvl w:val="1"/>
      </w:numPr>
    </w:pPr>
  </w:style>
  <w:style w:type="numbering" w:customStyle="1" w:styleId="TableListAllNum3Level">
    <w:name w:val="Table List All Num (3 Level)"/>
    <w:basedOn w:val="TableListAllLetter3level"/>
    <w:rsid w:val="006A6F6B"/>
    <w:pPr>
      <w:numPr>
        <w:numId w:val="7"/>
      </w:numPr>
    </w:pPr>
  </w:style>
  <w:style w:type="character" w:customStyle="1" w:styleId="BodyTextitalic">
    <w:name w:val="Body Text (italic)"/>
    <w:rsid w:val="006A6F6B"/>
    <w:rPr>
      <w:rFonts w:ascii="Noto Sans" w:hAnsi="Noto Sans" w:cs="Arial"/>
      <w:i/>
      <w:sz w:val="24"/>
      <w:szCs w:val="22"/>
      <w:lang w:val="en-AU" w:eastAsia="en-AU" w:bidi="ar-SA"/>
    </w:rPr>
  </w:style>
  <w:style w:type="character" w:customStyle="1" w:styleId="BodyTextitalicsbold">
    <w:name w:val="Body Text (italics bold)"/>
    <w:rsid w:val="006A6F6B"/>
    <w:rPr>
      <w:rFonts w:ascii="Noto Sans" w:hAnsi="Noto Sans" w:cs="Arial"/>
      <w:b/>
      <w:i/>
      <w:sz w:val="24"/>
      <w:szCs w:val="22"/>
      <w:lang w:val="en-AU" w:eastAsia="en-AU" w:bidi="ar-SA"/>
    </w:rPr>
  </w:style>
  <w:style w:type="paragraph" w:styleId="TableofFigures">
    <w:name w:val="table of figures"/>
    <w:basedOn w:val="Normal"/>
    <w:next w:val="Normal"/>
    <w:semiHidden/>
    <w:rsid w:val="006A6F6B"/>
  </w:style>
  <w:style w:type="character" w:customStyle="1" w:styleId="FooterChar">
    <w:name w:val="Footer Char"/>
    <w:basedOn w:val="DefaultParagraphFont"/>
    <w:link w:val="Footer"/>
    <w:uiPriority w:val="99"/>
    <w:rsid w:val="001D2044"/>
    <w:rPr>
      <w:rFonts w:ascii="Arial" w:eastAsiaTheme="minorHAnsi" w:hAnsi="Arial" w:cs="Arial"/>
      <w:sz w:val="15"/>
      <w:szCs w:val="24"/>
      <w:lang w:eastAsia="en-US"/>
      <w14:ligatures w14:val="standardContextual"/>
    </w:rPr>
  </w:style>
  <w:style w:type="character" w:customStyle="1" w:styleId="HeaderChar">
    <w:name w:val="Header Char"/>
    <w:basedOn w:val="DefaultParagraphFont"/>
    <w:link w:val="Header"/>
    <w:uiPriority w:val="99"/>
    <w:semiHidden/>
    <w:rsid w:val="001D2044"/>
    <w:rPr>
      <w:rFonts w:ascii="Arial" w:eastAsiaTheme="minorHAnsi" w:hAnsi="Arial" w:cs="Arial"/>
      <w:sz w:val="15"/>
      <w:szCs w:val="24"/>
      <w:lang w:eastAsia="en-US"/>
      <w14:ligatures w14:val="standardContextual"/>
    </w:rPr>
  </w:style>
  <w:style w:type="paragraph" w:customStyle="1" w:styleId="Header2">
    <w:name w:val="Header 2"/>
    <w:basedOn w:val="Header"/>
    <w:link w:val="Header2Char"/>
    <w:rsid w:val="001D2044"/>
    <w:pPr>
      <w:pBdr>
        <w:bottom w:val="single" w:sz="4" w:space="4" w:color="auto"/>
      </w:pBdr>
    </w:pPr>
  </w:style>
  <w:style w:type="character" w:customStyle="1" w:styleId="Header2Char">
    <w:name w:val="Header 2 Char"/>
    <w:basedOn w:val="DefaultParagraphFont"/>
    <w:link w:val="Header2"/>
    <w:rsid w:val="001D2044"/>
    <w:rPr>
      <w:rFonts w:ascii="Arial" w:eastAsiaTheme="minorHAnsi" w:hAnsi="Arial" w:cs="Arial"/>
      <w:sz w:val="15"/>
      <w:szCs w:val="24"/>
      <w:lang w:eastAsia="en-US"/>
      <w14:ligatures w14:val="standardContextual"/>
    </w:rPr>
  </w:style>
  <w:style w:type="paragraph" w:customStyle="1" w:styleId="Footer2">
    <w:name w:val="Footer 2"/>
    <w:basedOn w:val="Footer"/>
    <w:link w:val="Footer2Char"/>
    <w:rsid w:val="001D2044"/>
    <w:pPr>
      <w:pBdr>
        <w:top w:val="single" w:sz="4" w:space="4" w:color="auto"/>
      </w:pBdr>
    </w:pPr>
  </w:style>
  <w:style w:type="character" w:customStyle="1" w:styleId="Footer2Char">
    <w:name w:val="Footer 2 Char"/>
    <w:basedOn w:val="DefaultParagraphFont"/>
    <w:link w:val="Footer2"/>
    <w:rsid w:val="001D2044"/>
    <w:rPr>
      <w:rFonts w:ascii="Arial" w:eastAsiaTheme="minorHAnsi" w:hAnsi="Arial" w:cs="Arial"/>
      <w:sz w:val="15"/>
      <w:szCs w:val="24"/>
      <w:lang w:eastAsia="en-US"/>
      <w14:ligatures w14:val="standardContextual"/>
    </w:rPr>
  </w:style>
  <w:style w:type="paragraph" w:styleId="ListBullet">
    <w:name w:val="List Bullet"/>
    <w:basedOn w:val="BodyText"/>
    <w:uiPriority w:val="99"/>
    <w:unhideWhenUsed/>
    <w:rsid w:val="001D2044"/>
    <w:pPr>
      <w:numPr>
        <w:numId w:val="21"/>
      </w:numPr>
      <w:tabs>
        <w:tab w:val="clear" w:pos="567"/>
      </w:tabs>
      <w:ind w:left="0" w:firstLine="0"/>
      <w:contextualSpacing/>
    </w:pPr>
  </w:style>
  <w:style w:type="paragraph" w:styleId="ListBullet2">
    <w:name w:val="List Bullet 2"/>
    <w:basedOn w:val="BodyText"/>
    <w:uiPriority w:val="99"/>
    <w:unhideWhenUsed/>
    <w:rsid w:val="001D2044"/>
    <w:pPr>
      <w:numPr>
        <w:numId w:val="22"/>
      </w:numPr>
      <w:tabs>
        <w:tab w:val="clear" w:pos="1134"/>
      </w:tabs>
      <w:ind w:left="0" w:firstLine="0"/>
      <w:contextualSpacing/>
    </w:pPr>
  </w:style>
  <w:style w:type="paragraph" w:styleId="ListBullet3">
    <w:name w:val="List Bullet 3"/>
    <w:basedOn w:val="BodyText"/>
    <w:uiPriority w:val="99"/>
    <w:unhideWhenUsed/>
    <w:rsid w:val="001D2044"/>
    <w:pPr>
      <w:numPr>
        <w:numId w:val="23"/>
      </w:numPr>
      <w:tabs>
        <w:tab w:val="clear" w:pos="1701"/>
      </w:tabs>
      <w:ind w:left="0" w:firstLine="0"/>
      <w:contextualSpacing/>
    </w:pPr>
  </w:style>
  <w:style w:type="paragraph" w:styleId="EnvelopeAddress">
    <w:name w:val="envelope address"/>
    <w:basedOn w:val="BodyText"/>
    <w:uiPriority w:val="99"/>
    <w:unhideWhenUsed/>
    <w:rsid w:val="001D2044"/>
    <w:pPr>
      <w:framePr w:w="7920" w:h="1980" w:hRule="exact" w:hSpace="180" w:wrap="auto" w:hAnchor="page" w:xAlign="center" w:yAlign="bottom"/>
      <w:spacing w:after="0"/>
      <w:ind w:left="2880"/>
    </w:pPr>
    <w:rPr>
      <w:rFonts w:ascii="Times New Roman" w:eastAsiaTheme="majorEastAsia" w:hAnsi="Times New Roman" w:cs="Times New Roman"/>
    </w:rPr>
  </w:style>
  <w:style w:type="paragraph" w:customStyle="1" w:styleId="TableHeading0">
    <w:name w:val="Table Heading"/>
    <w:basedOn w:val="Normal"/>
    <w:next w:val="BodyText"/>
    <w:uiPriority w:val="3"/>
    <w:qFormat/>
    <w:rsid w:val="001D2044"/>
    <w:pPr>
      <w:spacing w:before="60" w:after="60"/>
    </w:pPr>
    <w:rPr>
      <w:rFonts w:eastAsia="PMingLiU"/>
      <w:b/>
      <w:sz w:val="18"/>
      <w:szCs w:val="22"/>
      <w14:ligatures w14:val="none"/>
    </w:rPr>
  </w:style>
  <w:style w:type="paragraph" w:customStyle="1" w:styleId="TableText">
    <w:name w:val="Table Text"/>
    <w:basedOn w:val="Normal"/>
    <w:link w:val="TableTextChar"/>
    <w:uiPriority w:val="3"/>
    <w:qFormat/>
    <w:rsid w:val="001D2044"/>
    <w:pPr>
      <w:spacing w:before="60" w:after="60"/>
    </w:pPr>
    <w:rPr>
      <w:rFonts w:eastAsia="PMingLiU"/>
      <w:sz w:val="18"/>
      <w:szCs w:val="22"/>
      <w14:ligatures w14:val="none"/>
    </w:rPr>
  </w:style>
  <w:style w:type="paragraph" w:customStyle="1" w:styleId="TOCHeading2">
    <w:name w:val="TOC Heading 2"/>
    <w:basedOn w:val="Heading3"/>
    <w:uiPriority w:val="39"/>
    <w:qFormat/>
    <w:rsid w:val="001D2044"/>
    <w:pPr>
      <w:keepLines/>
      <w:numPr>
        <w:ilvl w:val="0"/>
        <w:numId w:val="0"/>
      </w:numPr>
      <w:tabs>
        <w:tab w:val="clear" w:pos="170"/>
      </w:tabs>
      <w:spacing w:before="280" w:after="140" w:line="240" w:lineRule="auto"/>
    </w:pPr>
    <w:rPr>
      <w:rFonts w:asciiTheme="majorHAnsi" w:eastAsia="Times New Roman" w:hAnsiTheme="majorHAnsi" w:cs="Times New Roman"/>
      <w:color w:val="002549" w:themeColor="accent1"/>
      <w:sz w:val="28"/>
      <w:szCs w:val="24"/>
      <w:lang w:eastAsia="en-AU"/>
      <w14:ligatures w14:val="none"/>
    </w:rPr>
  </w:style>
  <w:style w:type="character" w:customStyle="1" w:styleId="TableTextChar">
    <w:name w:val="Table Text Char"/>
    <w:basedOn w:val="DefaultParagraphFont"/>
    <w:link w:val="TableText"/>
    <w:uiPriority w:val="3"/>
    <w:locked/>
    <w:rsid w:val="001D2044"/>
    <w:rPr>
      <w:rFonts w:asciiTheme="minorHAnsi" w:eastAsia="PMingLiU" w:hAnsiTheme="minorHAnsi" w:cstheme="minorBidi"/>
      <w:sz w:val="18"/>
      <w:szCs w:val="22"/>
      <w:lang w:eastAsia="en-US"/>
    </w:rPr>
  </w:style>
  <w:style w:type="paragraph" w:customStyle="1" w:styleId="ReqLevel1">
    <w:name w:val="Req Level 1"/>
    <w:basedOn w:val="Normal"/>
    <w:qFormat/>
    <w:rsid w:val="003E1BA5"/>
    <w:pPr>
      <w:numPr>
        <w:numId w:val="25"/>
      </w:numPr>
      <w:spacing w:line="320" w:lineRule="atLeast"/>
    </w:pPr>
  </w:style>
  <w:style w:type="paragraph" w:customStyle="1" w:styleId="ReqLevel2">
    <w:name w:val="Req Level 2"/>
    <w:basedOn w:val="Normal"/>
    <w:qFormat/>
    <w:rsid w:val="003E1BA5"/>
    <w:pPr>
      <w:numPr>
        <w:ilvl w:val="1"/>
        <w:numId w:val="25"/>
      </w:numPr>
    </w:pPr>
  </w:style>
  <w:style w:type="paragraph" w:customStyle="1" w:styleId="ReqLevel3">
    <w:name w:val="Req Level 3"/>
    <w:basedOn w:val="Normal"/>
    <w:qFormat/>
    <w:rsid w:val="003E1BA5"/>
    <w:pPr>
      <w:numPr>
        <w:ilvl w:val="2"/>
        <w:numId w:val="25"/>
      </w:numPr>
    </w:pPr>
  </w:style>
  <w:style w:type="paragraph" w:customStyle="1" w:styleId="ReqLevel4">
    <w:name w:val="Req Level 4"/>
    <w:basedOn w:val="Normal"/>
    <w:qFormat/>
    <w:rsid w:val="003E1BA5"/>
    <w:pPr>
      <w:numPr>
        <w:ilvl w:val="3"/>
        <w:numId w:val="25"/>
      </w:numPr>
    </w:pPr>
  </w:style>
  <w:style w:type="paragraph" w:customStyle="1" w:styleId="template">
    <w:name w:val="template"/>
    <w:uiPriority w:val="99"/>
    <w:pPr>
      <w:widowControl w:val="0"/>
      <w:autoSpaceDE w:val="0"/>
      <w:autoSpaceDN w:val="0"/>
      <w:adjustRightInd w:val="0"/>
      <w:spacing w:line="240" w:lineRule="exact"/>
    </w:pPr>
    <w:rPr>
      <w:rFonts w:ascii="Arial" w:eastAsiaTheme="minorEastAsia" w:hAnsi="Arial" w:cs="Arial"/>
      <w:i/>
      <w:iCs/>
      <w:sz w:val="22"/>
      <w:szCs w:val="22"/>
      <w:lang w:val="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47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3.xml"/><Relationship Id="rId26"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5" Type="http://schemas.openxmlformats.org/officeDocument/2006/relationships/image" Target="media/image7.wmf"/><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6.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header" Target="header6.xml"/><Relationship Id="rId10" Type="http://schemas.openxmlformats.org/officeDocument/2006/relationships/settings" Target="settings.xm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footer" Target="footer5.xml"/><Relationship Id="rId27" Type="http://schemas.openxmlformats.org/officeDocument/2006/relationships/header" Target="header5.xml"/><Relationship Id="rId30" Type="http://schemas.openxmlformats.org/officeDocument/2006/relationships/fontTable" Target="fontTable.xml"/></Relationships>
</file>

<file path=word/_rels/footer6.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https://creativecommons.org/licenses/by/4.0/" TargetMode="External"/><Relationship Id="rId1" Type="http://schemas.openxmlformats.org/officeDocument/2006/relationships/image" Target="media/image3.png"/><Relationship Id="rId6" Type="http://schemas.openxmlformats.org/officeDocument/2006/relationships/hyperlink" Target="mailto:tmr.techdocs@tmr.qld.gov.au" TargetMode="External"/><Relationship Id="rId5" Type="http://schemas.openxmlformats.org/officeDocument/2006/relationships/hyperlink" Target="https://creativecommons.org/licenses/by/4.0/" TargetMode="External"/><Relationship Id="rId4" Type="http://schemas.openxmlformats.org/officeDocument/2006/relationships/hyperlink" Target="mailto:tmr.techdocs@tmr.qld.gov.au"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Technical document colour palette">
      <a:dk1>
        <a:srgbClr val="000912"/>
      </a:dk1>
      <a:lt1>
        <a:sysClr val="window" lastClr="FFFFFF"/>
      </a:lt1>
      <a:dk2>
        <a:srgbClr val="001224"/>
      </a:dk2>
      <a:lt2>
        <a:srgbClr val="E5EEF7"/>
      </a:lt2>
      <a:accent1>
        <a:srgbClr val="002549"/>
      </a:accent1>
      <a:accent2>
        <a:srgbClr val="004180"/>
      </a:accent2>
      <a:accent3>
        <a:srgbClr val="005EB8"/>
      </a:accent3>
      <a:accent4>
        <a:srgbClr val="7FAEDB"/>
      </a:accent4>
      <a:accent5>
        <a:srgbClr val="B2CEE9"/>
      </a:accent5>
      <a:accent6>
        <a:srgbClr val="FFFFFF"/>
      </a:accent6>
      <a:hlink>
        <a:srgbClr val="005EB8"/>
      </a:hlink>
      <a:folHlink>
        <a:srgbClr val="005EB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Project Document" ma:contentTypeID="0x0101007BD61AFCC8A643B8924AB3F7EE18260102003AD2AE1C6DCAA14392F4A50941EAB05A" ma:contentTypeVersion="10" ma:contentTypeDescription="Base content type for project documents" ma:contentTypeScope="" ma:versionID="4e932ca59796b5f86894c3dff00437a1">
  <xsd:schema xmlns:xsd="http://www.w3.org/2001/XMLSchema" xmlns:xs="http://www.w3.org/2001/XMLSchema" xmlns:p="http://schemas.microsoft.com/office/2006/metadata/properties" xmlns:ns1="http://schemas.microsoft.com/sharepoint/v3" xmlns:ns2="980b2c76-4eb4-4926-991a-bb246786b55e" xmlns:ns3="8043c280-e672-43f5-886c-af9cae53c7c4" targetNamespace="http://schemas.microsoft.com/office/2006/metadata/properties" ma:root="true" ma:fieldsID="4acf03a2e7cb24fad4822336a56497df" ns1:_="" ns2:_="" ns3:_="">
    <xsd:import namespace="http://schemas.microsoft.com/sharepoint/v3"/>
    <xsd:import namespace="980b2c76-4eb4-4926-991a-bb246786b55e"/>
    <xsd:import namespace="8043c280-e672-43f5-886c-af9cae53c7c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2:TaxKeywordTaxHTField" minOccurs="0"/>
                <xsd:element ref="ns1:AverageRating" minOccurs="0"/>
                <xsd:element ref="ns1:RatingCount" minOccurs="0"/>
                <xsd:element ref="ns1:RatedBy" minOccurs="0"/>
                <xsd:element ref="ns1:Ratings" minOccurs="0"/>
                <xsd:element ref="ns1:LikesCount" minOccurs="0"/>
                <xsd:element ref="ns1:LikedBy" minOccurs="0"/>
                <xsd:element ref="ns2:LastDateSharedToProjectMemory" minOccurs="0"/>
                <xsd:element ref="ns2:LastVersionSharedToProjectMemory" minOccurs="0"/>
                <xsd:element ref="ns2:MMSourceID" minOccurs="0"/>
                <xsd:element ref="ns3:DocumentDescription" minOccurs="0"/>
                <xsd:element ref="ns3:DocumentStatusCode" minOccurs="0"/>
                <xsd:element ref="ns3:DocumentRevisionCode" minOccurs="0"/>
                <xsd:element ref="ns3:MM_CheckApproveStatus" minOccurs="0"/>
                <xsd:element ref="ns3:MM_CheckApproveVersion" minOccurs="0"/>
                <xsd:element ref="ns2:DateReceived" minOccurs="0"/>
                <xsd:element ref="ns2:Sent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15" nillable="true" ma:displayName="Rating (0-5)" ma:decimals="2" ma:description="Average value of all the ratings that have been submitted" ma:internalName="AverageRating" ma:readOnly="true">
      <xsd:simpleType>
        <xsd:restriction base="dms:Number"/>
      </xsd:simpleType>
    </xsd:element>
    <xsd:element name="RatingCount" ma:index="16" nillable="true" ma:displayName="Number of Ratings" ma:decimals="0" ma:description="Number of ratings submitted" ma:internalName="RatingCount" ma:readOnly="true">
      <xsd:simpleType>
        <xsd:restriction base="dms:Number"/>
      </xsd:simpleType>
    </xsd:element>
    <xsd:element name="RatedBy" ma:index="17"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8" nillable="true" ma:displayName="User ratings" ma:description="User ratings for the item" ma:hidden="true" ma:internalName="Ratings">
      <xsd:simpleType>
        <xsd:restriction base="dms:Note"/>
      </xsd:simpleType>
    </xsd:element>
    <xsd:element name="LikesCount" ma:index="19" nillable="true" ma:displayName="Number of Likes" ma:internalName="LikesCount">
      <xsd:simpleType>
        <xsd:restriction base="dms:Unknown"/>
      </xsd:simpleType>
    </xsd:element>
    <xsd:element name="LikedBy" ma:index="20"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0b2c76-4eb4-4926-991a-bb246786b55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86035be5-5c2f-4930-89f8-dc6ca5cefc86}" ma:internalName="TaxCatchAll" ma:showField="CatchAllData" ma:web="2e5db87a-cad9-4643-800d-c16d70c4fff1">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86035be5-5c2f-4930-89f8-dc6ca5cefc86}" ma:internalName="TaxCatchAllLabel" ma:readOnly="true" ma:showField="CatchAllDataLabel" ma:web="2e5db87a-cad9-4643-800d-c16d70c4fff1">
      <xsd:complexType>
        <xsd:complexContent>
          <xsd:extension base="dms:MultiChoiceLookup">
            <xsd:sequence>
              <xsd:element name="Value" type="dms:Lookup" maxOccurs="unbounded" minOccurs="0" nillable="true"/>
            </xsd:sequence>
          </xsd:extension>
        </xsd:complexContent>
      </xsd:complexType>
    </xsd:element>
    <xsd:element name="TaxKeywordTaxHTField" ma:index="13" nillable="true" ma:taxonomy="true" ma:internalName="TaxKeywordTaxHTField" ma:taxonomyFieldName="TaxKeyword" ma:displayName="Enterprise Keywords" ma:fieldId="{23f27201-bee3-471e-b2e7-b64fd8b7ca38}" ma:taxonomyMulti="true" ma:sspId="3bee4c5c-8f43-4f7f-9637-07f983ecca3d" ma:termSetId="00000000-0000-0000-0000-000000000000" ma:anchorId="00000000-0000-0000-0000-000000000000" ma:open="true" ma:isKeyword="true">
      <xsd:complexType>
        <xsd:sequence>
          <xsd:element ref="pc:Terms" minOccurs="0" maxOccurs="1"/>
        </xsd:sequence>
      </xsd:complexType>
    </xsd:element>
    <xsd:element name="LastDateSharedToProjectMemory" ma:index="21" nillable="true" ma:displayName="Last Shared To Project Memory" ma:format="DateTime" ma:internalName="LastDateSharedToProjectMemory" ma:readOnly="false">
      <xsd:simpleType>
        <xsd:restriction base="dms:DateTime"/>
      </xsd:simpleType>
    </xsd:element>
    <xsd:element name="LastVersionSharedToProjectMemory" ma:index="22" nillable="true" ma:displayName="Last Version Shared To Project Memory" ma:internalName="LastVersionSharedToProjectMemory" ma:readOnly="false">
      <xsd:simpleType>
        <xsd:restriction base="dms:Text">
          <xsd:maxLength value="255"/>
        </xsd:restriction>
      </xsd:simpleType>
    </xsd:element>
    <xsd:element name="MMSourceID" ma:index="23" nillable="true" ma:displayName="MM Source ID" ma:description="Used for source searches" ma:internalName="MMSourceID" ma:readOnly="false">
      <xsd:simpleType>
        <xsd:restriction base="dms:Text">
          <xsd:maxLength value="255"/>
        </xsd:restriction>
      </xsd:simpleType>
    </xsd:element>
    <xsd:element name="DateReceived" ma:index="29" nillable="true" ma:displayName="Date Received" ma:internalName="DateReceived">
      <xsd:simpleType>
        <xsd:restriction base="dms:DateTime"/>
      </xsd:simpleType>
    </xsd:element>
    <xsd:element name="SentBy" ma:index="30" nillable="true" ma:displayName="Sent By" ma:internalName="SentBy">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043c280-e672-43f5-886c-af9cae53c7c4" elementFormDefault="qualified">
    <xsd:import namespace="http://schemas.microsoft.com/office/2006/documentManagement/types"/>
    <xsd:import namespace="http://schemas.microsoft.com/office/infopath/2007/PartnerControls"/>
    <xsd:element name="DocumentDescription" ma:index="24" nillable="true" ma:displayName="Document Description" ma:internalName="DocumentDescription">
      <xsd:simpleType>
        <xsd:restriction base="dms:Note">
          <xsd:maxLength value="255"/>
        </xsd:restriction>
      </xsd:simpleType>
    </xsd:element>
    <xsd:element name="DocumentStatusCode" ma:index="25" nillable="true" ma:displayName="Status Code" ma:default="S0 - Work in Progress" ma:internalName="DocumentStatusCode">
      <xsd:simpleType>
        <xsd:restriction base="dms:Text">
          <xsd:maxLength value="255"/>
        </xsd:restriction>
      </xsd:simpleType>
    </xsd:element>
    <xsd:element name="DocumentRevisionCode" ma:index="26" nillable="true" ma:displayName="Revision" ma:default="P01.01" ma:internalName="DocumentRevisionCode">
      <xsd:simpleType>
        <xsd:restriction base="dms:Text">
          <xsd:maxLength value="255"/>
        </xsd:restriction>
      </xsd:simpleType>
    </xsd:element>
    <xsd:element name="MM_CheckApproveStatus" ma:index="27" nillable="true" ma:displayName="Check &amp; approve" ma:description="Document Action Check &amp; Approve status" ma:internalName="MM_CheckApproveStatus">
      <xsd:simpleType>
        <xsd:restriction base="dms:Text">
          <xsd:maxLength value="255"/>
        </xsd:restriction>
      </xsd:simpleType>
    </xsd:element>
    <xsd:element name="MM_CheckApproveVersion" ma:index="28" nillable="true" ma:displayName="Check &amp; approve version" ma:description="Document Action Check &amp; Approve version" ma:internalName="MM_CheckApproveVersio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6.xml><?xml version="1.0" encoding="utf-8"?>
<p:properties xmlns:p="http://schemas.microsoft.com/office/2006/metadata/properties" xmlns:xsi="http://www.w3.org/2001/XMLSchema-instance" xmlns:pc="http://schemas.microsoft.com/office/infopath/2007/PartnerControls">
  <documentManagement>
    <TaxKeywordTaxHTField xmlns="980b2c76-4eb4-4926-991a-bb246786b55e">
      <Terms xmlns="http://schemas.microsoft.com/office/infopath/2007/PartnerControls"/>
    </TaxKeywordTaxHTField>
    <DocumentRevisionCode xmlns="8043c280-e672-43f5-886c-af9cae53c7c4">P01.01</DocumentRevisionCode>
    <LikesCount xmlns="http://schemas.microsoft.com/sharepoint/v3" xsi:nil="true"/>
    <MMSourceID xmlns="980b2c76-4eb4-4926-991a-bb246786b55e" xsi:nil="true"/>
    <MM_CheckApproveVersion xmlns="8043c280-e672-43f5-886c-af9cae53c7c4" xsi:nil="true"/>
    <SentBy xmlns="980b2c76-4eb4-4926-991a-bb246786b55e" xsi:nil="true"/>
    <Ratings xmlns="http://schemas.microsoft.com/sharepoint/v3" xsi:nil="true"/>
    <LastDateSharedToProjectMemory xmlns="980b2c76-4eb4-4926-991a-bb246786b55e" xsi:nil="true"/>
    <LikedBy xmlns="http://schemas.microsoft.com/sharepoint/v3">
      <UserInfo>
        <DisplayName/>
        <AccountId xsi:nil="true"/>
        <AccountType/>
      </UserInfo>
    </LikedBy>
    <MM_CheckApproveStatus xmlns="8043c280-e672-43f5-886c-af9cae53c7c4" xsi:nil="true"/>
    <DateReceived xmlns="980b2c76-4eb4-4926-991a-bb246786b55e" xsi:nil="true"/>
    <DocumentDescription xmlns="8043c280-e672-43f5-886c-af9cae53c7c4" xsi:nil="true"/>
    <LastVersionSharedToProjectMemory xmlns="980b2c76-4eb4-4926-991a-bb246786b55e" xsi:nil="true"/>
    <TaxCatchAll xmlns="980b2c76-4eb4-4926-991a-bb246786b55e" xsi:nil="true"/>
    <RatedBy xmlns="http://schemas.microsoft.com/sharepoint/v3">
      <UserInfo>
        <DisplayName/>
        <AccountId xsi:nil="true"/>
        <AccountType/>
      </UserInfo>
    </RatedBy>
    <DocumentStatusCode xmlns="8043c280-e672-43f5-886c-af9cae53c7c4">S0 - Work in Progress</DocumentStatusCode>
    <_dlc_DocId xmlns="980b2c76-4eb4-4926-991a-bb246786b55e">703102588-338919783-54063</_dlc_DocId>
    <_dlc_DocIdUrl xmlns="980b2c76-4eb4-4926-991a-bb246786b55e">
      <Url>https://mottmac.sharepoint.com/teams/pj-h3697/_layouts/15/DocIdRedir.aspx?ID=703102588-338919783-54063</Url>
      <Description>703102588-338919783-54063</Description>
    </_dlc_DocIdUrl>
  </documentManagement>
</p:properties>
</file>

<file path=customXml/item7.xml><?xml version="1.0" encoding="utf-8"?>
<?mso-contentType ?>
<SharedContentType xmlns="Microsoft.SharePoint.Taxonomy.ContentTypeSync" SourceId="3bee4c5c-8f43-4f7f-9637-07f983ecca3d" ContentTypeId="0x0101007BD61AFCC8A643B8924AB3F7EE18260102" PreviousValue="false"/>
</file>

<file path=customXml/itemProps1.xml><?xml version="1.0" encoding="utf-8"?>
<ds:datastoreItem xmlns:ds="http://schemas.openxmlformats.org/officeDocument/2006/customXml" ds:itemID="{91349CA6-14D1-4F25-9C2D-BA113C8F21CF}">
  <ds:schemaRefs>
    <ds:schemaRef ds:uri="http://schemas.microsoft.com/sharepoint/v3/contenttype/forms"/>
  </ds:schemaRefs>
</ds:datastoreItem>
</file>

<file path=customXml/itemProps2.xml><?xml version="1.0" encoding="utf-8"?>
<ds:datastoreItem xmlns:ds="http://schemas.openxmlformats.org/officeDocument/2006/customXml" ds:itemID="{69B49F6E-1DB1-4AE1-A243-8B86464B7A35}">
  <ds:schemaRefs>
    <ds:schemaRef ds:uri="http://schemas.openxmlformats.org/officeDocument/2006/bibliography"/>
  </ds:schemaRefs>
</ds:datastoreItem>
</file>

<file path=customXml/itemProps3.xml><?xml version="1.0" encoding="utf-8"?>
<ds:datastoreItem xmlns:ds="http://schemas.openxmlformats.org/officeDocument/2006/customXml" ds:itemID="{E6B1F61A-112D-4BAC-982A-9F619CC6CFB5}">
  <ds:schemaRefs>
    <ds:schemaRef ds:uri="http://schemas.microsoft.com/sharepoint/events"/>
  </ds:schemaRefs>
</ds:datastoreItem>
</file>

<file path=customXml/itemProps4.xml><?xml version="1.0" encoding="utf-8"?>
<ds:datastoreItem xmlns:ds="http://schemas.openxmlformats.org/officeDocument/2006/customXml" ds:itemID="{1A70FB3E-441E-416D-92EB-F05DA0980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80b2c76-4eb4-4926-991a-bb246786b55e"/>
    <ds:schemaRef ds:uri="8043c280-e672-43f5-886c-af9cae53c7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2A43298-CDBF-4E4A-B05B-611A8E980CA5}">
  <ds:schemaRefs>
    <ds:schemaRef ds:uri="http://schemas.microsoft.com/office/2006/metadata/longProperties"/>
  </ds:schemaRefs>
</ds:datastoreItem>
</file>

<file path=customXml/itemProps6.xml><?xml version="1.0" encoding="utf-8"?>
<ds:datastoreItem xmlns:ds="http://schemas.openxmlformats.org/officeDocument/2006/customXml" ds:itemID="{5A88155A-B3AD-4B8B-84F8-2AB720732F9B}">
  <ds:schemaRefs>
    <ds:schemaRef ds:uri="http://schemas.microsoft.com/office/2006/metadata/properties"/>
    <ds:schemaRef ds:uri="http://schemas.microsoft.com/office/infopath/2007/PartnerControls"/>
    <ds:schemaRef ds:uri="980b2c76-4eb4-4926-991a-bb246786b55e"/>
    <ds:schemaRef ds:uri="8043c280-e672-43f5-886c-af9cae53c7c4"/>
    <ds:schemaRef ds:uri="http://schemas.microsoft.com/sharepoint/v3"/>
  </ds:schemaRefs>
</ds:datastoreItem>
</file>

<file path=customXml/itemProps7.xml><?xml version="1.0" encoding="utf-8"?>
<ds:datastoreItem xmlns:ds="http://schemas.openxmlformats.org/officeDocument/2006/customXml" ds:itemID="{8A308FF1-30ED-497F-953C-6A32206C42A3}">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Technical document template</vt:lpstr>
    </vt:vector>
  </TitlesOfParts>
  <Company>Department of Transport and Main Roads</Company>
  <LinksUpToDate>false</LinksUpToDate>
  <CharactersWithSpaces>4906</CharactersWithSpaces>
  <SharedDoc>false</SharedDoc>
  <HLinks>
    <vt:vector size="12" baseType="variant">
      <vt:variant>
        <vt:i4>65659</vt:i4>
      </vt:variant>
      <vt:variant>
        <vt:i4>3</vt:i4>
      </vt:variant>
      <vt:variant>
        <vt:i4>0</vt:i4>
      </vt:variant>
      <vt:variant>
        <vt:i4>5</vt:i4>
      </vt:variant>
      <vt:variant>
        <vt:lpwstr>mailto:tmr.techdocs@tmr.qld.gov.au</vt:lpwstr>
      </vt:variant>
      <vt:variant>
        <vt:lpwstr/>
      </vt: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dc:title>
  <dc:subject/>
  <dc:creator>Department of Transport and Main Roads</dc:creator>
  <cp:keywords/>
  <dc:description/>
  <cp:lastModifiedBy>Prince Punshi</cp:lastModifiedBy>
  <cp:revision>3</cp:revision>
  <cp:lastPrinted>2013-06-20T03:17:00Z</cp:lastPrinted>
  <dcterms:created xsi:type="dcterms:W3CDTF">2026-04-22T03:40:00Z</dcterms:created>
  <dcterms:modified xsi:type="dcterms:W3CDTF">2026-04-22T06:43:00Z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er">
    <vt:lpwstr>Tier Two</vt:lpwstr>
  </property>
  <property fmtid="{D5CDD505-2E9C-101B-9397-08002B2CF9AE}" pid="3" name="Category">
    <vt:lpwstr>Publications and reports</vt:lpwstr>
  </property>
  <property fmtid="{D5CDD505-2E9C-101B-9397-08002B2CF9AE}" pid="4" name="Thumbnail">
    <vt:lpwstr/>
  </property>
  <property fmtid="{D5CDD505-2E9C-101B-9397-08002B2CF9AE}" pid="5" name="Project">
    <vt:lpwstr>5</vt:lpwstr>
  </property>
  <property fmtid="{D5CDD505-2E9C-101B-9397-08002B2CF9AE}" pid="6" name="Order">
    <vt:r8>7800</vt:r8>
  </property>
  <property fmtid="{D5CDD505-2E9C-101B-9397-08002B2CF9AE}" pid="7" name="Description0">
    <vt:lpwstr>Template for authors writing technical publications.</vt:lpwstr>
  </property>
  <property fmtid="{D5CDD505-2E9C-101B-9397-08002B2CF9AE}" pid="8" name="xd_Signature">
    <vt:bool>false</vt:bool>
  </property>
  <property fmtid="{D5CDD505-2E9C-101B-9397-08002B2CF9AE}" pid="9" name="xd_ProgID">
    <vt:lpwstr/>
  </property>
  <property fmtid="{D5CDD505-2E9C-101B-9397-08002B2CF9AE}" pid="10" name="Document type">
    <vt:lpwstr>15</vt:lpwstr>
  </property>
  <property fmtid="{D5CDD505-2E9C-101B-9397-08002B2CF9AE}" pid="11" name="ContentTypeId">
    <vt:lpwstr>0x0101007BD61AFCC8A643B8924AB3F7EE18260102003AD2AE1C6DCAA14392F4A50941EAB05A</vt:lpwstr>
  </property>
  <property fmtid="{D5CDD505-2E9C-101B-9397-08002B2CF9AE}" pid="12" name="Directorate">
    <vt:lpwstr>22</vt:lpwstr>
  </property>
  <property fmtid="{D5CDD505-2E9C-101B-9397-08002B2CF9AE}" pid="13" name="TemplateUrl">
    <vt:lpwstr/>
  </property>
  <property fmtid="{D5CDD505-2E9C-101B-9397-08002B2CF9AE}" pid="14" name="_dlc_DocIdItemGuid">
    <vt:lpwstr>cac1e909-9bde-4fdb-afa9-6284dd82bc49</vt:lpwstr>
  </property>
  <property fmtid="{D5CDD505-2E9C-101B-9397-08002B2CF9AE}" pid="15" name="URL">
    <vt:lpwstr/>
  </property>
  <property fmtid="{D5CDD505-2E9C-101B-9397-08002B2CF9AE}" pid="16" name="docLang">
    <vt:lpwstr>en</vt:lpwstr>
  </property>
  <property fmtid="{D5CDD505-2E9C-101B-9397-08002B2CF9AE}" pid="17" name="_ApprovalAssignedTo">
    <vt:lpwstr/>
  </property>
  <property fmtid="{D5CDD505-2E9C-101B-9397-08002B2CF9AE}" pid="18" name="_ApprovalStatus">
    <vt:i4>0</vt:i4>
  </property>
  <property fmtid="{D5CDD505-2E9C-101B-9397-08002B2CF9AE}" pid="19" name="_ApprovalRespondedBy">
    <vt:lpwstr/>
  </property>
  <property fmtid="{D5CDD505-2E9C-101B-9397-08002B2CF9AE}" pid="20" name="TaxKeyword">
    <vt:lpwstr/>
  </property>
  <property fmtid="{D5CDD505-2E9C-101B-9397-08002B2CF9AE}" pid="21" name="MediaServiceImageTags">
    <vt:lpwstr/>
  </property>
  <property fmtid="{D5CDD505-2E9C-101B-9397-08002B2CF9AE}" pid="22" name="lcf76f155ced4ddcb4097134ff3c332f">
    <vt:lpwstr/>
  </property>
  <property fmtid="{D5CDD505-2E9C-101B-9397-08002B2CF9AE}" pid="23" name="MSIP_Label_1c827c5f-d77d-468f-a3c3-decabf6606dc_Enabled">
    <vt:lpwstr>true</vt:lpwstr>
  </property>
  <property fmtid="{D5CDD505-2E9C-101B-9397-08002B2CF9AE}" pid="24" name="MSIP_Label_1c827c5f-d77d-468f-a3c3-decabf6606dc_SetDate">
    <vt:lpwstr>2026-04-08T11:07:11Z</vt:lpwstr>
  </property>
  <property fmtid="{D5CDD505-2E9C-101B-9397-08002B2CF9AE}" pid="25" name="MSIP_Label_1c827c5f-d77d-468f-a3c3-decabf6606dc_Method">
    <vt:lpwstr>Privileged</vt:lpwstr>
  </property>
  <property fmtid="{D5CDD505-2E9C-101B-9397-08002B2CF9AE}" pid="26" name="MSIP_Label_1c827c5f-d77d-468f-a3c3-decabf6606dc_Name">
    <vt:lpwstr>NON-BUSINESS</vt:lpwstr>
  </property>
  <property fmtid="{D5CDD505-2E9C-101B-9397-08002B2CF9AE}" pid="27" name="MSIP_Label_1c827c5f-d77d-468f-a3c3-decabf6606dc_SiteId">
    <vt:lpwstr>a2bed0c4-5957-4f73-b0c2-a811407590fb</vt:lpwstr>
  </property>
  <property fmtid="{D5CDD505-2E9C-101B-9397-08002B2CF9AE}" pid="28" name="MSIP_Label_1c827c5f-d77d-468f-a3c3-decabf6606dc_ActionId">
    <vt:lpwstr>8e686977-3f1d-4f50-a813-ef9dab78a5c2</vt:lpwstr>
  </property>
  <property fmtid="{D5CDD505-2E9C-101B-9397-08002B2CF9AE}" pid="29" name="MSIP_Label_1c827c5f-d77d-468f-a3c3-decabf6606dc_ContentBits">
    <vt:lpwstr>0</vt:lpwstr>
  </property>
  <property fmtid="{D5CDD505-2E9C-101B-9397-08002B2CF9AE}" pid="30" name="MSIP_Label_1c827c5f-d77d-468f-a3c3-decabf6606dc_Tag">
    <vt:lpwstr>10, 0, 1, 1</vt:lpwstr>
  </property>
  <property fmtid="{D5CDD505-2E9C-101B-9397-08002B2CF9AE}" pid="31" name="_ApprovalSentBy">
    <vt:lpwstr/>
  </property>
  <property fmtid="{D5CDD505-2E9C-101B-9397-08002B2CF9AE}" pid="32" name="Document name">
    <vt:lpwstr>Product Requirements</vt:lpwstr>
  </property>
  <property fmtid="{D5CDD505-2E9C-101B-9397-08002B2CF9AE}" pid="33" name="DocumentIntegrity">
    <vt:lpwstr>native</vt:lpwstr>
  </property>
  <property fmtid="{D5CDD505-2E9C-101B-9397-08002B2CF9AE}" pid="34" name="SavedOnce">
    <vt:lpwstr>true</vt:lpwstr>
  </property>
</Properties>
</file>