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2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B8860B"/>
          <w:sz w:val="40"/>
          <w:szCs w:val="40"/>
        </w:rPr>
        <w:t xml:space="preserve">UMOWA PARTNERSKA</w:t>
      </w:r>
    </w:p>
    <w:p>
      <w:pPr>
        <w:spacing w:after="2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Studio HRL Adult – Trójstronna Umowa Współpracy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Nr umowy: HRL/____/2026  |  Data zawarcia: _______________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§ 1. STRONY UMOWY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Niniejsza Umowa Partnerska (dalej: "Umowa") zostaje zawarta pomiędzy: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STRONA 1</w:t>
            </w:r>
          </w:p>
        </w:tc>
        <w:tc>
          <w:tcPr>
            <w:tcW w:type="dxa" w:w="7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Studio HRL Adult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z siedzibą w: _____________________________, NIP: ________________, reprezentowane przez: _____________________________ (dalej: "Studio")</w:t>
            </w:r>
          </w:p>
        </w:tc>
      </w:tr>
      <w:tr>
        <w:tc>
          <w:tcPr>
            <w:tcW w:type="dxa" w:w="1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STRONA 2</w:t>
            </w:r>
          </w:p>
        </w:tc>
        <w:tc>
          <w:tcPr>
            <w:tcW w:type="dxa" w:w="7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Współniczka/Partnerka: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_____________________________, PESEL: ________________, zamieszkała: _____________________________ (dalej: "Współniczka")</w:t>
            </w:r>
          </w:p>
        </w:tc>
      </w:tr>
      <w:tr>
        <w:tc>
          <w:tcPr>
            <w:tcW w:type="dxa" w:w="1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STRONA 3</w:t>
            </w:r>
          </w:p>
        </w:tc>
        <w:tc>
          <w:tcPr>
            <w:tcW w:type="dxa" w:w="7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Model (wsparcie produkcyjne):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_____________________________, PESEL: ________________ – zapewniany przez Studio, działający na zlecenie Studia (dalej: "Model")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§ 2. PRZEDMIOT UMOWY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 Przedmiotem Umowy jest współpraca partnerska przy tworzeniu, produkcji i dystrybucji treści audiowizualnych i fotograficznych przeznaczonych dla dorosłych (18+).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2. Studio zapewnia w pełni i na własny koszt: Modela, sprzęt nagraniowy, oświetlenie, oprogramowanie, infrastrukturę dystrybucji, obsługę platform, marketing oraz wszelką obsługę operacyjną i prawną.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3. Współniczka wnosi wyłącznie swój udział twórczy i wizerunek. Nie jest zobowiązana do ponoszenia jakichkolwiek kosztów związanych z produkcją ani dystrybucją.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4. Model jest zatrudniany/angażowany wyłącznie przez Studio i działa na jego zlecenie. Żadne zobowiązania między Współniczką a Modelem nie wynikają bezpośrednio z niniejszej Umowy.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§ 3. PODZIAŁ PRZYCHODÓW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 Przychody netto ze wszystkich materiałów wytworzonych w ramach Umowy (po potrąceniu prowizji platform dystrybucyjnych) dzielone są w następujący sposób: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20"/>
                <w:szCs w:val="20"/>
              </w:rPr>
              <w:t xml:space="preserve">STRONA</w:t>
            </w:r>
          </w:p>
        </w:tc>
        <w:tc>
          <w:tcPr>
            <w:tcW w:type="dxa" w:w="45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20"/>
                <w:szCs w:val="20"/>
              </w:rPr>
              <w:t xml:space="preserve">UDZIAŁ</w:t>
            </w:r>
          </w:p>
        </w:tc>
      </w:tr>
      <w:tr>
        <w:tc>
          <w:tcPr>
            <w:tcW w:type="dxa" w:w="45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Współniczka / Partnerka</w:t>
            </w:r>
          </w:p>
        </w:tc>
        <w:tc>
          <w:tcPr>
            <w:tcW w:type="dxa" w:w="45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28"/>
                <w:szCs w:val="28"/>
              </w:rPr>
              <w:t xml:space="preserve">60%</w:t>
            </w:r>
          </w:p>
        </w:tc>
      </w:tr>
      <w:tr>
        <w:tc>
          <w:tcPr>
            <w:tcW w:type="dxa" w:w="45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Model</w:t>
            </w:r>
          </w:p>
        </w:tc>
        <w:tc>
          <w:tcPr>
            <w:tcW w:type="dxa" w:w="45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28"/>
                <w:szCs w:val="28"/>
              </w:rPr>
              <w:t xml:space="preserve">30%</w:t>
            </w:r>
          </w:p>
        </w:tc>
      </w:tr>
      <w:tr>
        <w:tc>
          <w:tcPr>
            <w:tcW w:type="dxa" w:w="45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Studio HRL Adult</w:t>
            </w:r>
          </w:p>
        </w:tc>
        <w:tc>
          <w:tcPr>
            <w:tcW w:type="dxa" w:w="45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28"/>
                <w:szCs w:val="28"/>
              </w:rPr>
              <w:t xml:space="preserve">10%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2. Rozliczenia następują w cyklu: ☐ tygodniowym  ☐ dwutygodniowym  ☐ miesięcznym – zgodnie z ustaleniem Stron.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3. Studio zobowiązuje się do przekazania Współniczce szczegółowego raportu przychodów wraz z wypłatą. Współniczka ma prawo do wglądu w raporty w czasie rzeczywistym za pośrednictwem panelu partnerskiego.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§ 4. PRAWA I OBOWIĄZKI STUDIA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Studio zapewnia Modela, sprzęt, scenariusz, reżyserię sesji nagraniowych.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Studio odpowiada za całość postprodukcji, dystrybucji i marketingu.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Studio chroni tożsamość Współniczki zgodnie z ustalonymi preferencjami anonimowości.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Studio prowadzi rejestry wymagane przez 18 U.S.C. § 2257 i przepisy RODO.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Studio zapewnia Współniczce dostęp do panelu z pełnym wglądem w przychody i statystyki w czasie rzeczywistym.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Studio zobowiązuje się do nieujawniania danych Współniczki osobom trzecim bez jej zgody.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§ 5. PRAWA I OBOWIĄZKI WSPÓŁNICZKI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Współniczka zobowiązuje się do uczestnictwa w sesjach zgodnie z ustalonym harmonogramem.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Współniczka ma prawo do odmowy udziału w sesjach wykraczających poza uzgodniony zakres treści.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Współniczka posiada pełny i stały wgląd do wszystkich danych dotyczących jej współpracy ze Studiem.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Współniczka nie ponosi odpowiedzialności za kwestie operacyjne, techniczne ani prawne leżące po stronie Studia.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Współniczka zobowiązuje się do zachowania poufności w zakresie szczegółów organizacyjnych Studia.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§ 6. PRAWA DO TREŚCI I WIZERUNEK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 Prawa majątkowe do wytworzonych materiałów przysługują Studiu, które udziela licencji na ich dystrybucję. Współniczka wyraża zgodę na dystrybucję na platformach wskazanych przez Studio.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2. Współniczka ma prawo do określenia pseudonimu artystycznego i zakresu ochrony tożsamości.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3. W przypadku rozwiązania Umowy, Studio zobowiązuje się – na pisemny wniosek Współniczki – do usunięcia wskazanych materiałów z platform dystrybucyjnych w terminie 30 dni, o ile platformy to umożliwiają technicznie.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§ 7. CZAS TRWANIA I ROZWIĄZANIE UMOWY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 Umowa zawierana jest na czas: ☐ nieokreślony  ☐ określony do dnia: ________________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2. Każda ze Stron może wypowiedzieć Umowę z zachowaniem okresu wypowiedzenia: ☐ 7 dni  ☐ 14 dni  ☐ 30 dni.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3. Rozwiązanie Umowy nie zwalnia Stron z obowiązków wynikających z przepisów prawa, w szczególności w zakresie przechowywania rejestrów § 2257.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§ 8. POUFNOŚĆ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Wszystkie Strony zobowiązują się do bezwzględnego zachowania poufności dotyczącej warunków Umowy, danych osobowych oraz szczegółów organizacyjnych Studia i Współniczki, przez czas trwania Umowy i przez okres 5 lat po jej wygaśnięciu.</w:t>
      </w:r>
    </w:p>
    <w:p>
      <w:pPr>
        <w:spacing w:after="16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§ 9. POSTANOWIENIA KOŃCOWE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 Umowa sporządzona w trzech jednobrzmiących egzemplarzach – po jednym dla każdej Strony.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2. W sprawach nieuregulowanych Umową zastosowanie mają przepisy Kodeksu Cywilnego.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3. Wszelkie zmiany Umowy wymagają formy pisemnej pod rygorem nieważności.</w:t>
      </w: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4. Sądem właściwym do rozstrzygania sporów jest sąd właściwy dla siedziby Studia.</w:t>
      </w:r>
    </w:p>
    <w:p>
      <w:pPr>
        <w:spacing w:after="160"/>
      </w:pPr>
    </w:p>
    <w:p>
      <w:pPr>
        <w:spacing w:after="160"/>
      </w:pPr>
    </w:p>
    <w:p>
      <w:pPr>
        <w:pBdr>
          <w:bottom w:val="single" w:color="B8860B" w:sz="6" w:space="1"/>
        </w:pBdr>
        <w:spacing w:before="160" w:after="160"/>
      </w:pP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PODPISY STRON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Podpis (Strona 1)</w:t>
            </w:r>
          </w:p>
          <w:p>
            <w:pPr>
              <w:pBdr>
                <w:bottom w:val="single" w:color="999999" w:sz="2" w:space="1"/>
              </w:pBdr>
              <w:spacing w:after="60"/>
            </w:pPr>
          </w:p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Imię i Nazwisko / Pseudonim:</w:t>
            </w:r>
          </w:p>
          <w:p>
            <w:pPr>
              <w:pBdr>
                <w:bottom w:val="single" w:color="CCCCCC" w:sz="2" w:space="1"/>
              </w:pBdr>
              <w:spacing w:after="200"/>
            </w:pPr>
          </w:p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Data:</w:t>
            </w:r>
          </w:p>
          <w:p>
            <w:pPr>
              <w:pBdr>
                <w:bottom w:val="single" w:color="CCCCCC" w:sz="2" w:space="1"/>
              </w:pBdr>
            </w:pPr>
          </w:p>
        </w:tc>
        <w:tc>
          <w:tcPr>
            <w:tcW w:type="dxa" w:w="4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Podpis (Strona 2)</w:t>
            </w:r>
          </w:p>
          <w:p>
            <w:pPr>
              <w:pBdr>
                <w:bottom w:val="single" w:color="999999" w:sz="2" w:space="1"/>
              </w:pBdr>
              <w:spacing w:after="60"/>
            </w:pPr>
          </w:p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Imię i Nazwisko / Pseudonim:</w:t>
            </w:r>
          </w:p>
          <w:p>
            <w:pPr>
              <w:pBdr>
                <w:bottom w:val="single" w:color="CCCCCC" w:sz="2" w:space="1"/>
              </w:pBdr>
              <w:spacing w:after="200"/>
            </w:pPr>
          </w:p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Data:</w:t>
            </w:r>
          </w:p>
          <w:p>
            <w:pPr>
              <w:pBdr>
                <w:bottom w:val="single" w:color="CCCCCC" w:sz="2" w:space="1"/>
              </w:pBdr>
            </w:pP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Studio HRL Adult</w:t>
            </w:r>
          </w:p>
          <w:p>
            <w:pPr>
              <w:pBdr>
                <w:bottom w:val="single" w:color="999999" w:sz="2" w:space="1"/>
              </w:pBdr>
            </w:pPr>
          </w:p>
          <w:p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Podpis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Współniczka / Partnerka</w:t>
            </w:r>
          </w:p>
          <w:p>
            <w:pPr>
              <w:pBdr>
                <w:bottom w:val="single" w:color="999999" w:sz="2" w:space="1"/>
              </w:pBdr>
            </w:pPr>
          </w:p>
          <w:p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Podpis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9"/>
                <w:szCs w:val="19"/>
              </w:rPr>
              <w:t xml:space="preserve">Model</w:t>
            </w:r>
          </w:p>
          <w:p>
            <w:pPr>
              <w:pBdr>
                <w:bottom w:val="single" w:color="999999" w:sz="2" w:space="1"/>
              </w:pBdr>
            </w:pPr>
          </w:p>
          <w:p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Podpis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jc w:val="center"/>
    </w:pPr>
    <w:r>
      <w:rPr>
        <w:rFonts w:ascii="Calibri" w:cs="Calibri" w:eastAsia="Calibri" w:hAnsi="Calibri"/>
        <w:color w:val="999999"/>
        <w:sz w:val="17"/>
        <w:szCs w:val="17"/>
      </w:rPr>
      <w:t xml:space="preserve">Studio HRL Adult © 2024   |   Strona </w:t>
    </w:r>
    <w:r>
      <w:rPr>
        <w:rFonts w:ascii="Calibri" w:cs="Calibri" w:eastAsia="Calibri" w:hAnsi="Calibri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7"/>
        <w:szCs w:val="17"/>
      </w:rPr>
      <w:t xml:space="preserve"> z </w:t>
    </w:r>
    <w:r>
      <w:rPr>
        <w:rFonts w:ascii="Calibri" w:cs="Calibri" w:eastAsia="Calibri" w:hAnsi="Calibri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7"/>
        <w:szCs w:val="17"/>
      </w:rPr>
      <w:t xml:space="preserve">   |   Dokument poufny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1"/>
      </w:pBdr>
      <w:spacing w:after="80"/>
      <w:jc w:val="left"/>
    </w:pPr>
    <w:r>
      <w:drawing>
        <wp:inline distT="0" distB="0" distL="0" distR="0">
          <wp:extent cx="45720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b/>
        <w:bCs/>
        <w:color w:val="B8860B"/>
        <w:sz w:val="22"/>
        <w:szCs w:val="22"/>
      </w:rPr>
      <w:t xml:space="preserve">  STUDIO HRL ADULT</w:t>
    </w: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   |   Dokument Poufny – Wyłącznie do użytku wewnętrznego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Georgia" w:cs="Georgia" w:eastAsia="Georgia" w:hAnsi="Georgia"/>
      <w:b/>
      <w:bCs/>
      <w:color w:val="B8860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Georgia" w:cs="Georgia" w:eastAsia="Georgia" w:hAnsi="Georgia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594269efedc95a12cc9ce7ee1c549dcce4815cc1.jpe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94269efedc95a12cc9ce7ee1c549dcce4815cc1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2026-03-25T07:26:59.925Z</dcterms:created>
  <dcterms:modified xsi:type="dcterms:W3CDTF">2026-03-25T07:26:59.927Z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