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1312BFB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019675" cy="6720840"/>
                    <wp:effectExtent l="0" t="0" r="9525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9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362DE278" w:rsidR="009924FC" w:rsidRDefault="00170E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Coverity Scan           </w:t>
                                    </w:r>
                                    <w:r w:rsidR="00F51F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Vulnerability Assessment</w:t>
                                    </w:r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95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362351C9" w14:textId="362DE278" w:rsidR="009924FC" w:rsidRDefault="00170EF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Coverity Scan           </w:t>
                              </w:r>
                              <w:r w:rsidR="00F51F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Vulnerability Assessment</w:t>
                              </w:r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0C38F6" w:rsidR="00615F8E" w:rsidRDefault="00615F8E" w:rsidP="00615F8E">
      <w:pPr>
        <w:jc w:val="both"/>
      </w:pPr>
      <w:r>
        <w:t xml:space="preserve">This document aims to provide a record of </w:t>
      </w:r>
      <w:r w:rsidR="00F51FB2">
        <w:t>the vulnerability assessment</w:t>
      </w:r>
      <w:r>
        <w:t xml:space="preserve"> performed on a specific issue from the Coverity SAST scan for the NASA ION Open-Source code 4.1.1 project</w:t>
      </w:r>
      <w:r w:rsidR="00F51FB2">
        <w:t xml:space="preserve"> and is a follow-up report from the static analysis report</w:t>
      </w:r>
      <w:r>
        <w:t xml:space="preserve">. </w:t>
      </w:r>
    </w:p>
    <w:p w14:paraId="28FE4D09" w14:textId="6FC9D836" w:rsidR="00F51FB2" w:rsidRDefault="00615F8E" w:rsidP="00615F8E">
      <w:pPr>
        <w:jc w:val="both"/>
      </w:pPr>
      <w:r>
        <w:t>The primary purpose of this document</w:t>
      </w:r>
      <w:r w:rsidR="00F51FB2">
        <w:t xml:space="preserve"> is to provide an in-depth assessment of the identified vulnerability. Assessment includes but is not limited </w:t>
      </w:r>
      <w:proofErr w:type="gramStart"/>
      <w:r w:rsidR="00F51FB2">
        <w:t>to;</w:t>
      </w:r>
      <w:proofErr w:type="gramEnd"/>
      <w:r w:rsidR="00F51FB2">
        <w:t xml:space="preserve"> Recreating the issue, investigating the potential for exploitation, deploying various exploits and reporting on the researcher's findings.</w:t>
      </w:r>
    </w:p>
    <w:p w14:paraId="7FAC13E9" w14:textId="029C6D02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</w:t>
      </w:r>
      <w:r w:rsidR="00F51FB2">
        <w:t xml:space="preserve"> potential</w:t>
      </w:r>
      <w:r>
        <w:t xml:space="preserve"> attack vectors</w:t>
      </w:r>
      <w:r w:rsidR="00F51FB2">
        <w:t>/scenarios.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4F85F17A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</w:t>
      </w:r>
      <w:r w:rsidR="00F51FB2">
        <w:t>Adhering to these practices</w:t>
      </w:r>
      <w:r>
        <w:t xml:space="preserve"> will </w:t>
      </w:r>
      <w:r w:rsidR="00F51FB2">
        <w:t>better inform readers and allow other members to identify any updates and progress made across trimesters easily</w:t>
      </w:r>
      <w:r>
        <w:t>.</w:t>
      </w:r>
    </w:p>
    <w:p w14:paraId="3205F242" w14:textId="48A28BD7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</w:t>
      </w:r>
      <w:r w:rsidR="00F51FB2">
        <w:t>. A</w:t>
      </w:r>
      <w:r w:rsidR="002079A7">
        <w:t>lternatively</w:t>
      </w:r>
      <w:r w:rsidR="00F23A10">
        <w:t>,</w:t>
      </w:r>
      <w:r w:rsidR="002079A7">
        <w:t xml:space="preserve"> use </w:t>
      </w:r>
      <w:r w:rsidR="00F51FB2">
        <w:t>the Microsoft Word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542428F3" w:rsidR="008310AF" w:rsidRDefault="00615F8E" w:rsidP="00615F8E">
      <w:pPr>
        <w:jc w:val="both"/>
      </w:pPr>
      <w:r>
        <w:t xml:space="preserve">Naming conventions for this file are as follow; </w:t>
      </w:r>
      <w:r w:rsidR="00F51FB2">
        <w:t>V</w:t>
      </w:r>
      <w:r>
        <w:t>AR_{CID}. For example, when investigati</w:t>
      </w:r>
      <w:r w:rsidR="007F601A">
        <w:t>ng</w:t>
      </w:r>
      <w:r>
        <w:t xml:space="preserve"> issue 123456</w:t>
      </w:r>
      <w:r w:rsidR="00F51FB2">
        <w:t>,</w:t>
      </w:r>
      <w:r>
        <w:t xml:space="preserve"> the file name would be </w:t>
      </w:r>
      <w:r w:rsidR="00F51FB2">
        <w:t>V</w:t>
      </w:r>
      <w:r>
        <w:t>AR_123456.doc</w:t>
      </w:r>
      <w:r w:rsidR="00AB15D9">
        <w:t>x</w:t>
      </w:r>
    </w:p>
    <w:p w14:paraId="4F1B94CC" w14:textId="77777777" w:rsidR="008310AF" w:rsidRDefault="008310AF" w:rsidP="00F51FB2"/>
    <w:p w14:paraId="4A7C20DB" w14:textId="37EFB946" w:rsidR="008310AF" w:rsidRDefault="008310AF" w:rsidP="00F51FB2">
      <w:pPr>
        <w:pStyle w:val="Title"/>
        <w:jc w:val="center"/>
      </w:pPr>
      <w:r>
        <w:t>Document History</w:t>
      </w:r>
    </w:p>
    <w:p w14:paraId="02A3774B" w14:textId="77777777" w:rsidR="00F51FB2" w:rsidRPr="00F51FB2" w:rsidRDefault="00F51FB2" w:rsidP="00F51FB2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5"/>
        <w:gridCol w:w="1780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5F9BCD7B" w:rsidR="008310AF" w:rsidRDefault="00A34284" w:rsidP="008310AF">
            <w:pPr>
              <w:jc w:val="center"/>
            </w:pPr>
            <w:r>
              <w:t>5/12/2022</w:t>
            </w:r>
          </w:p>
        </w:tc>
        <w:tc>
          <w:tcPr>
            <w:tcW w:w="1417" w:type="dxa"/>
          </w:tcPr>
          <w:p w14:paraId="408C2F2B" w14:textId="6DBB542D" w:rsidR="008310AF" w:rsidRDefault="440B95C8" w:rsidP="00FD5447">
            <w:pPr>
              <w:jc w:val="both"/>
            </w:pPr>
            <w:r>
              <w:t>V</w:t>
            </w:r>
            <w:r w:rsidR="00A34284">
              <w:t>1.0</w:t>
            </w:r>
          </w:p>
        </w:tc>
        <w:tc>
          <w:tcPr>
            <w:tcW w:w="1843" w:type="dxa"/>
          </w:tcPr>
          <w:p w14:paraId="5CFA5C10" w14:textId="7D7F4FD2" w:rsidR="008310AF" w:rsidRDefault="00EA5575" w:rsidP="00FD5447">
            <w:pPr>
              <w:jc w:val="both"/>
            </w:pPr>
            <w:r>
              <w:t>Tristen Clifton</w:t>
            </w:r>
          </w:p>
        </w:tc>
        <w:tc>
          <w:tcPr>
            <w:tcW w:w="4677" w:type="dxa"/>
          </w:tcPr>
          <w:p w14:paraId="0BAAAAAE" w14:textId="640912BC" w:rsidR="008310AF" w:rsidRDefault="00EA5575" w:rsidP="00FD544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6C9F1874" w14:textId="33A60A8C" w:rsidR="00F51FB2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2107" w:history="1">
            <w:r w:rsidR="00F51FB2" w:rsidRPr="00627E22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_Toc119932107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2E79FD46" w14:textId="2E63E996" w:rsidR="00F51FB2" w:rsidRDefault="00170E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08" w:history="1">
            <w:r w:rsidR="00F51FB2" w:rsidRPr="00627E22">
              <w:rPr>
                <w:rStyle w:val="Hyperlink"/>
                <w:noProof/>
              </w:rPr>
              <w:t>Objective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_Toc119932108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18F625E6" w14:textId="4571BA98" w:rsidR="00F51FB2" w:rsidRDefault="00170E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09" w:history="1">
            <w:r w:rsidR="00F51FB2" w:rsidRPr="00627E22">
              <w:rPr>
                <w:rStyle w:val="Hyperlink"/>
                <w:noProof/>
              </w:rPr>
              <w:t>Scope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_Toc119932109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36189643" w14:textId="07EDFF4B" w:rsidR="00F51FB2" w:rsidRDefault="00170E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0" w:history="1">
            <w:r w:rsidR="00F51FB2" w:rsidRPr="00627E22">
              <w:rPr>
                <w:rStyle w:val="Hyperlink"/>
                <w:noProof/>
              </w:rPr>
              <w:t>Acronyms and Abbreviations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_Toc119932110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68495A89" w14:textId="715B19FF" w:rsidR="00F51FB2" w:rsidRDefault="00170E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1" w:history="1">
            <w:r w:rsidR="00F51FB2" w:rsidRPr="00627E22">
              <w:rPr>
                <w:rStyle w:val="Hyperlink"/>
                <w:noProof/>
              </w:rPr>
              <w:t>Vulnerability Assessment Report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_Toc119932111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61231D93" w14:textId="6A65CC5E" w:rsidR="00F51FB2" w:rsidRDefault="00170E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2" w:history="1">
            <w:r w:rsidR="00F51FB2" w:rsidRPr="00627E22">
              <w:rPr>
                <w:rStyle w:val="Hyperlink"/>
                <w:noProof/>
              </w:rPr>
              <w:t>Recreating the Issue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_Toc119932112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1B326825" w14:textId="2182AC64" w:rsidR="00F51FB2" w:rsidRDefault="00170EF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3" w:history="1">
            <w:r w:rsidR="00F51FB2" w:rsidRPr="00627E22">
              <w:rPr>
                <w:rStyle w:val="Hyperlink"/>
                <w:noProof/>
                <w:lang w:val="en-US"/>
              </w:rPr>
              <w:t>Overview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_Toc119932113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77D221D0" w14:textId="7E872579" w:rsidR="00F51FB2" w:rsidRDefault="00170EF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4" w:history="1">
            <w:r w:rsidR="00F51FB2" w:rsidRPr="00627E22">
              <w:rPr>
                <w:rStyle w:val="Hyperlink"/>
                <w:noProof/>
              </w:rPr>
              <w:t>Finding and Observations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_Toc119932114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5368289D" w14:textId="58981036" w:rsidR="00F51FB2" w:rsidRDefault="00170E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5" w:history="1">
            <w:r w:rsidR="00F51FB2" w:rsidRPr="00627E22">
              <w:rPr>
                <w:rStyle w:val="Hyperlink"/>
                <w:noProof/>
              </w:rPr>
              <w:t>Exploiting the Issue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_Toc119932115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5DEAF935" w14:textId="0E696EE2" w:rsidR="00F51FB2" w:rsidRDefault="00170EF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6" w:history="1">
            <w:r w:rsidR="00F51FB2" w:rsidRPr="00627E22">
              <w:rPr>
                <w:rStyle w:val="Hyperlink"/>
                <w:noProof/>
                <w:lang w:val="en-US"/>
              </w:rPr>
              <w:t>Overview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_Toc119932116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1A674EDB" w14:textId="444DA8BA" w:rsidR="00F51FB2" w:rsidRDefault="00170EF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7" w:history="1">
            <w:r w:rsidR="00F51FB2" w:rsidRPr="00627E22">
              <w:rPr>
                <w:rStyle w:val="Hyperlink"/>
                <w:noProof/>
              </w:rPr>
              <w:t>Finding and Observations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_Toc119932117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0848F0EB" w14:textId="37C7BA69" w:rsidR="00F51FB2" w:rsidRDefault="00170E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8" w:history="1">
            <w:r w:rsidR="00F51FB2" w:rsidRPr="00627E22">
              <w:rPr>
                <w:rStyle w:val="Hyperlink"/>
                <w:noProof/>
              </w:rPr>
              <w:t>Supporting Evidence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_Toc119932118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714F142D" w14:textId="3F8D5F3D" w:rsidR="00F51FB2" w:rsidRDefault="00170E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9" w:history="1">
            <w:r w:rsidR="00F51FB2" w:rsidRPr="00627E22">
              <w:rPr>
                <w:rStyle w:val="Hyperlink"/>
                <w:noProof/>
              </w:rPr>
              <w:t>Recommendation(s) to fix.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_Toc119932119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01C5F405" w14:textId="7EBDE8FA" w:rsidR="00F51FB2" w:rsidRDefault="00170E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20" w:history="1">
            <w:r w:rsidR="00F51FB2" w:rsidRPr="00627E22">
              <w:rPr>
                <w:rStyle w:val="Hyperlink"/>
                <w:noProof/>
              </w:rPr>
              <w:t>Conclusions and Recommendations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_Toc119932120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222F0610" w14:textId="0EF939BA" w:rsidR="00F51FB2" w:rsidRDefault="00170E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21" w:history="1">
            <w:r w:rsidR="00F51FB2" w:rsidRPr="00627E22">
              <w:rPr>
                <w:rStyle w:val="Hyperlink"/>
                <w:noProof/>
              </w:rPr>
              <w:t>References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_Toc119932121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5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010847AB" w14:textId="1F0D51A1" w:rsidR="00F51FB2" w:rsidRDefault="00170E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22" w:history="1">
            <w:r w:rsidR="00F51FB2" w:rsidRPr="00627E22">
              <w:rPr>
                <w:rStyle w:val="Hyperlink"/>
                <w:noProof/>
              </w:rPr>
              <w:t>Appendix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_Toc119932122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6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4ADAF3E4" w14:textId="35B229E9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932107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932108"/>
      <w:r w:rsidRPr="00DE549E">
        <w:t>Objective</w:t>
      </w:r>
      <w:bookmarkEnd w:id="2"/>
      <w:bookmarkEnd w:id="3"/>
    </w:p>
    <w:p w14:paraId="557841CC" w14:textId="41A2CD1D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</w:t>
      </w:r>
      <w:r w:rsidR="00F51FB2">
        <w:t>assessment</w:t>
      </w:r>
      <w:r>
        <w:t xml:space="preserve">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1C22726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 xml:space="preserve">Indeed, </w:t>
      </w:r>
      <w:proofErr w:type="spellStart"/>
      <w:r w:rsidR="00F51FB2">
        <w:t>recreatable</w:t>
      </w:r>
      <w:proofErr w:type="spellEnd"/>
      <w:r>
        <w:t>.</w:t>
      </w:r>
    </w:p>
    <w:p w14:paraId="2A38899E" w14:textId="66E55E74" w:rsidR="007F601A" w:rsidRDefault="00F51FB2" w:rsidP="008310AF">
      <w:pPr>
        <w:pStyle w:val="ListParagraph"/>
        <w:numPr>
          <w:ilvl w:val="0"/>
          <w:numId w:val="1"/>
        </w:numPr>
        <w:jc w:val="both"/>
      </w:pPr>
      <w:r>
        <w:t>Indeed,</w:t>
      </w:r>
      <w:r w:rsidR="007F601A">
        <w:t xml:space="preserve"> exploitable.</w:t>
      </w:r>
    </w:p>
    <w:p w14:paraId="50E54312" w14:textId="064AF391" w:rsidR="00F51FB2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3D61FD76" w14:textId="038B21A5" w:rsidR="00F51FB2" w:rsidRDefault="00F51FB2" w:rsidP="008310AF">
      <w:pPr>
        <w:pStyle w:val="ListParagraph"/>
        <w:numPr>
          <w:ilvl w:val="0"/>
          <w:numId w:val="1"/>
        </w:numPr>
        <w:jc w:val="both"/>
      </w:pPr>
      <w:r>
        <w:t>Comprehensive details on the exploit itself.</w:t>
      </w:r>
    </w:p>
    <w:p w14:paraId="2648096B" w14:textId="273DC5F0" w:rsidR="00F51FB2" w:rsidRDefault="00F51FB2" w:rsidP="008310AF">
      <w:pPr>
        <w:pStyle w:val="ListParagraph"/>
        <w:numPr>
          <w:ilvl w:val="0"/>
          <w:numId w:val="1"/>
        </w:numPr>
        <w:jc w:val="both"/>
      </w:pPr>
      <w:r>
        <w:t>Any additional exploitable scenarios.</w:t>
      </w:r>
    </w:p>
    <w:p w14:paraId="5B0201F8" w14:textId="65992662" w:rsidR="00F51FB2" w:rsidRDefault="00F51FB2" w:rsidP="008310AF">
      <w:pPr>
        <w:pStyle w:val="ListParagraph"/>
        <w:numPr>
          <w:ilvl w:val="0"/>
          <w:numId w:val="1"/>
        </w:numPr>
        <w:jc w:val="both"/>
      </w:pPr>
      <w:r>
        <w:t>A detailed list of attack vectors.</w:t>
      </w:r>
    </w:p>
    <w:p w14:paraId="10B8EB8F" w14:textId="49F4891F" w:rsidR="008310AF" w:rsidRDefault="008310AF" w:rsidP="00F51FB2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932109"/>
      <w:r w:rsidRPr="00DE549E">
        <w:t>Scope</w:t>
      </w:r>
      <w:bookmarkEnd w:id="4"/>
      <w:bookmarkEnd w:id="5"/>
    </w:p>
    <w:p w14:paraId="05492E0E" w14:textId="4E29F6F2" w:rsidR="008310AF" w:rsidRPr="00662AB8" w:rsidRDefault="008310AF" w:rsidP="008310AF">
      <w:pPr>
        <w:jc w:val="both"/>
        <w:rPr>
          <w:b/>
          <w:bCs/>
        </w:rPr>
      </w:pPr>
      <w:r w:rsidRPr="00662AB8">
        <w:t xml:space="preserve">This </w:t>
      </w:r>
      <w:r w:rsidR="00F51FB2" w:rsidRPr="00662AB8">
        <w:t>vulnerability</w:t>
      </w:r>
      <w:r w:rsidRPr="00662AB8">
        <w:t xml:space="preserve"> </w:t>
      </w:r>
      <w:r w:rsidR="00F51FB2" w:rsidRPr="00662AB8">
        <w:t>assessment</w:t>
      </w:r>
      <w:r w:rsidRPr="00662AB8">
        <w:t xml:space="preserve"> is limited to the </w:t>
      </w:r>
      <w:r w:rsidR="00662AB8" w:rsidRPr="00662AB8">
        <w:rPr>
          <w:b/>
          <w:bCs/>
        </w:rPr>
        <w:t>Out-of-bounds read</w:t>
      </w:r>
      <w:r w:rsidR="00662AB8" w:rsidRPr="00662AB8">
        <w:rPr>
          <w:b/>
          <w:bCs/>
        </w:rPr>
        <w:t xml:space="preserve"> </w:t>
      </w:r>
      <w:r w:rsidRPr="00662AB8">
        <w:t>type defect identified in the following CIDs:</w:t>
      </w:r>
      <w:r w:rsidR="00283978" w:rsidRPr="00662AB8">
        <w:rPr>
          <w:b/>
          <w:bCs/>
        </w:rPr>
        <w:t xml:space="preserve"> </w:t>
      </w:r>
      <w:r w:rsidR="00283978" w:rsidRPr="00662AB8">
        <w:rPr>
          <w:b/>
          <w:bCs/>
        </w:rPr>
        <w:t>1520868</w:t>
      </w:r>
    </w:p>
    <w:p w14:paraId="5A1A8CEB" w14:textId="479D03EA" w:rsidR="008310AF" w:rsidRPr="00283978" w:rsidRDefault="008310AF" w:rsidP="008310AF">
      <w:pPr>
        <w:jc w:val="both"/>
        <w:rPr>
          <w:b/>
          <w:b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932110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064A3BD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  <w:r w:rsidR="00F51FB2">
              <w:rPr>
                <w:b/>
                <w:bCs/>
                <w:color w:val="FFFFFF" w:themeColor="background1"/>
              </w:rPr>
              <w:t xml:space="preserve"> / Abbr.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ACD4E10" w:rsidR="008310AF" w:rsidRDefault="00F51FB2" w:rsidP="00FD5447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14:paraId="467A7F06" w14:textId="62CB9F2F" w:rsidR="008310AF" w:rsidRDefault="00F51FB2" w:rsidP="00FD5447">
            <w:pPr>
              <w:jc w:val="both"/>
            </w:pPr>
            <w:r>
              <w:t>Coverity Issue Identification Number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67601C7E" w:rsidR="008310AF" w:rsidRDefault="00F51FB2" w:rsidP="008310AF">
      <w:pPr>
        <w:pStyle w:val="Heading1"/>
      </w:pPr>
      <w:bookmarkStart w:id="7" w:name="_Toc119932111"/>
      <w:r>
        <w:lastRenderedPageBreak/>
        <w:t>Vulnerability Assessment Report</w:t>
      </w:r>
      <w:bookmarkEnd w:id="7"/>
    </w:p>
    <w:p w14:paraId="6052BF46" w14:textId="38A6AB96" w:rsidR="008310AF" w:rsidRDefault="00F51FB2" w:rsidP="007F601A">
      <w:pPr>
        <w:pStyle w:val="Heading2"/>
        <w:spacing w:after="0" w:line="240" w:lineRule="auto"/>
      </w:pPr>
      <w:bookmarkStart w:id="8" w:name="_Toc119932112"/>
      <w:r>
        <w:t>Recreating the Issue</w:t>
      </w:r>
      <w:bookmarkEnd w:id="8"/>
    </w:p>
    <w:p w14:paraId="6D116757" w14:textId="5BA552A0" w:rsidR="00F51FB2" w:rsidRDefault="00F51FB2" w:rsidP="00F51FB2">
      <w:pPr>
        <w:pStyle w:val="Heading3"/>
        <w:rPr>
          <w:lang w:val="en-US"/>
        </w:rPr>
      </w:pPr>
      <w:bookmarkStart w:id="9" w:name="_Toc119932113"/>
      <w:r>
        <w:rPr>
          <w:lang w:val="en-US"/>
        </w:rPr>
        <w:t>Overview</w:t>
      </w:r>
      <w:bookmarkEnd w:id="9"/>
    </w:p>
    <w:p w14:paraId="446DDA79" w14:textId="1D84E73D" w:rsidR="006C7296" w:rsidRDefault="00A4060E" w:rsidP="00F51FB2">
      <w:pPr>
        <w:jc w:val="both"/>
        <w:rPr>
          <w:rStyle w:val="SubtleEmphasi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performing static code analysis using the ION Open Source 4.1.1 dashboard for CID </w:t>
      </w:r>
      <w:r w:rsidRPr="00A4060E">
        <w:rPr>
          <w:rStyle w:val="normaltextrun"/>
          <w:rFonts w:ascii="Calibri" w:hAnsi="Calibri" w:cs="Calibri"/>
          <w:color w:val="000000"/>
          <w:shd w:val="clear" w:color="auto" w:fill="FFFFFF"/>
        </w:rPr>
        <w:t>1520868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there is a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high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impact problem that involves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reported out of bounds read.</w:t>
      </w:r>
      <w:r w:rsidR="00462FE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 issue of this category </w:t>
      </w:r>
      <w:r w:rsidR="008A0BFB">
        <w:rPr>
          <w:rStyle w:val="normaltextrun"/>
          <w:rFonts w:ascii="Calibri" w:hAnsi="Calibri" w:cs="Calibri"/>
          <w:color w:val="000000"/>
          <w:shd w:val="clear" w:color="auto" w:fill="FFFFFF"/>
        </w:rPr>
        <w:t>could potentially cause the program to crash</w:t>
      </w:r>
      <w:r w:rsidR="00283F1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or cause other unwanted side effects.</w:t>
      </w:r>
    </w:p>
    <w:p w14:paraId="71759C3B" w14:textId="38E31060" w:rsidR="00F51FB2" w:rsidRDefault="00F51FB2" w:rsidP="00F51FB2">
      <w:pPr>
        <w:pStyle w:val="Heading3"/>
      </w:pPr>
      <w:bookmarkStart w:id="10" w:name="_Toc119932114"/>
      <w:r>
        <w:t>Finding and Observations</w:t>
      </w:r>
      <w:bookmarkEnd w:id="10"/>
    </w:p>
    <w:p w14:paraId="79F7FBC7" w14:textId="338FF78F" w:rsidR="000C2620" w:rsidRPr="000C2620" w:rsidRDefault="000C2620" w:rsidP="000C2620">
      <w:r>
        <w:t>The static analysis tool reported that</w:t>
      </w:r>
      <w:r w:rsidR="00C1122C">
        <w:t xml:space="preserve"> there was for loop that iterated through an array that could potentially </w:t>
      </w:r>
      <w:r w:rsidR="00144641">
        <w:t xml:space="preserve">repeat to a value that was higher than what could be indexed by the array. This is because the value was initially checked </w:t>
      </w:r>
      <w:r w:rsidR="00E83F7F">
        <w:t xml:space="preserve">for a limit of 5, however it </w:t>
      </w:r>
      <w:proofErr w:type="spellStart"/>
      <w:r w:rsidR="00E83F7F">
        <w:t>seemd</w:t>
      </w:r>
      <w:proofErr w:type="spellEnd"/>
      <w:r w:rsidR="00E83F7F">
        <w:t xml:space="preserve"> possible that a value of </w:t>
      </w:r>
      <w:r w:rsidR="00FF2372">
        <w:t xml:space="preserve">5 </w:t>
      </w:r>
      <w:r w:rsidR="00E83F7F">
        <w:t>could be ge</w:t>
      </w:r>
      <w:r w:rsidR="00FF2372">
        <w:t xml:space="preserve">nerated resulting in attempt to index an array </w:t>
      </w:r>
      <w:r w:rsidR="008E2DC3">
        <w:t xml:space="preserve">outside the bounds of the array, in the test case </w:t>
      </w:r>
      <w:r w:rsidR="007146B3">
        <w:t>the array was size 4 but the loop could potentially go up to 5.</w:t>
      </w:r>
    </w:p>
    <w:p w14:paraId="459E7C40" w14:textId="00DFFE07" w:rsidR="00CD7CA3" w:rsidRDefault="000C2620" w:rsidP="00F51FB2">
      <w:pPr>
        <w:jc w:val="both"/>
        <w:rPr>
          <w:rStyle w:val="SubtleEmphasis"/>
        </w:rPr>
      </w:pPr>
      <w:r w:rsidRPr="000C2620">
        <w:rPr>
          <w:rStyle w:val="SubtleEmphasis"/>
        </w:rPr>
        <w:drawing>
          <wp:inline distT="0" distB="0" distL="0" distR="0" wp14:anchorId="738137C8" wp14:editId="425458E5">
            <wp:extent cx="57315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2F3" w14:textId="16AD6C1C" w:rsidR="00CD7CA3" w:rsidRPr="00CD7CA3" w:rsidRDefault="00CD7CA3" w:rsidP="00F51FB2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As you can see, a physical limit of 5 is defined as a static value.</w:t>
      </w:r>
    </w:p>
    <w:p w14:paraId="723DF764" w14:textId="5CDA4BAE" w:rsidR="00197C40" w:rsidRDefault="00942C3A" w:rsidP="00F51FB2">
      <w:pPr>
        <w:jc w:val="both"/>
        <w:rPr>
          <w:rStyle w:val="SubtleEmphasis"/>
        </w:rPr>
      </w:pPr>
      <w:r w:rsidRPr="00DB6D51">
        <w:drawing>
          <wp:inline distT="0" distB="0" distL="0" distR="0" wp14:anchorId="35491489" wp14:editId="0059E2FD">
            <wp:extent cx="5731510" cy="1156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4886" w14:textId="7FB90BBE" w:rsidR="00CD7CA3" w:rsidRDefault="00CD7CA3" w:rsidP="00F51FB2">
      <w:pPr>
        <w:jc w:val="both"/>
        <w:rPr>
          <w:rStyle w:val="SubtleEmphasis"/>
        </w:rPr>
      </w:pPr>
      <w:r w:rsidRPr="00DB6D51">
        <w:drawing>
          <wp:inline distT="0" distB="0" distL="0" distR="0" wp14:anchorId="5E7AEA88" wp14:editId="2C844CE8">
            <wp:extent cx="3551228" cy="106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B8D" w14:textId="6EBFEF74" w:rsidR="0085584C" w:rsidRDefault="00A945DD" w:rsidP="00F51FB2">
      <w:pPr>
        <w:jc w:val="both"/>
        <w:rPr>
          <w:rStyle w:val="SubtleEmphasis"/>
        </w:rPr>
      </w:pPr>
      <w:proofErr w:type="gramStart"/>
      <w:r>
        <w:rPr>
          <w:rStyle w:val="SubtleEmphasis"/>
        </w:rPr>
        <w:t>However</w:t>
      </w:r>
      <w:proofErr w:type="gramEnd"/>
      <w:r>
        <w:rPr>
          <w:rStyle w:val="SubtleEmphasis"/>
        </w:rPr>
        <w:t xml:space="preserve"> with further digging it was found that </w:t>
      </w:r>
      <w:proofErr w:type="spellStart"/>
      <w:r>
        <w:rPr>
          <w:rStyle w:val="SubtleEmphasis"/>
        </w:rPr>
        <w:t>transportServiceCount</w:t>
      </w:r>
      <w:proofErr w:type="spellEnd"/>
      <w:r>
        <w:rPr>
          <w:rStyle w:val="SubtleEmphasis"/>
        </w:rPr>
        <w:t xml:space="preserve"> could never exceed the size of the array, this is because it is generated by </w:t>
      </w:r>
      <w:proofErr w:type="spellStart"/>
      <w:r>
        <w:rPr>
          <w:rStyle w:val="SubtleEmphasis"/>
        </w:rPr>
        <w:t>calucating</w:t>
      </w:r>
      <w:proofErr w:type="spellEnd"/>
      <w:r>
        <w:rPr>
          <w:rStyle w:val="SubtleEmphasis"/>
        </w:rPr>
        <w:t xml:space="preserve"> the size of the array.</w:t>
      </w:r>
    </w:p>
    <w:p w14:paraId="5452303F" w14:textId="7011CB82" w:rsidR="0085584C" w:rsidRDefault="0085584C" w:rsidP="00F51FB2">
      <w:pPr>
        <w:jc w:val="both"/>
        <w:rPr>
          <w:rStyle w:val="SubtleEmphasis"/>
        </w:rPr>
      </w:pPr>
    </w:p>
    <w:p w14:paraId="75B92645" w14:textId="5AFE2292" w:rsidR="0085584C" w:rsidRDefault="0085584C" w:rsidP="00F51FB2">
      <w:pPr>
        <w:jc w:val="both"/>
        <w:rPr>
          <w:rStyle w:val="SubtleEmphasis"/>
        </w:rPr>
      </w:pPr>
    </w:p>
    <w:p w14:paraId="62811E78" w14:textId="0E7ABCDC" w:rsidR="0085584C" w:rsidRDefault="0085584C" w:rsidP="00F51FB2">
      <w:pPr>
        <w:jc w:val="both"/>
        <w:rPr>
          <w:rStyle w:val="SubtleEmphasis"/>
        </w:rPr>
      </w:pPr>
    </w:p>
    <w:p w14:paraId="15AC008B" w14:textId="029D85F4" w:rsidR="0085584C" w:rsidRDefault="0085584C" w:rsidP="00F51FB2">
      <w:pPr>
        <w:jc w:val="both"/>
        <w:rPr>
          <w:rStyle w:val="SubtleEmphasis"/>
        </w:rPr>
      </w:pPr>
    </w:p>
    <w:p w14:paraId="7028909E" w14:textId="53985AB2" w:rsidR="0085584C" w:rsidRDefault="0085584C" w:rsidP="00F51FB2">
      <w:pPr>
        <w:jc w:val="both"/>
        <w:rPr>
          <w:rStyle w:val="SubtleEmphasis"/>
        </w:rPr>
      </w:pPr>
      <w:r>
        <w:rPr>
          <w:rStyle w:val="SubtleEmphasis"/>
        </w:rPr>
        <w:lastRenderedPageBreak/>
        <w:t xml:space="preserve">Traditional methods of </w:t>
      </w:r>
      <w:proofErr w:type="spellStart"/>
      <w:r>
        <w:rPr>
          <w:rStyle w:val="SubtleEmphasis"/>
        </w:rPr>
        <w:t>calcauting</w:t>
      </w:r>
      <w:proofErr w:type="spellEnd"/>
      <w:r>
        <w:rPr>
          <w:rStyle w:val="SubtleEmphasis"/>
        </w:rPr>
        <w:t xml:space="preserve"> the size of an array in the c language use a method like this.</w:t>
      </w:r>
    </w:p>
    <w:p w14:paraId="5951244A" w14:textId="56490CCD" w:rsidR="00A945DD" w:rsidRDefault="0085584C" w:rsidP="00F51FB2">
      <w:pPr>
        <w:jc w:val="both"/>
        <w:rPr>
          <w:rStyle w:val="SubtleEmphasis"/>
        </w:rPr>
      </w:pPr>
      <w:r w:rsidRPr="008331E4">
        <w:drawing>
          <wp:inline distT="0" distB="0" distL="0" distR="0" wp14:anchorId="1C7DDCCA" wp14:editId="238BE71C">
            <wp:extent cx="4983912" cy="113547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0730" w14:textId="37B7157F" w:rsidR="00DD37C6" w:rsidRDefault="00DD37C6" w:rsidP="00F51FB2">
      <w:pPr>
        <w:jc w:val="both"/>
        <w:rPr>
          <w:rStyle w:val="SubtleEmphasis"/>
        </w:rPr>
      </w:pPr>
      <w:r>
        <w:rPr>
          <w:rStyle w:val="SubtleEmphasis"/>
        </w:rPr>
        <w:t xml:space="preserve">Within the source code a </w:t>
      </w:r>
      <w:proofErr w:type="spellStart"/>
      <w:r>
        <w:rPr>
          <w:rStyle w:val="SubtleEmphasis"/>
        </w:rPr>
        <w:t>siliar</w:t>
      </w:r>
      <w:proofErr w:type="spellEnd"/>
      <w:r>
        <w:rPr>
          <w:rStyle w:val="SubtleEmphasis"/>
        </w:rPr>
        <w:t xml:space="preserve"> method is used to set </w:t>
      </w:r>
      <w:proofErr w:type="spellStart"/>
      <w:r>
        <w:rPr>
          <w:rStyle w:val="SubtleEmphasis"/>
        </w:rPr>
        <w:t>transportServiceCount</w:t>
      </w:r>
      <w:proofErr w:type="spellEnd"/>
      <w:r>
        <w:rPr>
          <w:rStyle w:val="SubtleEmphasis"/>
        </w:rPr>
        <w:t xml:space="preserve"> to a value that represents the size of the array.</w:t>
      </w:r>
    </w:p>
    <w:p w14:paraId="0D320711" w14:textId="2FB36BD8" w:rsidR="00DD37C6" w:rsidRDefault="00DD37C6" w:rsidP="00F51FB2">
      <w:pPr>
        <w:jc w:val="both"/>
        <w:rPr>
          <w:rStyle w:val="SubtleEmphasis"/>
        </w:rPr>
      </w:pPr>
      <w:r w:rsidRPr="008331E4">
        <w:drawing>
          <wp:anchor distT="0" distB="0" distL="114300" distR="114300" simplePos="0" relativeHeight="251661312" behindDoc="0" locked="0" layoutInCell="1" allowOverlap="1" wp14:anchorId="37D27676" wp14:editId="234FABDE">
            <wp:simplePos x="914400" y="2964180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27203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Emphasis"/>
        </w:rPr>
        <w:br w:type="textWrapping" w:clear="all"/>
      </w:r>
      <w:proofErr w:type="gramStart"/>
      <w:r w:rsidR="001A0FF8">
        <w:rPr>
          <w:rStyle w:val="SubtleEmphasis"/>
        </w:rPr>
        <w:t>therefore</w:t>
      </w:r>
      <w:proofErr w:type="gramEnd"/>
      <w:r w:rsidR="00841EF3">
        <w:rPr>
          <w:rStyle w:val="SubtleEmphasis"/>
        </w:rPr>
        <w:t xml:space="preserve"> a value cannot be generated that </w:t>
      </w:r>
      <w:proofErr w:type="spellStart"/>
      <w:r w:rsidR="00841EF3">
        <w:rPr>
          <w:rStyle w:val="SubtleEmphasis"/>
        </w:rPr>
        <w:t>exeeds</w:t>
      </w:r>
      <w:proofErr w:type="spellEnd"/>
      <w:r w:rsidR="00841EF3">
        <w:rPr>
          <w:rStyle w:val="SubtleEmphasis"/>
        </w:rPr>
        <w:t xml:space="preserve"> the bounds of the array</w:t>
      </w:r>
    </w:p>
    <w:p w14:paraId="728C41B7" w14:textId="77777777" w:rsidR="00F51FB2" w:rsidRPr="00F51FB2" w:rsidRDefault="00F51FB2" w:rsidP="00F51FB2">
      <w:pPr>
        <w:rPr>
          <w:lang w:val="en-U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932120"/>
      <w:r>
        <w:t>Conclusions and Recommendations</w:t>
      </w:r>
      <w:bookmarkEnd w:id="11"/>
    </w:p>
    <w:p w14:paraId="253F4924" w14:textId="685ADB31" w:rsidR="00841EF3" w:rsidRDefault="00841EF3" w:rsidP="007F601A">
      <w:pPr>
        <w:jc w:val="both"/>
        <w:rPr>
          <w:rStyle w:val="SubtleEmphasis"/>
        </w:rPr>
      </w:pPr>
      <w:r>
        <w:rPr>
          <w:rStyle w:val="SubtleEmphasis"/>
        </w:rPr>
        <w:t xml:space="preserve">In conclusion, </w:t>
      </w:r>
      <w:r w:rsidR="000776C6">
        <w:rPr>
          <w:rStyle w:val="SubtleEmphasis"/>
        </w:rPr>
        <w:t>the reported generated a false positive, this is because the standard process would be to create a limit directly for the loop</w:t>
      </w:r>
      <w:r w:rsidR="003B236B">
        <w:rPr>
          <w:rStyle w:val="SubtleEmphasis"/>
        </w:rPr>
        <w:t>, rather than for the value.</w:t>
      </w:r>
    </w:p>
    <w:p w14:paraId="0097D7DF" w14:textId="005BCDE9" w:rsidR="003B236B" w:rsidRDefault="003B236B" w:rsidP="007F601A">
      <w:pPr>
        <w:jc w:val="both"/>
        <w:rPr>
          <w:rStyle w:val="SubtleEmphasis"/>
        </w:rPr>
      </w:pPr>
      <w:r>
        <w:rPr>
          <w:rStyle w:val="SubtleEmphasis"/>
        </w:rPr>
        <w:t xml:space="preserve">One change that could be implemented that would not </w:t>
      </w:r>
      <w:proofErr w:type="spellStart"/>
      <w:proofErr w:type="gramStart"/>
      <w:r>
        <w:rPr>
          <w:rStyle w:val="SubtleEmphasis"/>
        </w:rPr>
        <w:t>effect</w:t>
      </w:r>
      <w:proofErr w:type="spellEnd"/>
      <w:proofErr w:type="gramEnd"/>
      <w:r>
        <w:rPr>
          <w:rStyle w:val="SubtleEmphasis"/>
        </w:rPr>
        <w:t xml:space="preserve"> the function of the code but prevent the issue from being detected in future scans would be to change the value from &gt; to &gt;= as it would</w:t>
      </w:r>
      <w:r w:rsidR="00AA23F7">
        <w:rPr>
          <w:rStyle w:val="SubtleEmphasis"/>
        </w:rPr>
        <w:t xml:space="preserve"> prevent the system from thinking that a value of 5 could pass through to the loop.</w:t>
      </w:r>
    </w:p>
    <w:p w14:paraId="5CF720B6" w14:textId="4BAF0D85" w:rsidR="00BE3106" w:rsidRDefault="00BE3106" w:rsidP="007F601A">
      <w:pPr>
        <w:jc w:val="both"/>
        <w:rPr>
          <w:rStyle w:val="SubtleEmphasis"/>
        </w:rPr>
      </w:pPr>
      <w:r w:rsidRPr="00BE3106">
        <w:rPr>
          <w:rStyle w:val="SubtleEmphasis"/>
        </w:rPr>
        <w:drawing>
          <wp:inline distT="0" distB="0" distL="0" distR="0" wp14:anchorId="29BC7AB3" wp14:editId="3EBBF4E7">
            <wp:extent cx="3825572" cy="102878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0234" w14:textId="77777777" w:rsidR="000E36F7" w:rsidRDefault="00B1431F" w:rsidP="000E36F7">
      <w:pPr>
        <w:jc w:val="both"/>
        <w:rPr>
          <w:rStyle w:val="SubtleEmphasis"/>
        </w:rPr>
      </w:pPr>
      <w:r>
        <w:rPr>
          <w:rStyle w:val="SubtleEmphasis"/>
        </w:rPr>
        <w:t>This change as described in this image would prevent the issue from being detected by the scan, as well as a fail</w:t>
      </w:r>
      <w:r w:rsidR="00BC286C">
        <w:rPr>
          <w:rStyle w:val="SubtleEmphasis"/>
        </w:rPr>
        <w:t>safe since the loop is already bound to 0-3</w:t>
      </w:r>
      <w:r w:rsidR="000E36F7">
        <w:rPr>
          <w:rStyle w:val="SubtleEmphasis"/>
        </w:rPr>
        <w:t>.</w:t>
      </w:r>
      <w:bookmarkStart w:id="12" w:name="_Toc119932121"/>
    </w:p>
    <w:p w14:paraId="1E6B3354" w14:textId="0DC415E7" w:rsidR="0032522D" w:rsidRPr="000E36F7" w:rsidRDefault="00CF6C70" w:rsidP="000E36F7">
      <w:pPr>
        <w:jc w:val="both"/>
        <w:rPr>
          <w:rStyle w:val="Heading1Char"/>
          <w:rFonts w:asciiTheme="minorHAnsi" w:eastAsiaTheme="minorHAnsi" w:hAnsiTheme="minorHAnsi" w:cstheme="minorBidi"/>
          <w:i/>
          <w:iCs/>
          <w:color w:val="404040" w:themeColor="text1" w:themeTint="BF"/>
          <w:sz w:val="22"/>
          <w:szCs w:val="22"/>
        </w:rPr>
      </w:pPr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9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932122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default" r:id="rId20"/>
      <w:footerReference w:type="default" r:id="rId21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5530" w14:textId="77777777" w:rsidR="00170EFE" w:rsidRDefault="00170EFE" w:rsidP="009924FC">
      <w:pPr>
        <w:spacing w:after="0" w:line="240" w:lineRule="auto"/>
      </w:pPr>
      <w:r>
        <w:separator/>
      </w:r>
    </w:p>
  </w:endnote>
  <w:endnote w:type="continuationSeparator" w:id="0">
    <w:p w14:paraId="404ACBCB" w14:textId="77777777" w:rsidR="00170EFE" w:rsidRDefault="00170EFE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11BE" w14:textId="77777777" w:rsidR="00170EFE" w:rsidRDefault="00170EFE" w:rsidP="009924FC">
      <w:pPr>
        <w:spacing w:after="0" w:line="240" w:lineRule="auto"/>
      </w:pPr>
      <w:r>
        <w:separator/>
      </w:r>
    </w:p>
  </w:footnote>
  <w:footnote w:type="continuationSeparator" w:id="0">
    <w:p w14:paraId="16D5DD1B" w14:textId="77777777" w:rsidR="00170EFE" w:rsidRDefault="00170EFE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09E44730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="00F51FB2">
      <w:t>Vulnerability Assessment</w:t>
    </w:r>
    <w:r>
      <w:t xml:space="preserve"> </w:t>
    </w:r>
    <w:r w:rsidRPr="007F601A">
      <w:t>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</w:docVars>
  <w:rsids>
    <w:rsidRoot w:val="009924FC"/>
    <w:rsid w:val="000776C6"/>
    <w:rsid w:val="000A419C"/>
    <w:rsid w:val="000C2620"/>
    <w:rsid w:val="000E36F7"/>
    <w:rsid w:val="00144641"/>
    <w:rsid w:val="00170EFE"/>
    <w:rsid w:val="00197C40"/>
    <w:rsid w:val="001A0FF8"/>
    <w:rsid w:val="002079A7"/>
    <w:rsid w:val="00271952"/>
    <w:rsid w:val="00283978"/>
    <w:rsid w:val="00283F1E"/>
    <w:rsid w:val="0032522D"/>
    <w:rsid w:val="003B236B"/>
    <w:rsid w:val="0043201C"/>
    <w:rsid w:val="00462FEE"/>
    <w:rsid w:val="00560CC6"/>
    <w:rsid w:val="00615F8E"/>
    <w:rsid w:val="00631FFC"/>
    <w:rsid w:val="00662AB8"/>
    <w:rsid w:val="006C7296"/>
    <w:rsid w:val="007146B3"/>
    <w:rsid w:val="00714745"/>
    <w:rsid w:val="007F601A"/>
    <w:rsid w:val="008310AF"/>
    <w:rsid w:val="00841EF3"/>
    <w:rsid w:val="0085584C"/>
    <w:rsid w:val="008A0BFB"/>
    <w:rsid w:val="008E2DC3"/>
    <w:rsid w:val="00942C3A"/>
    <w:rsid w:val="009924FC"/>
    <w:rsid w:val="00A34284"/>
    <w:rsid w:val="00A4060E"/>
    <w:rsid w:val="00A945DD"/>
    <w:rsid w:val="00AA23F7"/>
    <w:rsid w:val="00AB15D9"/>
    <w:rsid w:val="00B13EBD"/>
    <w:rsid w:val="00B1431F"/>
    <w:rsid w:val="00BC286C"/>
    <w:rsid w:val="00BE3106"/>
    <w:rsid w:val="00C1122C"/>
    <w:rsid w:val="00CD7CA3"/>
    <w:rsid w:val="00CF6C70"/>
    <w:rsid w:val="00DD37C6"/>
    <w:rsid w:val="00E261B5"/>
    <w:rsid w:val="00E83F7F"/>
    <w:rsid w:val="00EA5575"/>
    <w:rsid w:val="00F23A10"/>
    <w:rsid w:val="00F51FB2"/>
    <w:rsid w:val="00F64C27"/>
    <w:rsid w:val="00FE5FC2"/>
    <w:rsid w:val="00FF237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B2"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51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51FB2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A4060E"/>
  </w:style>
  <w:style w:type="character" w:customStyle="1" w:styleId="eop">
    <w:name w:val="eop"/>
    <w:basedOn w:val="DefaultParagraphFont"/>
    <w:rsid w:val="00A4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deakin.edu.au/__data/assets/pdf_file/0009/2236752/Deakin-guide-to-APA7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B71580A0-970B-4AFD-9614-CAE30BFE5E2E}"/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Vulnerability Assessment Report</dc:title>
  <dc:subject>Hardhard Enterprises</dc:subject>
  <dc:creator>Luke Collins</dc:creator>
  <cp:keywords/>
  <dc:description/>
  <cp:lastModifiedBy>TRISTEN CLIFTON</cp:lastModifiedBy>
  <cp:revision>45</cp:revision>
  <dcterms:created xsi:type="dcterms:W3CDTF">2022-11-20T02:38:00Z</dcterms:created>
  <dcterms:modified xsi:type="dcterms:W3CDTF">2022-12-05T04:39:00Z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