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 w:rsidP="001B43E1"/>
        <w:p w14:paraId="070A707A" w14:textId="77777777" w:rsidR="009924FC" w:rsidRDefault="009924FC" w:rsidP="001B43E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5691B8C3" wp14:editId="76D273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362351C9" w14:textId="465C6FFA" w:rsidR="009924F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26C8EBBA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left:0;text-align:left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p w14:paraId="58FED816" w14:textId="26C8EBBA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C0C169" w14:textId="42403DE0" w:rsidR="00560CC6" w:rsidRDefault="00615F8E" w:rsidP="001B43E1">
      <w:pPr>
        <w:pStyle w:val="Title"/>
      </w:pPr>
      <w:r>
        <w:lastRenderedPageBreak/>
        <w:t>Statement of Intent</w:t>
      </w:r>
    </w:p>
    <w:p w14:paraId="35929F14" w14:textId="311AD4F9" w:rsidR="00615F8E" w:rsidRDefault="00615F8E" w:rsidP="001B43E1"/>
    <w:p w14:paraId="3E3D5F1F" w14:textId="77777777" w:rsidR="00615F8E" w:rsidRDefault="00615F8E" w:rsidP="001B43E1">
      <w:pPr>
        <w:pStyle w:val="Subtitle"/>
      </w:pPr>
      <w:r>
        <w:t>Overview</w:t>
      </w:r>
    </w:p>
    <w:p w14:paraId="2ED8C86B" w14:textId="77777777" w:rsidR="00615F8E" w:rsidRDefault="00615F8E" w:rsidP="001B43E1"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1B43E1"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1B43E1"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1B43E1">
      <w:pPr>
        <w:pStyle w:val="Subtitle"/>
      </w:pPr>
    </w:p>
    <w:p w14:paraId="177032EE" w14:textId="60FA65AF" w:rsidR="00615F8E" w:rsidRDefault="00615F8E" w:rsidP="001B43E1">
      <w:pPr>
        <w:pStyle w:val="Subtitle"/>
      </w:pPr>
      <w:r>
        <w:t>Reporting Best Practices</w:t>
      </w:r>
    </w:p>
    <w:p w14:paraId="465E9AD2" w14:textId="630781A8" w:rsidR="00615F8E" w:rsidRDefault="00615F8E" w:rsidP="001B43E1"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5A1A677A" w:rsidR="00FE5FC2" w:rsidRDefault="00FE5FC2" w:rsidP="001B43E1"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formatted </w:t>
      </w:r>
      <w:r w:rsidR="00F23A10">
        <w:t xml:space="preserve">found </w:t>
      </w:r>
      <w:hyperlink r:id="rId12" w:history="1">
        <w:r w:rsidR="00F23A10" w:rsidRPr="00F23A10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1B43E1">
      <w:pPr>
        <w:pStyle w:val="Subtitle"/>
      </w:pPr>
    </w:p>
    <w:p w14:paraId="36663345" w14:textId="21A1244D" w:rsidR="00615F8E" w:rsidRDefault="00615F8E" w:rsidP="001B43E1">
      <w:pPr>
        <w:pStyle w:val="Subtitle"/>
      </w:pPr>
      <w:r>
        <w:t>Document Naming Conventions</w:t>
      </w:r>
    </w:p>
    <w:p w14:paraId="6D691B90" w14:textId="38A10929" w:rsidR="008310AF" w:rsidRDefault="00615F8E" w:rsidP="001B43E1"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1B43E1">
      <w:pPr>
        <w:pStyle w:val="Title"/>
      </w:pPr>
    </w:p>
    <w:p w14:paraId="1FEB5A9A" w14:textId="645C7833" w:rsidR="008310AF" w:rsidRDefault="008310AF" w:rsidP="001B43E1">
      <w:pPr>
        <w:pStyle w:val="Title"/>
      </w:pPr>
      <w:r>
        <w:t>Document History</w:t>
      </w:r>
    </w:p>
    <w:p w14:paraId="4A7C20DB" w14:textId="77777777" w:rsidR="008310AF" w:rsidRPr="008310AF" w:rsidRDefault="008310AF" w:rsidP="001B43E1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3"/>
        <w:gridCol w:w="1383"/>
        <w:gridCol w:w="1776"/>
        <w:gridCol w:w="4454"/>
      </w:tblGrid>
      <w:tr w:rsidR="008310AF" w:rsidRPr="00C55BBE" w14:paraId="3ADBD142" w14:textId="77777777" w:rsidTr="009364EE">
        <w:tc>
          <w:tcPr>
            <w:tcW w:w="140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1B43E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1B43E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76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1B43E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54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1B43E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9364EE">
        <w:tc>
          <w:tcPr>
            <w:tcW w:w="1403" w:type="dxa"/>
          </w:tcPr>
          <w:p w14:paraId="1DF7A546" w14:textId="0F356C90" w:rsidR="008310AF" w:rsidRDefault="003F1028" w:rsidP="001B43E1">
            <w:r>
              <w:t>2</w:t>
            </w:r>
            <w:r w:rsidR="0020021B">
              <w:t>/1</w:t>
            </w:r>
            <w:r w:rsidR="006E347D">
              <w:t>2</w:t>
            </w:r>
            <w:r w:rsidR="0020021B">
              <w:t>/2022</w:t>
            </w:r>
          </w:p>
        </w:tc>
        <w:tc>
          <w:tcPr>
            <w:tcW w:w="1383" w:type="dxa"/>
          </w:tcPr>
          <w:p w14:paraId="408C2F2B" w14:textId="2985A22E" w:rsidR="008310AF" w:rsidRDefault="0020021B" w:rsidP="001B43E1">
            <w:r>
              <w:t>0.1</w:t>
            </w:r>
          </w:p>
        </w:tc>
        <w:tc>
          <w:tcPr>
            <w:tcW w:w="1776" w:type="dxa"/>
          </w:tcPr>
          <w:p w14:paraId="5CFA5C10" w14:textId="0FE81899" w:rsidR="008310AF" w:rsidRDefault="0020021B" w:rsidP="001B43E1">
            <w:r>
              <w:t>Connie Cox</w:t>
            </w:r>
          </w:p>
        </w:tc>
        <w:tc>
          <w:tcPr>
            <w:tcW w:w="4454" w:type="dxa"/>
          </w:tcPr>
          <w:p w14:paraId="0BAAAAAE" w14:textId="5EA94D27" w:rsidR="008310AF" w:rsidRDefault="0020021B" w:rsidP="001B43E1">
            <w:r>
              <w:t>Initial Investigation</w:t>
            </w:r>
          </w:p>
        </w:tc>
      </w:tr>
      <w:tr w:rsidR="008310AF" w14:paraId="246C7945" w14:textId="77777777" w:rsidTr="009364EE">
        <w:tc>
          <w:tcPr>
            <w:tcW w:w="1403" w:type="dxa"/>
          </w:tcPr>
          <w:p w14:paraId="3C9FE2FA" w14:textId="77777777" w:rsidR="008310AF" w:rsidRDefault="008310AF" w:rsidP="001B43E1"/>
        </w:tc>
        <w:tc>
          <w:tcPr>
            <w:tcW w:w="1383" w:type="dxa"/>
          </w:tcPr>
          <w:p w14:paraId="5CD35EF8" w14:textId="77777777" w:rsidR="008310AF" w:rsidRDefault="008310AF" w:rsidP="001B43E1"/>
        </w:tc>
        <w:tc>
          <w:tcPr>
            <w:tcW w:w="1776" w:type="dxa"/>
          </w:tcPr>
          <w:p w14:paraId="33EF3B3E" w14:textId="77777777" w:rsidR="008310AF" w:rsidRDefault="008310AF" w:rsidP="001B43E1"/>
        </w:tc>
        <w:tc>
          <w:tcPr>
            <w:tcW w:w="4454" w:type="dxa"/>
          </w:tcPr>
          <w:p w14:paraId="7BC0899E" w14:textId="77777777" w:rsidR="008310AF" w:rsidRDefault="008310AF" w:rsidP="001B43E1"/>
        </w:tc>
      </w:tr>
    </w:tbl>
    <w:p w14:paraId="4FE41909" w14:textId="77777777" w:rsidR="008310AF" w:rsidRPr="008310AF" w:rsidRDefault="008310AF" w:rsidP="001B43E1"/>
    <w:p w14:paraId="56637543" w14:textId="77777777" w:rsidR="008310AF" w:rsidRDefault="008310AF" w:rsidP="001B43E1">
      <w:pPr>
        <w:pStyle w:val="Title"/>
      </w:pPr>
    </w:p>
    <w:p w14:paraId="20C59E7C" w14:textId="6148F7D2" w:rsidR="008310AF" w:rsidRDefault="008310AF" w:rsidP="001B43E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1B43E1">
      <w:pPr>
        <w:pStyle w:val="Title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330888" w14:textId="00B59A9A" w:rsidR="008310AF" w:rsidRDefault="008310AF" w:rsidP="001B43E1">
          <w:pPr>
            <w:pStyle w:val="TOCHeading"/>
          </w:pPr>
          <w:r>
            <w:t>Contents</w:t>
          </w:r>
        </w:p>
        <w:p w14:paraId="4A40FB3C" w14:textId="12DC3B12" w:rsidR="00F23A10" w:rsidRDefault="008310AF" w:rsidP="001B4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0DB7F3BE" w:rsidR="00F23A10" w:rsidRDefault="00000000" w:rsidP="001B43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5A02F5D1" w:rsidR="00F23A10" w:rsidRDefault="00000000" w:rsidP="001B43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75663299" w:rsidR="00F23A10" w:rsidRDefault="00000000" w:rsidP="001B4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1FB90776" w:rsidR="00F23A10" w:rsidRDefault="00000000" w:rsidP="001B4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7E558605" w:rsidR="00F23A10" w:rsidRDefault="00000000" w:rsidP="001B43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513F82FF" w:rsidR="00F23A10" w:rsidRDefault="00000000" w:rsidP="001B43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1667D521" w:rsidR="00F23A10" w:rsidRDefault="00000000" w:rsidP="001B43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7AB84630" w:rsidR="00F23A10" w:rsidRDefault="00000000" w:rsidP="001B4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1C50962D" w:rsidR="00F23A10" w:rsidRDefault="00000000" w:rsidP="001B4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459A1651" w:rsidR="00F23A10" w:rsidRDefault="00000000" w:rsidP="001B4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 w:rsidP="001B43E1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 w:rsidP="001B43E1">
      <w:r>
        <w:br w:type="page"/>
      </w:r>
    </w:p>
    <w:p w14:paraId="56E8EA09" w14:textId="4886964C" w:rsidR="008310AF" w:rsidRDefault="008310AF" w:rsidP="001B43E1">
      <w:pPr>
        <w:pStyle w:val="Heading1"/>
        <w:spacing w:line="360" w:lineRule="auto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1B43E1">
      <w:pPr>
        <w:pStyle w:val="Heading2"/>
        <w:spacing w:line="240" w:lineRule="auto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1B43E1"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1B43E1">
      <w:pPr>
        <w:pStyle w:val="ListParagraph"/>
        <w:numPr>
          <w:ilvl w:val="0"/>
          <w:numId w:val="1"/>
        </w:numPr>
      </w:pPr>
      <w:r>
        <w:t>Indeed, defects.</w:t>
      </w:r>
    </w:p>
    <w:p w14:paraId="2A38899E" w14:textId="4760EC07" w:rsidR="007F601A" w:rsidRDefault="007F601A" w:rsidP="001B43E1">
      <w:pPr>
        <w:pStyle w:val="ListParagraph"/>
        <w:numPr>
          <w:ilvl w:val="0"/>
          <w:numId w:val="1"/>
        </w:numPr>
      </w:pPr>
      <w:r>
        <w:t>Potentially exploitable.</w:t>
      </w:r>
    </w:p>
    <w:p w14:paraId="6C4B9EC8" w14:textId="0EDAB4FD" w:rsidR="007F601A" w:rsidRDefault="007F601A" w:rsidP="001B43E1">
      <w:r>
        <w:t xml:space="preserve">The secondary objective of this analysis, where applicable, is to provide the following: </w:t>
      </w:r>
    </w:p>
    <w:p w14:paraId="4D8C0C19" w14:textId="69668987" w:rsidR="008310AF" w:rsidRDefault="008310AF" w:rsidP="001B43E1">
      <w:pPr>
        <w:pStyle w:val="ListParagraph"/>
        <w:numPr>
          <w:ilvl w:val="0"/>
          <w:numId w:val="1"/>
        </w:numPr>
      </w:pPr>
      <w:r>
        <w:t>Recommendation to fix.</w:t>
      </w:r>
    </w:p>
    <w:p w14:paraId="10B8EB8F" w14:textId="46D413E0" w:rsidR="008310AF" w:rsidRDefault="008310AF" w:rsidP="001B43E1">
      <w:pPr>
        <w:pStyle w:val="ListParagraph"/>
        <w:numPr>
          <w:ilvl w:val="0"/>
          <w:numId w:val="1"/>
        </w:numPr>
      </w:pPr>
      <w:r>
        <w:t>Any exploit for consideration.</w:t>
      </w:r>
    </w:p>
    <w:p w14:paraId="3D593EBB" w14:textId="77777777" w:rsidR="008310AF" w:rsidRPr="00C55BBE" w:rsidRDefault="008310AF" w:rsidP="001B43E1">
      <w:pPr>
        <w:pStyle w:val="ListParagraph"/>
        <w:ind w:left="773"/>
      </w:pPr>
    </w:p>
    <w:p w14:paraId="21318F0A" w14:textId="448C3AA3" w:rsidR="008310AF" w:rsidRDefault="008310AF" w:rsidP="001B43E1">
      <w:pPr>
        <w:pStyle w:val="Heading2"/>
        <w:spacing w:line="240" w:lineRule="auto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22888E5F" w:rsidR="008310AF" w:rsidRDefault="008310AF" w:rsidP="45023F4D">
      <w:pPr>
        <w:rPr>
          <w:b/>
          <w:bCs/>
          <w:i/>
          <w:iCs/>
        </w:rPr>
      </w:pPr>
      <w:r>
        <w:t>This static code analysis is limited to the</w:t>
      </w:r>
      <w:r w:rsidR="00686A31">
        <w:t xml:space="preserve"> </w:t>
      </w:r>
      <w:r w:rsidR="00BD52A0">
        <w:rPr>
          <w:b/>
          <w:bCs/>
          <w:i/>
          <w:iCs/>
        </w:rPr>
        <w:t>Resource Leak</w:t>
      </w:r>
      <w:r w:rsidR="00686A31">
        <w:t xml:space="preserve"> </w:t>
      </w:r>
      <w:r>
        <w:t>type defect identified in the following CIDs:</w:t>
      </w:r>
      <w:r>
        <w:br/>
      </w:r>
      <w:r w:rsidR="59DCA278" w:rsidRPr="45023F4D">
        <w:rPr>
          <w:b/>
          <w:bCs/>
        </w:rPr>
        <w:t>1</w:t>
      </w:r>
      <w:r w:rsidR="00B47308" w:rsidRPr="45023F4D">
        <w:rPr>
          <w:b/>
          <w:bCs/>
        </w:rPr>
        <w:t>5208</w:t>
      </w:r>
      <w:r w:rsidR="00BD52A0">
        <w:rPr>
          <w:b/>
          <w:bCs/>
        </w:rPr>
        <w:t>93</w:t>
      </w:r>
    </w:p>
    <w:p w14:paraId="5A1A8CEB" w14:textId="479D03EA" w:rsidR="008310AF" w:rsidRDefault="008310AF" w:rsidP="001B43E1">
      <w:pPr>
        <w:rPr>
          <w:b/>
          <w:bCs/>
          <w:i/>
          <w:iCs/>
        </w:rPr>
      </w:pPr>
    </w:p>
    <w:p w14:paraId="284BD0D7" w14:textId="52B26BA3" w:rsidR="008310AF" w:rsidRDefault="008310AF" w:rsidP="001B43E1">
      <w:pPr>
        <w:pStyle w:val="Heading1"/>
        <w:spacing w:line="240" w:lineRule="auto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1B43E1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862120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1B43E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1B43E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2828E5" w14:paraId="45182BBB" w14:textId="77777777" w:rsidTr="00862120">
        <w:tc>
          <w:tcPr>
            <w:tcW w:w="1838" w:type="dxa"/>
          </w:tcPr>
          <w:p w14:paraId="747B56A6" w14:textId="5CA6F1B2" w:rsidR="002828E5" w:rsidRDefault="002828E5" w:rsidP="001B43E1">
            <w:r>
              <w:t>CID</w:t>
            </w:r>
          </w:p>
        </w:tc>
        <w:tc>
          <w:tcPr>
            <w:tcW w:w="7512" w:type="dxa"/>
          </w:tcPr>
          <w:p w14:paraId="3AB822B4" w14:textId="28AEC877" w:rsidR="002828E5" w:rsidRDefault="00B919CF" w:rsidP="001B43E1">
            <w:r>
              <w:t>Coverity Issue Identification Number</w:t>
            </w:r>
          </w:p>
        </w:tc>
      </w:tr>
      <w:tr w:rsidR="008310AF" w14:paraId="5F721960" w14:textId="77777777" w:rsidTr="00862120">
        <w:tc>
          <w:tcPr>
            <w:tcW w:w="1838" w:type="dxa"/>
          </w:tcPr>
          <w:p w14:paraId="6DA67D21" w14:textId="77777777" w:rsidR="008310AF" w:rsidRDefault="008310AF" w:rsidP="001B43E1"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1B43E1">
            <w:r>
              <w:t>Delay/Disruption Tolerant Network</w:t>
            </w:r>
          </w:p>
        </w:tc>
      </w:tr>
      <w:tr w:rsidR="008310AF" w14:paraId="7794951E" w14:textId="77777777" w:rsidTr="00862120">
        <w:tc>
          <w:tcPr>
            <w:tcW w:w="1838" w:type="dxa"/>
          </w:tcPr>
          <w:p w14:paraId="37446E1D" w14:textId="77777777" w:rsidR="008310AF" w:rsidRDefault="008310AF" w:rsidP="001B43E1"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1B43E1">
            <w:r>
              <w:t>Interplanetary Overlay Network</w:t>
            </w:r>
          </w:p>
        </w:tc>
      </w:tr>
      <w:tr w:rsidR="008310AF" w14:paraId="6467ECD5" w14:textId="77777777" w:rsidTr="00862120">
        <w:tc>
          <w:tcPr>
            <w:tcW w:w="1838" w:type="dxa"/>
          </w:tcPr>
          <w:p w14:paraId="1A298907" w14:textId="77777777" w:rsidR="008310AF" w:rsidRDefault="008310AF" w:rsidP="001B43E1"/>
        </w:tc>
        <w:tc>
          <w:tcPr>
            <w:tcW w:w="7512" w:type="dxa"/>
          </w:tcPr>
          <w:p w14:paraId="467A7F06" w14:textId="77777777" w:rsidR="008310AF" w:rsidRDefault="008310AF" w:rsidP="001B43E1"/>
        </w:tc>
      </w:tr>
    </w:tbl>
    <w:p w14:paraId="6DABFB1A" w14:textId="77777777" w:rsidR="008310AF" w:rsidRDefault="008310AF" w:rsidP="001B43E1"/>
    <w:p w14:paraId="61333A00" w14:textId="554FA0B5" w:rsidR="008310AF" w:rsidRDefault="008310AF" w:rsidP="001B43E1">
      <w:r>
        <w:br w:type="page"/>
      </w:r>
    </w:p>
    <w:p w14:paraId="07B3FC15" w14:textId="79FA36F3" w:rsidR="008310AF" w:rsidRDefault="008310AF" w:rsidP="001B43E1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404CF49A" w:rsidR="008310AF" w:rsidRDefault="008310AF" w:rsidP="001B43E1">
      <w:pPr>
        <w:pStyle w:val="Heading2"/>
        <w:spacing w:after="0" w:line="240" w:lineRule="auto"/>
      </w:pPr>
      <w:bookmarkStart w:id="8" w:name="_Toc119848729"/>
      <w:r>
        <w:t>Outcomes</w:t>
      </w:r>
      <w:bookmarkEnd w:id="8"/>
    </w:p>
    <w:p w14:paraId="6A982F0E" w14:textId="46805256" w:rsidR="007F601A" w:rsidRPr="001B43E1" w:rsidRDefault="0043201C" w:rsidP="001B43E1">
      <w:pPr>
        <w:rPr>
          <w:rStyle w:val="SubtleEmphasis"/>
        </w:rPr>
      </w:pPr>
      <w:r w:rsidRPr="001B43E1">
        <w:rPr>
          <w:rStyle w:val="SubtleEmphasis"/>
        </w:rPr>
        <w:t>Please provide a</w:t>
      </w:r>
      <w:r w:rsidR="007F601A" w:rsidRPr="001B43E1">
        <w:rPr>
          <w:rStyle w:val="SubtleEmphasis"/>
        </w:rPr>
        <w:t>n</w:t>
      </w:r>
      <w:r w:rsidRPr="001B43E1">
        <w:rPr>
          <w:rStyle w:val="SubtleEmphasis"/>
        </w:rPr>
        <w:t xml:space="preserve"> in-depth report on the analysis performed here.</w:t>
      </w:r>
    </w:p>
    <w:p w14:paraId="3303CE7D" w14:textId="303B4E4C" w:rsidR="00847DC1" w:rsidRPr="008046DB" w:rsidRDefault="00820605" w:rsidP="006F4CD6">
      <w:bookmarkStart w:id="9" w:name="_Toc119848730"/>
      <w:r>
        <w:t xml:space="preserve">The intention of the </w:t>
      </w:r>
      <w:proofErr w:type="spellStart"/>
      <w:r w:rsidR="006841F5" w:rsidRPr="006841F5">
        <w:rPr>
          <w:rFonts w:ascii="Consolas" w:hAnsi="Consolas" w:cs="Consolas"/>
          <w:sz w:val="20"/>
          <w:szCs w:val="20"/>
        </w:rPr>
        <w:t>writeAddPubKeyCmd</w:t>
      </w:r>
      <w:proofErr w:type="spellEnd"/>
      <w:r w:rsidR="006841F5">
        <w:t xml:space="preserve"> function is to write an “add public key” command to the </w:t>
      </w:r>
      <w:proofErr w:type="spellStart"/>
      <w:r w:rsidR="006841F5">
        <w:t>dtka.ionsecrc</w:t>
      </w:r>
      <w:proofErr w:type="spellEnd"/>
      <w:r w:rsidR="006841F5">
        <w:t xml:space="preserve"> file.</w:t>
      </w:r>
      <w:r w:rsidR="00847DC1">
        <w:t xml:space="preserve"> </w:t>
      </w:r>
      <w:r w:rsidR="002129AD">
        <w:t xml:space="preserve"> When the function is unable to add the public key to the file, it displays an error and returns.</w:t>
      </w:r>
    </w:p>
    <w:p w14:paraId="218AF9A3" w14:textId="021FB30A" w:rsidR="008310AF" w:rsidRDefault="008310AF" w:rsidP="001B43E1">
      <w:pPr>
        <w:pStyle w:val="Heading2"/>
        <w:spacing w:after="0" w:line="240" w:lineRule="auto"/>
      </w:pPr>
      <w:r>
        <w:t>Observations</w:t>
      </w:r>
      <w:bookmarkEnd w:id="9"/>
    </w:p>
    <w:p w14:paraId="29319E23" w14:textId="0F00403D" w:rsidR="0043201C" w:rsidRDefault="0043201C" w:rsidP="001B43E1">
      <w:pPr>
        <w:rPr>
          <w:rStyle w:val="SubtleEmphasi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observations,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34BC131B" w14:textId="13D41703" w:rsidR="00476F61" w:rsidRDefault="001713E1" w:rsidP="00451734">
      <w:bookmarkStart w:id="10" w:name="_Toc119848731"/>
      <w:r>
        <w:t xml:space="preserve">The </w:t>
      </w:r>
      <w:r w:rsidR="00B345D5">
        <w:t xml:space="preserve">function attempts to open </w:t>
      </w:r>
      <w:proofErr w:type="spellStart"/>
      <w:r>
        <w:t>dtka.ionsecrc</w:t>
      </w:r>
      <w:proofErr w:type="spellEnd"/>
      <w:r>
        <w:t xml:space="preserve"> file in read/write mode</w:t>
      </w:r>
      <w:r w:rsidR="00B345D5">
        <w:t xml:space="preserve">.  If it encounters an error, the function returns with an error message and </w:t>
      </w:r>
      <w:r w:rsidR="0086496B">
        <w:t>no file is created</w:t>
      </w:r>
      <w:r w:rsidR="00CA5B14">
        <w:t xml:space="preserve"> or modified</w:t>
      </w:r>
      <w:r w:rsidR="00125F02">
        <w:t>.</w:t>
      </w:r>
      <w:r w:rsidR="00476F61">
        <w:t xml:space="preserve"> </w:t>
      </w:r>
      <w:r w:rsidR="00125F02">
        <w:t xml:space="preserve"> If </w:t>
      </w:r>
      <w:r w:rsidR="00476F61">
        <w:t xml:space="preserve">the return value </w:t>
      </w:r>
      <w:r w:rsidR="00125F02">
        <w:t xml:space="preserve">is non-negative, it </w:t>
      </w:r>
      <w:r w:rsidR="00476F61">
        <w:t>is assigned to variable representing the file descriptor</w:t>
      </w:r>
      <w:r w:rsidR="00B345D5">
        <w:t>.</w:t>
      </w:r>
      <w:r w:rsidR="00EE7910">
        <w:t xml:space="preserve">  </w:t>
      </w:r>
    </w:p>
    <w:p w14:paraId="6FAA5446" w14:textId="735852DD" w:rsidR="00451734" w:rsidRDefault="00EE7910" w:rsidP="00451734">
      <w:r>
        <w:t xml:space="preserve">There are several issues being raised by </w:t>
      </w:r>
      <w:r w:rsidR="00803BA8">
        <w:t xml:space="preserve">Coverity regarding the file descriptor variable. </w:t>
      </w:r>
      <w:r w:rsidR="00565D07">
        <w:t xml:space="preserve">  </w:t>
      </w:r>
      <w:r w:rsidR="00F04691">
        <w:t xml:space="preserve">In C programming, functions are pass by value.  </w:t>
      </w:r>
      <w:r w:rsidR="00EB20FD">
        <w:t>When p</w:t>
      </w:r>
      <w:r w:rsidR="00F04691">
        <w:t xml:space="preserve">assing a </w:t>
      </w:r>
      <w:r w:rsidR="00161B6C">
        <w:t>file handle</w:t>
      </w:r>
      <w:r w:rsidR="00331C1E">
        <w:t xml:space="preserve"> in/to a function</w:t>
      </w:r>
      <w:r w:rsidR="003155A8">
        <w:t xml:space="preserve">, the function receives a copy of it allowing the function to modify the file handle locally.  </w:t>
      </w:r>
      <w:r w:rsidR="00C41CCB">
        <w:t xml:space="preserve">Once the function completes, </w:t>
      </w:r>
      <w:r w:rsidR="00E429EE">
        <w:t xml:space="preserve">whatever was done to the file locally is lost to </w:t>
      </w:r>
      <w:r w:rsidR="00080A41">
        <w:t>outside functions</w:t>
      </w:r>
      <w:r w:rsidR="002C762B">
        <w:t>.</w:t>
      </w:r>
      <w:r w:rsidR="00E017D3">
        <w:t xml:space="preserve">  See screenshot below.</w:t>
      </w:r>
    </w:p>
    <w:p w14:paraId="6F9CC795" w14:textId="4B0D6197" w:rsidR="00556F95" w:rsidRDefault="00E017D3" w:rsidP="00451734">
      <w:r w:rsidRPr="00E017D3">
        <w:drawing>
          <wp:inline distT="0" distB="0" distL="0" distR="0" wp14:anchorId="5B65B37F" wp14:editId="52B6BDED">
            <wp:extent cx="3693160" cy="2216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503" cy="22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49B3" w14:textId="2768845B" w:rsidR="007F601A" w:rsidRDefault="008310AF" w:rsidP="001B43E1">
      <w:pPr>
        <w:pStyle w:val="Heading2"/>
        <w:spacing w:after="0" w:line="240" w:lineRule="auto"/>
      </w:pPr>
      <w:r>
        <w:t>Supporting Evidence</w:t>
      </w:r>
      <w:bookmarkEnd w:id="10"/>
      <w:r>
        <w:tab/>
      </w:r>
    </w:p>
    <w:p w14:paraId="3E1F7C6B" w14:textId="29747384" w:rsidR="0043201C" w:rsidRDefault="0043201C" w:rsidP="001B43E1">
      <w:pPr>
        <w:spacing w:line="240" w:lineRule="auto"/>
        <w:rPr>
          <w:rStyle w:val="SubtleEmphasi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27600389" w14:textId="3CB0E503" w:rsidR="004B6520" w:rsidRPr="003D066E" w:rsidRDefault="000C3DFE" w:rsidP="003D066E">
      <w:bookmarkStart w:id="11" w:name="_Toc119848732"/>
      <w:r>
        <w:t xml:space="preserve">According to </w:t>
      </w:r>
      <w:r w:rsidR="00CD69C8">
        <w:t>GNU Org</w:t>
      </w:r>
      <w:r w:rsidR="00DE1C3A">
        <w:fldChar w:fldCharType="begin"/>
      </w:r>
      <w:r w:rsidR="00DE1C3A">
        <w:instrText xml:space="preserve"> ADDIN EN.CITE &lt;EndNote&gt;&lt;Cite&gt;&lt;RecNum&gt;127&lt;/RecNum&gt;&lt;DisplayText&gt;(&lt;style face="italic"&gt;Opening and Closing Files&lt;/style&gt;)&lt;/DisplayText&gt;&lt;record&gt;&lt;rec-number&gt;127&lt;/rec-number&gt;&lt;foreign-keys&gt;&lt;key app="EN" db-id="w0xaappd2fx2skexpxovdzskw05v5txa9art" timestamp="1670749224"&gt;127&lt;/key&gt;&lt;/foreign-keys&gt;&lt;ref-type name="Web Page"&gt;12&lt;/ref-type&gt;&lt;contributors&gt;&lt;/contributors&gt;&lt;titles&gt;&lt;title&gt;Opening and Closing Files&lt;/title&gt;&lt;/titles&gt;&lt;dates&gt;&lt;/dates&gt;&lt;publisher&gt;GNU Org&lt;/publisher&gt;&lt;urls&gt;&lt;related-urls&gt;&lt;url&gt;https://www.gnu.org/software/libc/manual/html_node/Opening-and-Closing-Files.html&lt;/url&gt;&lt;/related-urls&gt;&lt;/urls&gt;&lt;custom1&gt;2022&lt;/custom1&gt;&lt;custom2&gt;11 Dec&lt;/custom2&gt;&lt;/record&gt;&lt;/Cite&gt;&lt;/EndNote&gt;</w:instrText>
      </w:r>
      <w:r w:rsidR="00DE1C3A">
        <w:fldChar w:fldCharType="separate"/>
      </w:r>
      <w:r w:rsidR="00DE1C3A">
        <w:rPr>
          <w:noProof/>
        </w:rPr>
        <w:t>(</w:t>
      </w:r>
      <w:r w:rsidR="00DE1C3A" w:rsidRPr="00DE1C3A">
        <w:rPr>
          <w:i/>
          <w:noProof/>
        </w:rPr>
        <w:t>Opening and Closing Files</w:t>
      </w:r>
      <w:r w:rsidR="00DE1C3A">
        <w:rPr>
          <w:noProof/>
        </w:rPr>
        <w:t>)</w:t>
      </w:r>
      <w:r w:rsidR="00DE1C3A">
        <w:fldChar w:fldCharType="end"/>
      </w:r>
      <w:r w:rsidR="00642021">
        <w:t>, file handling</w:t>
      </w:r>
      <w:r w:rsidR="00B728AE">
        <w:t xml:space="preserve"> use</w:t>
      </w:r>
      <w:r w:rsidR="00BE0290">
        <w:t>s</w:t>
      </w:r>
      <w:r w:rsidR="00B728AE">
        <w:t xml:space="preserve"> a structure pointer of </w:t>
      </w:r>
      <w:r w:rsidR="00B728AE" w:rsidRPr="00BE0290">
        <w:rPr>
          <w:i/>
          <w:iCs/>
        </w:rPr>
        <w:t>file type</w:t>
      </w:r>
      <w:r w:rsidR="00B728AE">
        <w:t xml:space="preserve"> should be used </w:t>
      </w:r>
      <w:r w:rsidR="00BE0290">
        <w:t>when declaring a file</w:t>
      </w:r>
      <w:r w:rsidR="00061B17">
        <w:t xml:space="preserve"> descriptor.</w:t>
      </w:r>
    </w:p>
    <w:p w14:paraId="40FECA14" w14:textId="709536B0" w:rsidR="007F601A" w:rsidRDefault="0043201C" w:rsidP="001B43E1">
      <w:pPr>
        <w:pStyle w:val="Heading1"/>
        <w:spacing w:line="240" w:lineRule="auto"/>
      </w:pPr>
      <w:r>
        <w:t>Conclusions and Recommendations</w:t>
      </w:r>
      <w:bookmarkEnd w:id="11"/>
    </w:p>
    <w:p w14:paraId="16C0425F" w14:textId="5BBEE40C" w:rsidR="007F601A" w:rsidRDefault="007F601A" w:rsidP="001B43E1">
      <w:pPr>
        <w:rPr>
          <w:rStyle w:val="SubtleEmphasi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conclusions and recommendations here</w:t>
      </w:r>
      <w:r>
        <w:rPr>
          <w:rStyle w:val="SubtleEmphasis"/>
        </w:rPr>
        <w:t>. I</w:t>
      </w:r>
      <w:r w:rsidRPr="0043201C">
        <w:rPr>
          <w:rStyle w:val="SubtleEmphasis"/>
        </w:rPr>
        <w:t>nclude references to supporting evidence and any other required information in the appendix.</w:t>
      </w:r>
    </w:p>
    <w:p w14:paraId="3E1B0BCA" w14:textId="5C90C645" w:rsidR="00742100" w:rsidRDefault="00BE2A59" w:rsidP="00742100">
      <w:r>
        <w:t xml:space="preserve"> </w:t>
      </w:r>
      <w:r w:rsidR="00061B17">
        <w:t>Whilst this</w:t>
      </w:r>
      <w:r w:rsidR="00DA0375">
        <w:t xml:space="preserve"> issue</w:t>
      </w:r>
      <w:r w:rsidR="00061B17">
        <w:t xml:space="preserve"> isn’t necessarily exploitable, </w:t>
      </w:r>
      <w:r w:rsidR="005F46E7">
        <w:t>this i</w:t>
      </w:r>
      <w:r w:rsidR="00061B17">
        <w:t xml:space="preserve">s a code </w:t>
      </w:r>
      <w:r w:rsidR="005F46E7">
        <w:t xml:space="preserve">bug that should be fixed.  </w:t>
      </w:r>
      <w:r w:rsidR="00DA0375">
        <w:t>The recommendation is the following:</w:t>
      </w:r>
    </w:p>
    <w:p w14:paraId="39133EAD" w14:textId="1AABA7F3" w:rsidR="00DA0375" w:rsidRDefault="00101C56" w:rsidP="00101C56">
      <w:pPr>
        <w:pStyle w:val="ListParagraph"/>
        <w:numPr>
          <w:ilvl w:val="0"/>
          <w:numId w:val="9"/>
        </w:numPr>
      </w:pPr>
      <w:r>
        <w:t xml:space="preserve">Declare a File type descriptor </w:t>
      </w:r>
      <w:r>
        <w:sym w:font="Wingdings" w:char="F0E0"/>
      </w:r>
      <w:r>
        <w:t xml:space="preserve"> FILE *</w:t>
      </w:r>
      <w:proofErr w:type="spellStart"/>
      <w:r>
        <w:t>fd</w:t>
      </w:r>
      <w:proofErr w:type="spellEnd"/>
      <w:r w:rsidR="00DE74FC">
        <w:t xml:space="preserve"> rather than int </w:t>
      </w:r>
      <w:proofErr w:type="spellStart"/>
      <w:r w:rsidR="00DE74FC">
        <w:t>fd</w:t>
      </w:r>
      <w:proofErr w:type="spellEnd"/>
      <w:r w:rsidR="00A4114A">
        <w:t xml:space="preserve"> </w:t>
      </w:r>
      <w:r w:rsidR="00E87019">
        <w:t>on line 4</w:t>
      </w:r>
    </w:p>
    <w:p w14:paraId="32136901" w14:textId="1E6FD96E" w:rsidR="009E53D6" w:rsidRDefault="00101C56" w:rsidP="00FA5C4A">
      <w:pPr>
        <w:pStyle w:val="ListParagraph"/>
        <w:numPr>
          <w:ilvl w:val="0"/>
          <w:numId w:val="9"/>
        </w:numPr>
      </w:pPr>
      <w:r>
        <w:t xml:space="preserve">Pass the </w:t>
      </w:r>
      <w:r w:rsidR="00DE74FC">
        <w:t>pointer *</w:t>
      </w:r>
      <w:proofErr w:type="spellStart"/>
      <w:r w:rsidR="00DE74FC">
        <w:t>fd</w:t>
      </w:r>
      <w:proofErr w:type="spellEnd"/>
      <w:r w:rsidR="002659F9">
        <w:t xml:space="preserve"> as &amp;</w:t>
      </w:r>
      <w:proofErr w:type="spellStart"/>
      <w:r w:rsidR="002659F9">
        <w:t>fd</w:t>
      </w:r>
      <w:proofErr w:type="spellEnd"/>
      <w:r w:rsidR="002659F9">
        <w:t xml:space="preserve"> for use in functions</w:t>
      </w:r>
      <w:r w:rsidR="00A57D09">
        <w:t xml:space="preserve"> on line 15</w:t>
      </w:r>
      <w:r w:rsidR="00FA5C4A">
        <w:t xml:space="preserve"> and</w:t>
      </w:r>
      <w:r w:rsidR="009E53D6">
        <w:t xml:space="preserve"> 38</w:t>
      </w:r>
    </w:p>
    <w:p w14:paraId="43F50F3A" w14:textId="77777777" w:rsidR="00E017D3" w:rsidRDefault="00E017D3" w:rsidP="00E017D3"/>
    <w:p w14:paraId="60CB35D9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1. </w:t>
      </w:r>
      <w:r>
        <w:rPr>
          <w:rFonts w:ascii="Consolas" w:hAnsi="Consolas" w:cs="Consolas"/>
          <w:color w:val="000088"/>
          <w:sz w:val="17"/>
          <w:szCs w:val="17"/>
        </w:rPr>
        <w:t>static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writeAddPubKeyCmd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time_t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effectiveTime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EDDAC8E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short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publicKeyLen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publicKey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4931C4E9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55C0C44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A57D09">
        <w:rPr>
          <w:rFonts w:ascii="Consolas" w:hAnsi="Consolas" w:cs="Consolas"/>
          <w:sz w:val="17"/>
          <w:szCs w:val="17"/>
          <w:highlight w:val="yellow"/>
        </w:rPr>
        <w:t xml:space="preserve">4. </w:t>
      </w:r>
      <w:r w:rsidRPr="00A57D09">
        <w:rPr>
          <w:rFonts w:ascii="Consolas" w:hAnsi="Consolas" w:cs="Consolas"/>
          <w:color w:val="000000"/>
          <w:sz w:val="17"/>
          <w:szCs w:val="17"/>
          <w:highlight w:val="yellow"/>
        </w:rPr>
        <w:t xml:space="preserve">    </w:t>
      </w:r>
      <w:r w:rsidRPr="00A57D09">
        <w:rPr>
          <w:rFonts w:ascii="Consolas" w:hAnsi="Consolas" w:cs="Consolas"/>
          <w:color w:val="000088"/>
          <w:sz w:val="17"/>
          <w:szCs w:val="17"/>
          <w:highlight w:val="yellow"/>
        </w:rPr>
        <w:t>int</w:t>
      </w:r>
      <w:r w:rsidRPr="00A57D09">
        <w:rPr>
          <w:rFonts w:ascii="Consolas" w:hAnsi="Consolas" w:cs="Consolas"/>
          <w:color w:val="000000"/>
          <w:sz w:val="17"/>
          <w:szCs w:val="17"/>
          <w:highlight w:val="yellow"/>
        </w:rPr>
        <w:t xml:space="preserve">     </w:t>
      </w:r>
      <w:proofErr w:type="spellStart"/>
      <w:proofErr w:type="gramStart"/>
      <w:r w:rsidRPr="00A57D09">
        <w:rPr>
          <w:rFonts w:ascii="Consolas" w:hAnsi="Consolas" w:cs="Consolas"/>
          <w:color w:val="000000"/>
          <w:sz w:val="17"/>
          <w:szCs w:val="17"/>
          <w:highlight w:val="yellow"/>
        </w:rPr>
        <w:t>fd</w:t>
      </w:r>
      <w:proofErr w:type="spellEnd"/>
      <w:r w:rsidRPr="00A57D09">
        <w:rPr>
          <w:rFonts w:ascii="Consolas" w:hAnsi="Consolas" w:cs="Consolas"/>
          <w:color w:val="666600"/>
          <w:sz w:val="17"/>
          <w:szCs w:val="17"/>
          <w:highlight w:val="yellow"/>
        </w:rPr>
        <w:t>;</w:t>
      </w:r>
      <w:proofErr w:type="gramEnd"/>
    </w:p>
    <w:p w14:paraId="074F5C95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cmdbuf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2048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];</w:t>
      </w:r>
      <w:proofErr w:type="gramEnd"/>
    </w:p>
    <w:p w14:paraId="0A9F655F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cursor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cmdbuf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2000AB8E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bytesRemaining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sizeof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cmdbuf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54C22959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cmdLen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37B90F1A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51853522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7E542746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unsigned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keyCursor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7D73A508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588F26CE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6D09344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fd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iopen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dtka.ionsecrc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O_WRONLY </w:t>
      </w:r>
      <w:r>
        <w:rPr>
          <w:rFonts w:ascii="Consolas" w:hAnsi="Consolas" w:cs="Consolas"/>
          <w:color w:val="666600"/>
          <w:sz w:val="17"/>
          <w:szCs w:val="17"/>
        </w:rPr>
        <w:t>|</w:t>
      </w:r>
      <w:r>
        <w:rPr>
          <w:rFonts w:ascii="Consolas" w:hAnsi="Consolas" w:cs="Consolas"/>
          <w:color w:val="000000"/>
          <w:sz w:val="17"/>
          <w:szCs w:val="17"/>
        </w:rPr>
        <w:t xml:space="preserve"> O_CREAT </w:t>
      </w:r>
      <w:r>
        <w:rPr>
          <w:rFonts w:ascii="Consolas" w:hAnsi="Consolas" w:cs="Consolas"/>
          <w:color w:val="666600"/>
          <w:sz w:val="17"/>
          <w:szCs w:val="17"/>
        </w:rPr>
        <w:t>|</w:t>
      </w:r>
      <w:r>
        <w:rPr>
          <w:rFonts w:ascii="Consolas" w:hAnsi="Consolas" w:cs="Consolas"/>
          <w:color w:val="000000"/>
          <w:sz w:val="17"/>
          <w:szCs w:val="17"/>
        </w:rPr>
        <w:t xml:space="preserve"> O_APPEND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0777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0AAE56CC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 w:rsidRPr="00A57D09">
        <w:rPr>
          <w:rFonts w:ascii="Consolas" w:hAnsi="Consolas" w:cs="Consolas"/>
          <w:color w:val="000000"/>
          <w:sz w:val="17"/>
          <w:szCs w:val="17"/>
          <w:highlight w:val="yellow"/>
        </w:rPr>
        <w:t>fd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D448156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822A70C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putSysErrmsg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"Can't open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cmd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file"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dtka.ionsecrc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546F32ED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49019772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D1BD916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06417AF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isprintf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cmdbuf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sizeof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cmdbuf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 xml:space="preserve">"a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pubkey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"</w:t>
      </w:r>
      <w:r>
        <w:rPr>
          <w:rFonts w:ascii="Consolas" w:hAnsi="Consolas" w:cs="Consolas"/>
          <w:color w:val="000000"/>
          <w:sz w:val="17"/>
          <w:szCs w:val="17"/>
        </w:rPr>
        <w:t xml:space="preserve"> UVAST_FIELDSPEC </w:t>
      </w:r>
    </w:p>
    <w:p w14:paraId="6AED3D42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8800"/>
          <w:sz w:val="17"/>
          <w:szCs w:val="17"/>
        </w:rPr>
        <w:t>" %d %d %d 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getOwnNodeNbr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effectiveTime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A53FF05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getCtime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publicKeyLen</w:t>
      </w:r>
      <w:proofErr w:type="spellEnd"/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36B27F9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cursor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70E96E65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bytesRemaining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463D0B1B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cmdLen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2EDFF2BC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keyCursor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publicKey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publicKeyLen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++,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keyCursor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606FEDA9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0FD64A8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keyCursor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540B48F6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isprintf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cursor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bytesRemaining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"%02x"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val</w:t>
      </w:r>
      <w:proofErr w:type="spellEnd"/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4FFAED97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cursor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6879AD18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bytesRemaining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1EF2597F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cmdLen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52602691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DB462D0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3FB31C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cursor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'\n</w:t>
      </w:r>
      <w:proofErr w:type="gramStart"/>
      <w:r>
        <w:rPr>
          <w:rFonts w:ascii="Consolas" w:hAnsi="Consolas" w:cs="Consolas"/>
          <w:color w:val="008800"/>
          <w:sz w:val="17"/>
          <w:szCs w:val="17"/>
        </w:rPr>
        <w:t>'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52C70214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cmdLen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37A788FD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write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fd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cmdbuf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cmdLen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13F35F1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10524D5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putSysErrmsg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"Can't write command to add key"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dtka.ionsecrc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1D62E7C2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7661B1EC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CF3B0A2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BCC011B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44. </w:t>
      </w:r>
      <w:r>
        <w:rPr>
          <w:rFonts w:ascii="Consolas" w:hAnsi="Consolas" w:cs="Consolas"/>
          <w:color w:val="000000"/>
          <w:sz w:val="17"/>
          <w:szCs w:val="17"/>
        </w:rPr>
        <w:t xml:space="preserve">    close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fd</w:t>
      </w:r>
      <w:proofErr w:type="spellEnd"/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C5342DF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51394B96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46.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E15ACF6" w14:textId="77777777" w:rsidR="00A4114A" w:rsidRDefault="00A4114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6393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47.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520246D" w14:textId="77777777" w:rsidR="00D5480A" w:rsidRPr="00742100" w:rsidRDefault="00D5480A" w:rsidP="00D5480A"/>
    <w:p w14:paraId="6C0113BE" w14:textId="119D547C" w:rsidR="00202487" w:rsidRPr="00202487" w:rsidRDefault="0043201C" w:rsidP="001B43E1">
      <w:r>
        <w:br w:type="page"/>
      </w:r>
    </w:p>
    <w:p w14:paraId="3D446AE0" w14:textId="77777777" w:rsidR="009C0393" w:rsidRDefault="00CF6C70" w:rsidP="009C0393">
      <w:pPr>
        <w:pStyle w:val="EndNoteBibliography"/>
        <w:rPr>
          <w:rStyle w:val="SubtleEmphasis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4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</w:p>
    <w:p w14:paraId="00F1BFC7" w14:textId="551FB3D3" w:rsidR="00DE1C3A" w:rsidRPr="00DE1C3A" w:rsidRDefault="00CF6C70" w:rsidP="00DE1C3A">
      <w:pPr>
        <w:pStyle w:val="EndNoteBibliography"/>
        <w:jc w:val="left"/>
        <w:rPr>
          <w:noProof/>
        </w:rPr>
      </w:pPr>
      <w:r>
        <w:br/>
      </w:r>
      <w:r w:rsidR="00BC6148">
        <w:fldChar w:fldCharType="begin"/>
      </w:r>
      <w:r w:rsidR="00BC6148">
        <w:instrText xml:space="preserve"> ADDIN EN.REFLIST </w:instrText>
      </w:r>
      <w:r w:rsidR="00BC6148">
        <w:fldChar w:fldCharType="separate"/>
      </w:r>
      <w:r w:rsidR="00DE1C3A" w:rsidRPr="00DE1C3A">
        <w:rPr>
          <w:i/>
          <w:noProof/>
        </w:rPr>
        <w:t>Opening and Closing Files</w:t>
      </w:r>
      <w:r w:rsidR="00DE1C3A" w:rsidRPr="00DE1C3A">
        <w:rPr>
          <w:noProof/>
        </w:rPr>
        <w:t xml:space="preserve">.  GNU Org. </w:t>
      </w:r>
      <w:hyperlink r:id="rId15" w:history="1">
        <w:r w:rsidR="00DE1C3A" w:rsidRPr="00DE1C3A">
          <w:rPr>
            <w:rStyle w:val="Hyperlink"/>
            <w:noProof/>
          </w:rPr>
          <w:t>https://www.gnu.org/software/libc/manual/html_node/Opening-and-Closing-Files.html</w:t>
        </w:r>
      </w:hyperlink>
    </w:p>
    <w:p w14:paraId="1E6B3354" w14:textId="694E6E7E" w:rsidR="0032522D" w:rsidRDefault="00BC6148" w:rsidP="00BC6148">
      <w:r>
        <w:fldChar w:fldCharType="end"/>
      </w:r>
    </w:p>
    <w:p w14:paraId="7D490D69" w14:textId="77777777" w:rsidR="00A278D1" w:rsidRDefault="00A278D1" w:rsidP="002254B1"/>
    <w:p w14:paraId="04C9E0BE" w14:textId="77777777" w:rsidR="003D066E" w:rsidRPr="00E82DB1" w:rsidRDefault="003D066E" w:rsidP="002254B1"/>
    <w:p w14:paraId="4CD01AFB" w14:textId="77777777" w:rsidR="0032522D" w:rsidRDefault="0032522D" w:rsidP="00E82DB1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1B43E1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6F919773" w:rsidR="008310AF" w:rsidRDefault="00271952" w:rsidP="001B43E1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3F6C06A5" w14:textId="6676F000" w:rsidR="00FA5C4A" w:rsidRPr="00FA5C4A" w:rsidRDefault="00FA5C4A" w:rsidP="001B43E1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Other websites that provide information on how C handles files are:</w:t>
      </w:r>
    </w:p>
    <w:p w14:paraId="6115D46E" w14:textId="098CF20C" w:rsidR="00DE1C3A" w:rsidRPr="00FA5C4A" w:rsidRDefault="0008568E" w:rsidP="00FA5C4A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</w:rPr>
      </w:pPr>
      <w:hyperlink r:id="rId16" w:history="1">
        <w:r w:rsidR="00760267" w:rsidRPr="0008568E">
          <w:rPr>
            <w:rStyle w:val="Hyperlink"/>
          </w:rPr>
          <w:t>Free Code Camp’s File Handling in C – How to Open, Close, and Write to Files</w:t>
        </w:r>
      </w:hyperlink>
    </w:p>
    <w:p w14:paraId="7F2E785E" w14:textId="6FF59AAF" w:rsidR="0008568E" w:rsidRPr="00FA5C4A" w:rsidRDefault="00E4044B" w:rsidP="00FA5C4A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</w:rPr>
      </w:pPr>
      <w:hyperlink r:id="rId17" w:history="1">
        <w:r w:rsidRPr="00E4044B">
          <w:rPr>
            <w:rStyle w:val="Hyperlink"/>
          </w:rPr>
          <w:t>Linux manual page</w:t>
        </w:r>
      </w:hyperlink>
    </w:p>
    <w:p w14:paraId="4C7BD8A9" w14:textId="77777777" w:rsidR="008310AF" w:rsidRPr="008310AF" w:rsidRDefault="008310AF" w:rsidP="001B43E1">
      <w:pPr>
        <w:pStyle w:val="Heading1"/>
        <w:rPr>
          <w:lang w:val="en-US"/>
        </w:rPr>
      </w:pPr>
    </w:p>
    <w:p w14:paraId="7FEB6BFC" w14:textId="77777777" w:rsidR="00FF0998" w:rsidRDefault="00FF0998" w:rsidP="001B43E1"/>
    <w:p w14:paraId="1575EB5D" w14:textId="0FDB6A81" w:rsidR="00FF0998" w:rsidRPr="00FA5C4A" w:rsidRDefault="00FF0998" w:rsidP="001B43E1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sectPr w:rsidR="00FF0998" w:rsidRPr="00FA5C4A" w:rsidSect="008310AF">
      <w:headerReference w:type="default" r:id="rId18"/>
      <w:footerReference w:type="default" r:id="rId19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274EE" w14:textId="77777777" w:rsidR="00A205B3" w:rsidRDefault="00A205B3" w:rsidP="009924FC">
      <w:pPr>
        <w:spacing w:after="0" w:line="240" w:lineRule="auto"/>
      </w:pPr>
      <w:r>
        <w:separator/>
      </w:r>
    </w:p>
  </w:endnote>
  <w:endnote w:type="continuationSeparator" w:id="0">
    <w:p w14:paraId="121F7C89" w14:textId="77777777" w:rsidR="00A205B3" w:rsidRDefault="00A205B3" w:rsidP="009924FC">
      <w:pPr>
        <w:spacing w:after="0" w:line="240" w:lineRule="auto"/>
      </w:pPr>
      <w:r>
        <w:continuationSeparator/>
      </w:r>
    </w:p>
  </w:endnote>
  <w:endnote w:type="continuationNotice" w:id="1">
    <w:p w14:paraId="62A4E841" w14:textId="77777777" w:rsidR="00A205B3" w:rsidRDefault="00A205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ly9wEAAM0DAAAOAAAAZHJzL2Uyb0RvYy54bWysU8tu2zAQvBfoPxC817JlO3UEy0GaNEWB&#13;&#10;9AGk/QCaoiyiJJdd0pbcr++SchyjvRXVgdjVksOd2eH6ZrCGHRQGDa7ms8mUM+UkNNrtav7928Ob&#13;&#10;FWchCtcIA07V/KgCv9m8frXufaVK6MA0ChmBuFD1vuZdjL4qiiA7ZUWYgFeOii2gFZFS3BUNip7Q&#13;&#10;rSnK6fSq6AEbjyBVCPT3fizyTcZvWyXjl7YNKjJTc+ot5hXzuk1rsVmLaofCd1qe2hD/0IUV2tGl&#13;&#10;Z6h7EQXbo/4LymqJEKCNEwm2gLbVUmUOxGY2/YPNUye8ylxInODPMoX/Bys/H578V2RxeAcDDTCT&#13;&#10;CP4R5I/AHNx1wu3ULSL0nRINXTxLkhW9D9XpaJI6VCGBbPtP0NCQxT5CBhpatEkV4skInQZwPIuu&#13;&#10;hsgk/SxnV8v5kkqSavNyvqI4XSGq59MeQ/ygwLIU1BxpqBldHB5DHLc+b0mXOXjQxuTBGsf6ml8v&#13;&#10;y2U+cFGxOpLvjLY1X03TNzohkXzvmnw4Cm3GmHox7sQ6ER0px2E70MbEfgvNkfgjjP6i90BBB/iL&#13;&#10;s568VfPwcy9QcWY+OtLwerZYJDPmZLF8W1KCl5XtZUU4SVA1j5yN4V3MBh653pLWrc4yvHRy6pU8&#13;&#10;k4U8+TuZ8jLPu15e4eY3AAAA//8DAFBLAwQUAAYACAAAACEAZ0b43eEAAAAPAQAADwAAAGRycy9k&#13;&#10;b3ducmV2LnhtbExPTU/DMAy9I/EfIiNx25JW3QZd0wkxcQUxYNJuWeO1FY1TNdla/j3mxC6W7Pf8&#13;&#10;PorN5DpxwSG0njQkcwUCqfK2pVrD58fL7AFEiIas6Tyhhh8MsClvbwqTWz/SO152sRYsQiE3GpoY&#13;&#10;+1zKUDXoTJj7Homxkx+cibwOtbSDGVncdTJVaimdaYkdGtPjc4PV9+7sNHy9ng77TL3VW7foRz8p&#13;&#10;Se5Ran1/N23XPJ7WICJO8f8D/jpwfig52NGfyQbRaUhXWcJUDbN0xc2YsUwWfDkylCmQZSGve5S/&#13;&#10;AAAA//8DAFBLAQItABQABgAIAAAAIQC2gziS/gAAAOEBAAATAAAAAAAAAAAAAAAAAAAAAABbQ29u&#13;&#10;dGVudF9UeXBlc10ueG1sUEsBAi0AFAAGAAgAAAAhADj9If/WAAAAlAEAAAsAAAAAAAAAAAAAAAAA&#13;&#10;LwEAAF9yZWxzLy5yZWxzUEsBAi0AFAAGAAgAAAAhAI8lSXL3AQAAzQMAAA4AAAAAAAAAAAAAAAAA&#13;&#10;LgIAAGRycy9lMm9Eb2MueG1sUEsBAi0AFAAGAAgAAAAhAGdG+N3hAAAADwEAAA8AAAAAAAAAAAAA&#13;&#10;AAAAUQQAAGRycy9kb3ducmV2LnhtbFBLBQYAAAAABAAEAPMAAABfBQAAAAA=&#13;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DA85" w14:textId="77777777" w:rsidR="00A205B3" w:rsidRDefault="00A205B3" w:rsidP="009924FC">
      <w:pPr>
        <w:spacing w:after="0" w:line="240" w:lineRule="auto"/>
      </w:pPr>
      <w:r>
        <w:separator/>
      </w:r>
    </w:p>
  </w:footnote>
  <w:footnote w:type="continuationSeparator" w:id="0">
    <w:p w14:paraId="0E388A5B" w14:textId="77777777" w:rsidR="00A205B3" w:rsidRDefault="00A205B3" w:rsidP="009924FC">
      <w:pPr>
        <w:spacing w:after="0" w:line="240" w:lineRule="auto"/>
      </w:pPr>
      <w:r>
        <w:continuationSeparator/>
      </w:r>
    </w:p>
  </w:footnote>
  <w:footnote w:type="continuationNotice" w:id="1">
    <w:p w14:paraId="3955A19C" w14:textId="77777777" w:rsidR="00A205B3" w:rsidRDefault="00A205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113"/>
    <w:multiLevelType w:val="multilevel"/>
    <w:tmpl w:val="3740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F4E23"/>
    <w:multiLevelType w:val="hybridMultilevel"/>
    <w:tmpl w:val="D1FE833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43B444E"/>
    <w:multiLevelType w:val="multilevel"/>
    <w:tmpl w:val="61F4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64613"/>
    <w:multiLevelType w:val="hybridMultilevel"/>
    <w:tmpl w:val="126612F0"/>
    <w:lvl w:ilvl="0" w:tplc="DDFE0F92">
      <w:start w:val="1"/>
      <w:numFmt w:val="bullet"/>
      <w:pStyle w:val="EndNoteBibliography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25B70C3F"/>
    <w:multiLevelType w:val="hybridMultilevel"/>
    <w:tmpl w:val="ED186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7E41"/>
    <w:multiLevelType w:val="hybridMultilevel"/>
    <w:tmpl w:val="90F81A2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361D3C5C"/>
    <w:multiLevelType w:val="hybridMultilevel"/>
    <w:tmpl w:val="C78A8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C7951"/>
    <w:multiLevelType w:val="hybridMultilevel"/>
    <w:tmpl w:val="D084F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44AE0"/>
    <w:multiLevelType w:val="hybridMultilevel"/>
    <w:tmpl w:val="77EE4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67358"/>
    <w:multiLevelType w:val="hybridMultilevel"/>
    <w:tmpl w:val="7644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71610">
    <w:abstractNumId w:val="3"/>
  </w:num>
  <w:num w:numId="2" w16cid:durableId="1132938191">
    <w:abstractNumId w:val="0"/>
  </w:num>
  <w:num w:numId="3" w16cid:durableId="283737548">
    <w:abstractNumId w:val="2"/>
  </w:num>
  <w:num w:numId="4" w16cid:durableId="1414543572">
    <w:abstractNumId w:val="7"/>
  </w:num>
  <w:num w:numId="5" w16cid:durableId="1349257546">
    <w:abstractNumId w:val="6"/>
  </w:num>
  <w:num w:numId="6" w16cid:durableId="518592586">
    <w:abstractNumId w:val="4"/>
  </w:num>
  <w:num w:numId="7" w16cid:durableId="45182957">
    <w:abstractNumId w:val="1"/>
  </w:num>
  <w:num w:numId="8" w16cid:durableId="381446105">
    <w:abstractNumId w:val="5"/>
  </w:num>
  <w:num w:numId="9" w16cid:durableId="487988201">
    <w:abstractNumId w:val="8"/>
  </w:num>
  <w:num w:numId="10" w16cid:durableId="371610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uNaAArW3B8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0xaappd2fx2skexpxovdzskw05v5txa9art&quot;&gt;My EndNote Library&lt;record-ids&gt;&lt;item&gt;127&lt;/item&gt;&lt;/record-ids&gt;&lt;/item&gt;&lt;/Libraries&gt;"/>
  </w:docVars>
  <w:rsids>
    <w:rsidRoot w:val="009924FC"/>
    <w:rsid w:val="00011A28"/>
    <w:rsid w:val="00052CC0"/>
    <w:rsid w:val="00061B17"/>
    <w:rsid w:val="00062089"/>
    <w:rsid w:val="00066A7F"/>
    <w:rsid w:val="000723F7"/>
    <w:rsid w:val="00080A41"/>
    <w:rsid w:val="0008568E"/>
    <w:rsid w:val="00085E71"/>
    <w:rsid w:val="000A2DF8"/>
    <w:rsid w:val="000A419C"/>
    <w:rsid w:val="000A69B0"/>
    <w:rsid w:val="000B4346"/>
    <w:rsid w:val="000C03F1"/>
    <w:rsid w:val="000C3DFE"/>
    <w:rsid w:val="000E3227"/>
    <w:rsid w:val="000E3E0B"/>
    <w:rsid w:val="000E4929"/>
    <w:rsid w:val="0010108D"/>
    <w:rsid w:val="00101C56"/>
    <w:rsid w:val="00125F02"/>
    <w:rsid w:val="00161B6C"/>
    <w:rsid w:val="001641CA"/>
    <w:rsid w:val="001713E1"/>
    <w:rsid w:val="001B1FC9"/>
    <w:rsid w:val="001B43E1"/>
    <w:rsid w:val="001E10EF"/>
    <w:rsid w:val="0020021B"/>
    <w:rsid w:val="00202487"/>
    <w:rsid w:val="0020462D"/>
    <w:rsid w:val="002079A7"/>
    <w:rsid w:val="00207FC6"/>
    <w:rsid w:val="002129AD"/>
    <w:rsid w:val="002254B1"/>
    <w:rsid w:val="002358B8"/>
    <w:rsid w:val="00241982"/>
    <w:rsid w:val="00247CC3"/>
    <w:rsid w:val="00254413"/>
    <w:rsid w:val="00265947"/>
    <w:rsid w:val="002659F9"/>
    <w:rsid w:val="00271952"/>
    <w:rsid w:val="002828E5"/>
    <w:rsid w:val="00296BC4"/>
    <w:rsid w:val="002A3A4A"/>
    <w:rsid w:val="002C473F"/>
    <w:rsid w:val="002C762B"/>
    <w:rsid w:val="0030034B"/>
    <w:rsid w:val="003155A8"/>
    <w:rsid w:val="0032366F"/>
    <w:rsid w:val="00324FD2"/>
    <w:rsid w:val="0032522D"/>
    <w:rsid w:val="00331C1E"/>
    <w:rsid w:val="003322FC"/>
    <w:rsid w:val="003357F5"/>
    <w:rsid w:val="003C3088"/>
    <w:rsid w:val="003D066E"/>
    <w:rsid w:val="003D2265"/>
    <w:rsid w:val="003F1028"/>
    <w:rsid w:val="003F33DA"/>
    <w:rsid w:val="0043201C"/>
    <w:rsid w:val="00433841"/>
    <w:rsid w:val="00443025"/>
    <w:rsid w:val="00451734"/>
    <w:rsid w:val="004543DC"/>
    <w:rsid w:val="00462F96"/>
    <w:rsid w:val="00476F61"/>
    <w:rsid w:val="004B6520"/>
    <w:rsid w:val="005068BD"/>
    <w:rsid w:val="00532F15"/>
    <w:rsid w:val="00544EE3"/>
    <w:rsid w:val="00553604"/>
    <w:rsid w:val="00556F95"/>
    <w:rsid w:val="00560CC6"/>
    <w:rsid w:val="00565D07"/>
    <w:rsid w:val="005702D2"/>
    <w:rsid w:val="00582130"/>
    <w:rsid w:val="005A13A8"/>
    <w:rsid w:val="005C2F9B"/>
    <w:rsid w:val="005D0BD6"/>
    <w:rsid w:val="005D213B"/>
    <w:rsid w:val="005F46E7"/>
    <w:rsid w:val="00601654"/>
    <w:rsid w:val="00615B09"/>
    <w:rsid w:val="00615F8E"/>
    <w:rsid w:val="00642021"/>
    <w:rsid w:val="006841F5"/>
    <w:rsid w:val="00686A31"/>
    <w:rsid w:val="00697101"/>
    <w:rsid w:val="006A46A9"/>
    <w:rsid w:val="006D2288"/>
    <w:rsid w:val="006E347D"/>
    <w:rsid w:val="006F4CD6"/>
    <w:rsid w:val="00703033"/>
    <w:rsid w:val="00714745"/>
    <w:rsid w:val="00726884"/>
    <w:rsid w:val="00742100"/>
    <w:rsid w:val="007459F4"/>
    <w:rsid w:val="007474A1"/>
    <w:rsid w:val="007548B0"/>
    <w:rsid w:val="00760267"/>
    <w:rsid w:val="00763301"/>
    <w:rsid w:val="00766C83"/>
    <w:rsid w:val="007C4153"/>
    <w:rsid w:val="007C5A23"/>
    <w:rsid w:val="007F3476"/>
    <w:rsid w:val="007F601A"/>
    <w:rsid w:val="00803BA8"/>
    <w:rsid w:val="008046DB"/>
    <w:rsid w:val="008158A1"/>
    <w:rsid w:val="00820605"/>
    <w:rsid w:val="008310AF"/>
    <w:rsid w:val="00834956"/>
    <w:rsid w:val="0083615C"/>
    <w:rsid w:val="00847DC1"/>
    <w:rsid w:val="0085092D"/>
    <w:rsid w:val="00862120"/>
    <w:rsid w:val="0086496B"/>
    <w:rsid w:val="008C4E1B"/>
    <w:rsid w:val="008F3A36"/>
    <w:rsid w:val="008F679C"/>
    <w:rsid w:val="00901DDE"/>
    <w:rsid w:val="00933FC2"/>
    <w:rsid w:val="009364EE"/>
    <w:rsid w:val="00940944"/>
    <w:rsid w:val="00956739"/>
    <w:rsid w:val="009637E9"/>
    <w:rsid w:val="009750C5"/>
    <w:rsid w:val="0097763A"/>
    <w:rsid w:val="009924FC"/>
    <w:rsid w:val="009B55AD"/>
    <w:rsid w:val="009C0393"/>
    <w:rsid w:val="009C0D98"/>
    <w:rsid w:val="009E53D6"/>
    <w:rsid w:val="009E63F2"/>
    <w:rsid w:val="00A12036"/>
    <w:rsid w:val="00A205B3"/>
    <w:rsid w:val="00A278D1"/>
    <w:rsid w:val="00A4114A"/>
    <w:rsid w:val="00A43FE6"/>
    <w:rsid w:val="00A52750"/>
    <w:rsid w:val="00A57D09"/>
    <w:rsid w:val="00A72A8C"/>
    <w:rsid w:val="00A925FC"/>
    <w:rsid w:val="00AA348D"/>
    <w:rsid w:val="00AB15D9"/>
    <w:rsid w:val="00AC5269"/>
    <w:rsid w:val="00B13EBD"/>
    <w:rsid w:val="00B3112C"/>
    <w:rsid w:val="00B345D5"/>
    <w:rsid w:val="00B47308"/>
    <w:rsid w:val="00B570BC"/>
    <w:rsid w:val="00B728AE"/>
    <w:rsid w:val="00B80989"/>
    <w:rsid w:val="00B919CF"/>
    <w:rsid w:val="00BC6148"/>
    <w:rsid w:val="00BD2026"/>
    <w:rsid w:val="00BD52A0"/>
    <w:rsid w:val="00BD6890"/>
    <w:rsid w:val="00BE0290"/>
    <w:rsid w:val="00BE2A59"/>
    <w:rsid w:val="00BF26FE"/>
    <w:rsid w:val="00C0481F"/>
    <w:rsid w:val="00C05BBB"/>
    <w:rsid w:val="00C403F5"/>
    <w:rsid w:val="00C41CCB"/>
    <w:rsid w:val="00C43F9A"/>
    <w:rsid w:val="00C44BDB"/>
    <w:rsid w:val="00C5221D"/>
    <w:rsid w:val="00C72C32"/>
    <w:rsid w:val="00C9457F"/>
    <w:rsid w:val="00CA3AEB"/>
    <w:rsid w:val="00CA5B14"/>
    <w:rsid w:val="00CD53BC"/>
    <w:rsid w:val="00CD69C8"/>
    <w:rsid w:val="00CE4C92"/>
    <w:rsid w:val="00CF6C70"/>
    <w:rsid w:val="00D032C6"/>
    <w:rsid w:val="00D05026"/>
    <w:rsid w:val="00D15DCE"/>
    <w:rsid w:val="00D31185"/>
    <w:rsid w:val="00D37240"/>
    <w:rsid w:val="00D5480A"/>
    <w:rsid w:val="00D62912"/>
    <w:rsid w:val="00D8595D"/>
    <w:rsid w:val="00D87F6F"/>
    <w:rsid w:val="00DA0375"/>
    <w:rsid w:val="00DB3760"/>
    <w:rsid w:val="00DC763F"/>
    <w:rsid w:val="00DE1C3A"/>
    <w:rsid w:val="00DE74FC"/>
    <w:rsid w:val="00E017D3"/>
    <w:rsid w:val="00E17F9F"/>
    <w:rsid w:val="00E261B5"/>
    <w:rsid w:val="00E40237"/>
    <w:rsid w:val="00E4044B"/>
    <w:rsid w:val="00E429EE"/>
    <w:rsid w:val="00E52CBF"/>
    <w:rsid w:val="00E55CDE"/>
    <w:rsid w:val="00E82DB1"/>
    <w:rsid w:val="00E83CE7"/>
    <w:rsid w:val="00E87019"/>
    <w:rsid w:val="00EB20FD"/>
    <w:rsid w:val="00EB73CE"/>
    <w:rsid w:val="00ED071D"/>
    <w:rsid w:val="00ED70BE"/>
    <w:rsid w:val="00EE6A0F"/>
    <w:rsid w:val="00EE7910"/>
    <w:rsid w:val="00F04691"/>
    <w:rsid w:val="00F0649F"/>
    <w:rsid w:val="00F1485D"/>
    <w:rsid w:val="00F23A10"/>
    <w:rsid w:val="00F34C63"/>
    <w:rsid w:val="00F36684"/>
    <w:rsid w:val="00F40205"/>
    <w:rsid w:val="00F50325"/>
    <w:rsid w:val="00F62105"/>
    <w:rsid w:val="00F64C27"/>
    <w:rsid w:val="00F83FE0"/>
    <w:rsid w:val="00F862E6"/>
    <w:rsid w:val="00FA5C4A"/>
    <w:rsid w:val="00FA62D6"/>
    <w:rsid w:val="00FB30E1"/>
    <w:rsid w:val="00FB3D86"/>
    <w:rsid w:val="00FD6774"/>
    <w:rsid w:val="00FE11A9"/>
    <w:rsid w:val="00FE5FC2"/>
    <w:rsid w:val="00FE63D1"/>
    <w:rsid w:val="00FF06CC"/>
    <w:rsid w:val="00FF0998"/>
    <w:rsid w:val="00FF39D3"/>
    <w:rsid w:val="00FF7F1B"/>
    <w:rsid w:val="45023F4D"/>
    <w:rsid w:val="59DCA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9600BDCE-B5B0-4208-A971-2E614F0F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CD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4B1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254B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54B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B43E1"/>
    <w:rPr>
      <w:i/>
      <w:iCs/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3D1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2C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032C6"/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FF0998"/>
    <w:pPr>
      <w:spacing w:after="0"/>
      <w:jc w:val="center"/>
    </w:pPr>
    <w:rPr>
      <w:rFonts w:ascii="Calibri" w:hAnsi="Calibri" w:cs="Calibri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F0998"/>
    <w:rPr>
      <w:lang w:val="en-U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FF0998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F0998"/>
    <w:pPr>
      <w:spacing w:line="240" w:lineRule="auto"/>
    </w:pPr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FF0998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4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1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yperlink" Target="https://man7.org/linux/man-pages/man2/open.2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news/file-handling-in-c-how-to-open-close-and-write-to-fil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gnu.org/software/libc/manual/html_node/Opening-and-Closing-Files.html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deakin.edu.au/__data/assets/pdf_file/0009/2236752/Deakin-guide-to-APA7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B70FC8-AF2D-7149-83C2-A3960743A7C2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E1A2FA-3F5C-40A2-9EAB-58A3C2DB48D5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3.xml><?xml version="1.0" encoding="utf-8"?>
<ds:datastoreItem xmlns:ds="http://schemas.openxmlformats.org/officeDocument/2006/customXml" ds:itemID="{3233A9C8-142A-4C79-A271-8A3F681045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0084EC-6384-483C-AA9C-4B0949498AE9}"/>
</file>

<file path=customXml/itemProps5.xml><?xml version="1.0" encoding="utf-8"?>
<ds:datastoreItem xmlns:ds="http://schemas.openxmlformats.org/officeDocument/2006/customXml" ds:itemID="{45394D6F-F7DB-0D41-AF4F-ACBC5F607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CONNIE COX</cp:lastModifiedBy>
  <cp:revision>59</cp:revision>
  <dcterms:created xsi:type="dcterms:W3CDTF">2022-12-11T03:34:00Z</dcterms:created>
  <dcterms:modified xsi:type="dcterms:W3CDTF">2022-12-11T09:15:00Z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