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8947011"/>
        <w:docPartObj>
          <w:docPartGallery w:val="Cover Pages"/>
          <w:docPartUnique/>
        </w:docPartObj>
      </w:sdtPr>
      <w:sdtContent>
        <w:p w14:paraId="0317C60E" w14:textId="77777777" w:rsidR="009924FC" w:rsidRDefault="009924FC"/>
        <w:p w14:paraId="070A707A" w14:textId="1BD5FF64" w:rsidR="009924FC" w:rsidRDefault="009924FC" w:rsidP="1D5DD47E">
          <w:r>
            <w:rPr>
              <w:noProof/>
            </w:rPr>
            <mc:AlternateContent>
              <mc:Choice Requires="wps">
                <w:drawing>
                  <wp:anchor distT="0" distB="0" distL="114300" distR="114300" simplePos="0" relativeHeight="251658240" behindDoc="0" locked="0" layoutInCell="1" allowOverlap="1" wp14:anchorId="0EB2F77F" wp14:editId="209AC5A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B2F77F" id="Rectangle 132" o:spid="_x0000_s1026"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" fillcolor="#4472c4 [3204]" stroked="f" strokeweight="1pt">
                    <o:lock v:ext="edit" aspectratio="t"/>
                    <v:textbox inset="3.6pt,,3.6pt">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v:textbox>
                    <w10:wrap anchorx="margin" anchory="page"/>
                  </v:rect>
                </w:pict>
              </mc:Fallback>
            </mc:AlternateContent>
          </w:r>
        </w:p>
      </w:sdtContent>
    </w:sdt>
    <w:p w14:paraId="7A95CFAD" w14:textId="7BB35280" w:rsidR="00D42633" w:rsidRDefault="00D42633">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58241" behindDoc="0" locked="0" layoutInCell="1" allowOverlap="1" wp14:anchorId="5691B8C3" wp14:editId="7614BB68">
                <wp:simplePos x="0" y="0"/>
                <wp:positionH relativeFrom="margin">
                  <wp:posOffset>152938</wp:posOffset>
                </wp:positionH>
                <wp:positionV relativeFrom="page">
                  <wp:posOffset>1694424</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691B8C3" id="_x0000_t202" coordsize="21600,21600" o:spt="202" path="m,l,21600r21600,l21600,xe">
                <v:stroke joinstyle="miter"/>
                <v:path gradientshapeok="t" o:connecttype="rect"/>
              </v:shapetype>
              <v:shape id="Text Box 131" o:spid="_x0000_s1027" type="#_x0000_t202" style="position:absolute;margin-left:12.05pt;margin-top:133.4pt;width:369pt;height:529.2pt;z-index:251658241;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" filled="f" stroked="f" strokeweight=".5pt">
                <v:textbox style="mso-fit-shape-to-text:t" inset="0,0,0,0">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v:textbox>
                <w10:wrap type="square" anchorx="margin" anchory="page"/>
              </v:shape>
            </w:pict>
          </mc:Fallback>
        </mc:AlternateContent>
      </w:r>
      <w:r>
        <w:br w:type="page"/>
      </w:r>
    </w:p>
    <w:p w14:paraId="0BC0C169" w14:textId="1CBF8674" w:rsidR="00560CC6" w:rsidRDefault="00615F8E" w:rsidP="00615F8E">
      <w:pPr>
        <w:pStyle w:val="Title"/>
        <w:jc w:val="center"/>
      </w:pPr>
      <w:r>
        <w:lastRenderedPageBreak/>
        <w:t>Statement of Intent</w:t>
      </w:r>
    </w:p>
    <w:p w14:paraId="35929F14" w14:textId="311AD4F9" w:rsidR="00615F8E" w:rsidRDefault="00615F8E" w:rsidP="00615F8E"/>
    <w:p w14:paraId="3E3D5F1F" w14:textId="77777777" w:rsidR="00615F8E" w:rsidRDefault="00615F8E" w:rsidP="00615F8E">
      <w:pPr>
        <w:pStyle w:val="Subtitle"/>
        <w:jc w:val="center"/>
      </w:pPr>
      <w:r>
        <w:t>Overview</w:t>
      </w:r>
    </w:p>
    <w:p w14:paraId="2ED8C86B" w14:textId="77777777" w:rsidR="00615F8E" w:rsidRDefault="00615F8E" w:rsidP="00615F8E">
      <w:pPr>
        <w:jc w:val="both"/>
      </w:pPr>
      <w:r>
        <w:t xml:space="preserve">This document aims to provide a record of static code analysis performed on a specific issue from the Coverity SAST scan for the NASA ION Open-Source code 4.1.1 project. </w:t>
      </w:r>
    </w:p>
    <w:p w14:paraId="30582C09" w14:textId="4B7A5341" w:rsidR="00615F8E" w:rsidRDefault="00615F8E" w:rsidP="00615F8E">
      <w:pPr>
        <w:jc w:val="both"/>
      </w:pPr>
      <w:r>
        <w:t xml:space="preserve">The primary purpose of this document is to validate the issue identified via the automated detection process to eliminate false positives.  </w:t>
      </w:r>
    </w:p>
    <w:p w14:paraId="7FAC13E9" w14:textId="4D8D889D" w:rsidR="00615F8E" w:rsidRDefault="00615F8E" w:rsidP="00615F8E">
      <w:pPr>
        <w:jc w:val="both"/>
      </w:pPr>
      <w:r>
        <w:t>Depending on findings, secondary purposes can include but are not limited to listing/providing recommended fixes alongside a list of attack vectors and potential exploits for consideration.</w:t>
      </w:r>
    </w:p>
    <w:p w14:paraId="011BC6AA" w14:textId="77777777" w:rsidR="00615F8E" w:rsidRDefault="00615F8E" w:rsidP="00615F8E">
      <w:pPr>
        <w:pStyle w:val="Subtitle"/>
        <w:jc w:val="center"/>
      </w:pPr>
    </w:p>
    <w:p w14:paraId="177032EE" w14:textId="60FA65AF" w:rsidR="00615F8E" w:rsidRDefault="00615F8E" w:rsidP="00615F8E">
      <w:pPr>
        <w:pStyle w:val="Subtitle"/>
        <w:jc w:val="center"/>
      </w:pPr>
      <w:r>
        <w:t>Reporting Best Practices</w:t>
      </w:r>
    </w:p>
    <w:p w14:paraId="465E9AD2" w14:textId="630781A8" w:rsidR="00615F8E" w:rsidRDefault="00615F8E" w:rsidP="00615F8E">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14:paraId="3205F242" w14:textId="03CC7109" w:rsidR="00FE5FC2" w:rsidRDefault="00FE5FC2" w:rsidP="00615F8E">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00F23A10" w:rsidRPr="4CB8646F">
          <w:rPr>
            <w:rStyle w:val="Hyperlink"/>
          </w:rPr>
          <w:t>here</w:t>
        </w:r>
      </w:hyperlink>
      <w:r w:rsidR="00F23A10">
        <w:t>.</w:t>
      </w:r>
    </w:p>
    <w:p w14:paraId="3DFA6ED2" w14:textId="77777777" w:rsidR="00615F8E" w:rsidRDefault="00615F8E" w:rsidP="00615F8E">
      <w:pPr>
        <w:pStyle w:val="Subtitle"/>
        <w:jc w:val="center"/>
      </w:pPr>
    </w:p>
    <w:p w14:paraId="36663345" w14:textId="21A1244D" w:rsidR="00615F8E" w:rsidRDefault="00615F8E" w:rsidP="00615F8E">
      <w:pPr>
        <w:pStyle w:val="Subtitle"/>
        <w:jc w:val="center"/>
      </w:pPr>
      <w:r>
        <w:t>Document Naming Conventions</w:t>
      </w:r>
    </w:p>
    <w:p w14:paraId="6D691B90" w14:textId="38A10929" w:rsidR="008310AF" w:rsidRDefault="00615F8E" w:rsidP="00615F8E">
      <w:pPr>
        <w:jc w:val="both"/>
      </w:pPr>
      <w:r>
        <w:t>Naming conventions for this file are as follow; SAR_{CID}. For example, when investigati</w:t>
      </w:r>
      <w:r w:rsidR="007F601A">
        <w:t>ng</w:t>
      </w:r>
      <w:r>
        <w:t xml:space="preserve"> issue 123456 the file name would be SAR_123456.doc</w:t>
      </w:r>
      <w:r w:rsidR="00AB15D9">
        <w:t>x</w:t>
      </w:r>
    </w:p>
    <w:p w14:paraId="4F1B94CC" w14:textId="77777777" w:rsidR="008310AF" w:rsidRDefault="008310AF" w:rsidP="008310AF">
      <w:pPr>
        <w:pStyle w:val="Title"/>
      </w:pPr>
    </w:p>
    <w:p w14:paraId="1FEB5A9A" w14:textId="645C7833" w:rsidR="008310AF" w:rsidRDefault="008310AF" w:rsidP="008310AF">
      <w:pPr>
        <w:pStyle w:val="Title"/>
        <w:jc w:val="center"/>
      </w:pPr>
      <w:r>
        <w:t>Document History</w:t>
      </w:r>
    </w:p>
    <w:p w14:paraId="4A7C20DB" w14:textId="77777777" w:rsidR="008310AF" w:rsidRPr="008310AF" w:rsidRDefault="008310AF" w:rsidP="008310AF"/>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389"/>
        <w:gridCol w:w="1385"/>
        <w:gridCol w:w="1789"/>
        <w:gridCol w:w="4453"/>
      </w:tblGrid>
      <w:tr w:rsidR="008310AF" w:rsidRPr="00C55BBE" w14:paraId="3ADBD142" w14:textId="77777777" w:rsidTr="00D86111">
        <w:tc>
          <w:tcPr>
            <w:tcW w:w="1389" w:type="dxa"/>
            <w:shd w:val="clear" w:color="auto" w:fill="2F5496" w:themeFill="accent1" w:themeFillShade="BF"/>
          </w:tcPr>
          <w:p w14:paraId="2A23F2D1" w14:textId="77777777" w:rsidR="008310AF" w:rsidRPr="00C55BBE" w:rsidRDefault="008310AF" w:rsidP="00632907">
            <w:pPr>
              <w:jc w:val="both"/>
              <w:rPr>
                <w:b/>
                <w:bCs/>
                <w:color w:val="FFFFFF" w:themeColor="background1"/>
              </w:rPr>
            </w:pPr>
            <w:r>
              <w:rPr>
                <w:b/>
                <w:bCs/>
                <w:color w:val="FFFFFF" w:themeColor="background1"/>
              </w:rPr>
              <w:t>Dates</w:t>
            </w:r>
          </w:p>
        </w:tc>
        <w:tc>
          <w:tcPr>
            <w:tcW w:w="1385" w:type="dxa"/>
            <w:shd w:val="clear" w:color="auto" w:fill="2F5496" w:themeFill="accent1" w:themeFillShade="BF"/>
          </w:tcPr>
          <w:p w14:paraId="4026FB77" w14:textId="77777777" w:rsidR="008310AF" w:rsidRPr="00C55BBE" w:rsidRDefault="008310AF" w:rsidP="00632907">
            <w:pPr>
              <w:jc w:val="both"/>
              <w:rPr>
                <w:b/>
                <w:bCs/>
                <w:color w:val="FFFFFF" w:themeColor="background1"/>
              </w:rPr>
            </w:pPr>
            <w:r>
              <w:rPr>
                <w:b/>
                <w:bCs/>
                <w:color w:val="FFFFFF" w:themeColor="background1"/>
              </w:rPr>
              <w:t>Version</w:t>
            </w:r>
          </w:p>
        </w:tc>
        <w:tc>
          <w:tcPr>
            <w:tcW w:w="1789" w:type="dxa"/>
            <w:shd w:val="clear" w:color="auto" w:fill="2F5496" w:themeFill="accent1" w:themeFillShade="BF"/>
          </w:tcPr>
          <w:p w14:paraId="3289DF45" w14:textId="77777777" w:rsidR="008310AF" w:rsidRPr="00C55BBE" w:rsidRDefault="008310AF" w:rsidP="00632907">
            <w:pPr>
              <w:jc w:val="both"/>
              <w:rPr>
                <w:b/>
                <w:bCs/>
                <w:color w:val="FFFFFF" w:themeColor="background1"/>
              </w:rPr>
            </w:pPr>
            <w:r>
              <w:rPr>
                <w:b/>
                <w:bCs/>
                <w:color w:val="FFFFFF" w:themeColor="background1"/>
              </w:rPr>
              <w:t>Author</w:t>
            </w:r>
          </w:p>
        </w:tc>
        <w:tc>
          <w:tcPr>
            <w:tcW w:w="4453" w:type="dxa"/>
            <w:shd w:val="clear" w:color="auto" w:fill="2F5496" w:themeFill="accent1" w:themeFillShade="BF"/>
          </w:tcPr>
          <w:p w14:paraId="6E472824" w14:textId="77777777" w:rsidR="008310AF" w:rsidRPr="00C55BBE" w:rsidRDefault="008310AF" w:rsidP="00632907">
            <w:pPr>
              <w:jc w:val="both"/>
              <w:rPr>
                <w:b/>
                <w:bCs/>
                <w:color w:val="FFFFFF" w:themeColor="background1"/>
              </w:rPr>
            </w:pPr>
            <w:r>
              <w:rPr>
                <w:b/>
                <w:bCs/>
                <w:color w:val="FFFFFF" w:themeColor="background1"/>
              </w:rPr>
              <w:t>Comments</w:t>
            </w:r>
          </w:p>
        </w:tc>
      </w:tr>
      <w:tr w:rsidR="008310AF" w14:paraId="2D629906" w14:textId="77777777" w:rsidTr="00D86111">
        <w:tc>
          <w:tcPr>
            <w:tcW w:w="1389" w:type="dxa"/>
          </w:tcPr>
          <w:p w14:paraId="1DF7A546" w14:textId="43918A09" w:rsidR="008310AF" w:rsidRDefault="00BA53C0" w:rsidP="008310AF">
            <w:pPr>
              <w:jc w:val="center"/>
            </w:pPr>
            <w:r>
              <w:t>20/05/23</w:t>
            </w:r>
          </w:p>
        </w:tc>
        <w:tc>
          <w:tcPr>
            <w:tcW w:w="1385" w:type="dxa"/>
          </w:tcPr>
          <w:p w14:paraId="408C2F2B" w14:textId="0A5ECB11" w:rsidR="008310AF" w:rsidRDefault="440B95C8" w:rsidP="00632907">
            <w:pPr>
              <w:jc w:val="both"/>
            </w:pPr>
            <w:r>
              <w:t>V</w:t>
            </w:r>
            <w:r w:rsidR="00405F22">
              <w:t>1.0</w:t>
            </w:r>
          </w:p>
        </w:tc>
        <w:tc>
          <w:tcPr>
            <w:tcW w:w="1789" w:type="dxa"/>
          </w:tcPr>
          <w:p w14:paraId="5CFA5C10" w14:textId="75A879E2" w:rsidR="008310AF" w:rsidRDefault="00BA53C0" w:rsidP="00632907">
            <w:pPr>
              <w:jc w:val="both"/>
            </w:pPr>
            <w:r>
              <w:t>Damon Willmott</w:t>
            </w:r>
          </w:p>
        </w:tc>
        <w:tc>
          <w:tcPr>
            <w:tcW w:w="4453" w:type="dxa"/>
          </w:tcPr>
          <w:p w14:paraId="0BAAAAAE" w14:textId="55799C42" w:rsidR="008310AF" w:rsidRDefault="00BA53C0" w:rsidP="00632907">
            <w:pPr>
              <w:jc w:val="both"/>
            </w:pPr>
            <w:r>
              <w:t>Write up</w:t>
            </w:r>
          </w:p>
        </w:tc>
      </w:tr>
      <w:tr w:rsidR="008310AF" w14:paraId="7CAAB99E" w14:textId="77777777" w:rsidTr="00D86111">
        <w:tc>
          <w:tcPr>
            <w:tcW w:w="1389" w:type="dxa"/>
          </w:tcPr>
          <w:p w14:paraId="3A953D6B" w14:textId="3D5FE504" w:rsidR="008310AF" w:rsidRDefault="00BA53C0" w:rsidP="00BA53C0">
            <w:pPr>
              <w:jc w:val="center"/>
            </w:pPr>
            <w:r>
              <w:t>21/05/23</w:t>
            </w:r>
          </w:p>
        </w:tc>
        <w:tc>
          <w:tcPr>
            <w:tcW w:w="1385" w:type="dxa"/>
          </w:tcPr>
          <w:p w14:paraId="0A61FB3B" w14:textId="0A181BA6" w:rsidR="008310AF" w:rsidRDefault="00405F22" w:rsidP="00632907">
            <w:pPr>
              <w:jc w:val="both"/>
            </w:pPr>
            <w:r>
              <w:t>V1.1</w:t>
            </w:r>
          </w:p>
        </w:tc>
        <w:tc>
          <w:tcPr>
            <w:tcW w:w="1789" w:type="dxa"/>
          </w:tcPr>
          <w:p w14:paraId="6BEFB33D" w14:textId="2A67537F" w:rsidR="008310AF" w:rsidRDefault="00BA53C0" w:rsidP="00632907">
            <w:pPr>
              <w:jc w:val="both"/>
            </w:pPr>
            <w:r>
              <w:t>Damon Willmott</w:t>
            </w:r>
          </w:p>
        </w:tc>
        <w:tc>
          <w:tcPr>
            <w:tcW w:w="4453" w:type="dxa"/>
          </w:tcPr>
          <w:p w14:paraId="65BC1CD3" w14:textId="28F40460" w:rsidR="008310AF" w:rsidRDefault="00BA53C0" w:rsidP="00632907">
            <w:pPr>
              <w:jc w:val="both"/>
            </w:pPr>
            <w:r>
              <w:t>Completed</w:t>
            </w:r>
          </w:p>
        </w:tc>
      </w:tr>
    </w:tbl>
    <w:p w14:paraId="4FE41909" w14:textId="77777777" w:rsidR="008310AF" w:rsidRPr="008310AF" w:rsidRDefault="008310AF" w:rsidP="008310AF"/>
    <w:p w14:paraId="6674D335" w14:textId="77777777" w:rsidR="008310AF" w:rsidRDefault="008310AF" w:rsidP="008310AF">
      <w:pPr>
        <w:pStyle w:val="Title"/>
      </w:pPr>
    </w:p>
    <w:p w14:paraId="56637543" w14:textId="77777777" w:rsidR="008310AF" w:rsidRDefault="008310AF" w:rsidP="008310AF">
      <w:pPr>
        <w:pStyle w:val="Title"/>
      </w:pPr>
    </w:p>
    <w:p w14:paraId="20C59E7C" w14:textId="6148F7D2" w:rsidR="008310AF" w:rsidRDefault="008310AF">
      <w:pPr>
        <w:rPr>
          <w:rFonts w:asciiTheme="majorHAnsi" w:eastAsiaTheme="majorEastAsia" w:hAnsiTheme="majorHAnsi" w:cstheme="majorBidi"/>
          <w:spacing w:val="-10"/>
          <w:kern w:val="28"/>
          <w:sz w:val="56"/>
          <w:szCs w:val="56"/>
        </w:rPr>
      </w:pPr>
      <w:r>
        <w:br w:type="page"/>
      </w:r>
    </w:p>
    <w:p w14:paraId="47582B19" w14:textId="1387CF6C" w:rsidR="00615F8E" w:rsidRDefault="008310AF" w:rsidP="008310AF">
      <w:pPr>
        <w:pStyle w:val="Title"/>
        <w:jc w:val="center"/>
      </w:pPr>
      <w:r>
        <w:lastRenderedPageBreak/>
        <w:t>Table of Content</w:t>
      </w:r>
    </w:p>
    <w:sdt>
      <w:sdtPr>
        <w:rPr>
          <w:rFonts w:asciiTheme="minorHAnsi" w:eastAsiaTheme="minorHAnsi" w:hAnsiTheme="minorHAnsi" w:cstheme="minorBidi"/>
          <w:color w:val="auto"/>
          <w:sz w:val="22"/>
          <w:szCs w:val="22"/>
          <w:lang w:val="en-AU"/>
        </w:rPr>
        <w:id w:val="-1544511554"/>
        <w:docPartObj>
          <w:docPartGallery w:val="Table of Contents"/>
          <w:docPartUnique/>
        </w:docPartObj>
      </w:sdtPr>
      <w:sdtEndPr>
        <w:rPr>
          <w:b/>
          <w:bCs/>
          <w:noProof/>
        </w:rPr>
      </w:sdtEndPr>
      <w:sdtContent>
        <w:p w14:paraId="12330888" w14:textId="00B59A9A" w:rsidR="008310AF" w:rsidRDefault="008310AF">
          <w:pPr>
            <w:pStyle w:val="TOCHeading"/>
          </w:pPr>
          <w:r>
            <w:t>Contents</w:t>
          </w:r>
        </w:p>
        <w:p w14:paraId="4A40FB3C" w14:textId="7532E194" w:rsidR="00F23A10" w:rsidRDefault="008310A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19848724" w:history="1">
            <w:r w:rsidR="00F23A10" w:rsidRPr="00921925">
              <w:rPr>
                <w:rStyle w:val="Hyperlink"/>
                <w:rFonts w:ascii="Calibri Light" w:hAnsi="Calibri Light"/>
                <w:noProof/>
              </w:rPr>
              <w:t>Introduction</w:t>
            </w:r>
            <w:r w:rsidR="00F23A10">
              <w:rPr>
                <w:noProof/>
                <w:webHidden/>
              </w:rPr>
              <w:tab/>
            </w:r>
            <w:r w:rsidR="00F23A10">
              <w:rPr>
                <w:noProof/>
                <w:webHidden/>
              </w:rPr>
              <w:fldChar w:fldCharType="begin"/>
            </w:r>
            <w:r w:rsidR="00F23A10">
              <w:rPr>
                <w:noProof/>
                <w:webHidden/>
              </w:rPr>
              <w:instrText xml:space="preserve"> PAGEREF _Toc119848724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9F30118" w14:textId="6933578A" w:rsidR="00F23A10" w:rsidRDefault="00000000">
          <w:pPr>
            <w:pStyle w:val="TOC2"/>
            <w:tabs>
              <w:tab w:val="right" w:leader="dot" w:pos="9016"/>
            </w:tabs>
            <w:rPr>
              <w:rFonts w:eastAsiaTheme="minorEastAsia"/>
              <w:noProof/>
              <w:lang w:eastAsia="en-AU"/>
            </w:rPr>
          </w:pPr>
          <w:hyperlink w:anchor="_Toc119848725" w:history="1">
            <w:r w:rsidR="00F23A10" w:rsidRPr="00921925">
              <w:rPr>
                <w:rStyle w:val="Hyperlink"/>
                <w:noProof/>
              </w:rPr>
              <w:t>Objective</w:t>
            </w:r>
            <w:r w:rsidR="00F23A10">
              <w:rPr>
                <w:noProof/>
                <w:webHidden/>
              </w:rPr>
              <w:tab/>
            </w:r>
            <w:r w:rsidR="00F23A10">
              <w:rPr>
                <w:noProof/>
                <w:webHidden/>
              </w:rPr>
              <w:fldChar w:fldCharType="begin"/>
            </w:r>
            <w:r w:rsidR="00F23A10">
              <w:rPr>
                <w:noProof/>
                <w:webHidden/>
              </w:rPr>
              <w:instrText xml:space="preserve"> PAGEREF _Toc119848725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A7DB675" w14:textId="3CF34C70" w:rsidR="00F23A10" w:rsidRDefault="00000000">
          <w:pPr>
            <w:pStyle w:val="TOC2"/>
            <w:tabs>
              <w:tab w:val="right" w:leader="dot" w:pos="9016"/>
            </w:tabs>
            <w:rPr>
              <w:rFonts w:eastAsiaTheme="minorEastAsia"/>
              <w:noProof/>
              <w:lang w:eastAsia="en-AU"/>
            </w:rPr>
          </w:pPr>
          <w:hyperlink w:anchor="_Toc119848726" w:history="1">
            <w:r w:rsidR="00F23A10" w:rsidRPr="00921925">
              <w:rPr>
                <w:rStyle w:val="Hyperlink"/>
                <w:noProof/>
              </w:rPr>
              <w:t>Scope</w:t>
            </w:r>
            <w:r w:rsidR="00F23A10">
              <w:rPr>
                <w:noProof/>
                <w:webHidden/>
              </w:rPr>
              <w:tab/>
            </w:r>
            <w:r w:rsidR="00F23A10">
              <w:rPr>
                <w:noProof/>
                <w:webHidden/>
              </w:rPr>
              <w:fldChar w:fldCharType="begin"/>
            </w:r>
            <w:r w:rsidR="00F23A10">
              <w:rPr>
                <w:noProof/>
                <w:webHidden/>
              </w:rPr>
              <w:instrText xml:space="preserve"> PAGEREF _Toc119848726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03CD7DF3" w14:textId="11A5E141" w:rsidR="00F23A10" w:rsidRDefault="00000000">
          <w:pPr>
            <w:pStyle w:val="TOC1"/>
            <w:tabs>
              <w:tab w:val="right" w:leader="dot" w:pos="9016"/>
            </w:tabs>
            <w:rPr>
              <w:rFonts w:eastAsiaTheme="minorEastAsia"/>
              <w:noProof/>
              <w:lang w:eastAsia="en-AU"/>
            </w:rPr>
          </w:pPr>
          <w:hyperlink w:anchor="_Toc119848727" w:history="1">
            <w:r w:rsidR="00F23A10" w:rsidRPr="00921925">
              <w:rPr>
                <w:rStyle w:val="Hyperlink"/>
                <w:noProof/>
              </w:rPr>
              <w:t>Acronyms and Abbreviations</w:t>
            </w:r>
            <w:r w:rsidR="00F23A10">
              <w:rPr>
                <w:noProof/>
                <w:webHidden/>
              </w:rPr>
              <w:tab/>
            </w:r>
            <w:r w:rsidR="00F23A10">
              <w:rPr>
                <w:noProof/>
                <w:webHidden/>
              </w:rPr>
              <w:fldChar w:fldCharType="begin"/>
            </w:r>
            <w:r w:rsidR="00F23A10">
              <w:rPr>
                <w:noProof/>
                <w:webHidden/>
              </w:rPr>
              <w:instrText xml:space="preserve"> PAGEREF _Toc119848727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7D6585C7" w14:textId="5E8E86BE" w:rsidR="00F23A10" w:rsidRDefault="00000000">
          <w:pPr>
            <w:pStyle w:val="TOC1"/>
            <w:tabs>
              <w:tab w:val="right" w:leader="dot" w:pos="9016"/>
            </w:tabs>
            <w:rPr>
              <w:rFonts w:eastAsiaTheme="minorEastAsia"/>
              <w:noProof/>
              <w:lang w:eastAsia="en-AU"/>
            </w:rPr>
          </w:pPr>
          <w:hyperlink w:anchor="_Toc119848728" w:history="1">
            <w:r w:rsidR="00F23A10" w:rsidRPr="00921925">
              <w:rPr>
                <w:rStyle w:val="Hyperlink"/>
                <w:noProof/>
              </w:rPr>
              <w:t>Code Review and Analysis</w:t>
            </w:r>
            <w:r w:rsidR="00F23A10">
              <w:rPr>
                <w:noProof/>
                <w:webHidden/>
              </w:rPr>
              <w:tab/>
            </w:r>
            <w:r w:rsidR="00F23A10">
              <w:rPr>
                <w:noProof/>
                <w:webHidden/>
              </w:rPr>
              <w:fldChar w:fldCharType="begin"/>
            </w:r>
            <w:r w:rsidR="00F23A10">
              <w:rPr>
                <w:noProof/>
                <w:webHidden/>
              </w:rPr>
              <w:instrText xml:space="preserve"> PAGEREF _Toc119848728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3ACA0D78" w14:textId="3012A992" w:rsidR="00F23A10" w:rsidRDefault="00000000">
          <w:pPr>
            <w:pStyle w:val="TOC2"/>
            <w:tabs>
              <w:tab w:val="right" w:leader="dot" w:pos="9016"/>
            </w:tabs>
            <w:rPr>
              <w:rFonts w:eastAsiaTheme="minorEastAsia"/>
              <w:noProof/>
              <w:lang w:eastAsia="en-AU"/>
            </w:rPr>
          </w:pPr>
          <w:hyperlink w:anchor="_Toc119848729" w:history="1">
            <w:r w:rsidR="00F23A10" w:rsidRPr="00921925">
              <w:rPr>
                <w:rStyle w:val="Hyperlink"/>
                <w:noProof/>
              </w:rPr>
              <w:t>Outcomes</w:t>
            </w:r>
            <w:r w:rsidR="00F23A10">
              <w:rPr>
                <w:noProof/>
                <w:webHidden/>
              </w:rPr>
              <w:tab/>
            </w:r>
            <w:r w:rsidR="00F23A10">
              <w:rPr>
                <w:noProof/>
                <w:webHidden/>
              </w:rPr>
              <w:fldChar w:fldCharType="begin"/>
            </w:r>
            <w:r w:rsidR="00F23A10">
              <w:rPr>
                <w:noProof/>
                <w:webHidden/>
              </w:rPr>
              <w:instrText xml:space="preserve"> PAGEREF _Toc119848729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47376E7" w14:textId="4B72004A" w:rsidR="00F23A10" w:rsidRDefault="00000000">
          <w:pPr>
            <w:pStyle w:val="TOC2"/>
            <w:tabs>
              <w:tab w:val="right" w:leader="dot" w:pos="9016"/>
            </w:tabs>
            <w:rPr>
              <w:rFonts w:eastAsiaTheme="minorEastAsia"/>
              <w:noProof/>
              <w:lang w:eastAsia="en-AU"/>
            </w:rPr>
          </w:pPr>
          <w:hyperlink w:anchor="_Toc119848730" w:history="1">
            <w:r w:rsidR="00F23A10" w:rsidRPr="00921925">
              <w:rPr>
                <w:rStyle w:val="Hyperlink"/>
                <w:noProof/>
              </w:rPr>
              <w:t>Observations</w:t>
            </w:r>
            <w:r w:rsidR="00F23A10">
              <w:rPr>
                <w:noProof/>
                <w:webHidden/>
              </w:rPr>
              <w:tab/>
            </w:r>
            <w:r w:rsidR="00F23A10">
              <w:rPr>
                <w:noProof/>
                <w:webHidden/>
              </w:rPr>
              <w:fldChar w:fldCharType="begin"/>
            </w:r>
            <w:r w:rsidR="00F23A10">
              <w:rPr>
                <w:noProof/>
                <w:webHidden/>
              </w:rPr>
              <w:instrText xml:space="preserve"> PAGEREF _Toc119848730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0CA5729C" w14:textId="0541BC07" w:rsidR="00F23A10" w:rsidRDefault="00000000">
          <w:pPr>
            <w:pStyle w:val="TOC2"/>
            <w:tabs>
              <w:tab w:val="right" w:leader="dot" w:pos="9016"/>
            </w:tabs>
            <w:rPr>
              <w:rFonts w:eastAsiaTheme="minorEastAsia"/>
              <w:noProof/>
              <w:lang w:eastAsia="en-AU"/>
            </w:rPr>
          </w:pPr>
          <w:hyperlink w:anchor="_Toc119848731" w:history="1">
            <w:r w:rsidR="00F23A10" w:rsidRPr="00921925">
              <w:rPr>
                <w:rStyle w:val="Hyperlink"/>
                <w:noProof/>
              </w:rPr>
              <w:t>Supporting Evidence</w:t>
            </w:r>
            <w:r w:rsidR="00F23A10">
              <w:rPr>
                <w:noProof/>
                <w:webHidden/>
              </w:rPr>
              <w:tab/>
            </w:r>
            <w:r w:rsidR="00F23A10">
              <w:rPr>
                <w:noProof/>
                <w:webHidden/>
              </w:rPr>
              <w:fldChar w:fldCharType="begin"/>
            </w:r>
            <w:r w:rsidR="00F23A10">
              <w:rPr>
                <w:noProof/>
                <w:webHidden/>
              </w:rPr>
              <w:instrText xml:space="preserve"> PAGEREF _Toc119848731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422A735C" w14:textId="2E3F26C2" w:rsidR="00F23A10" w:rsidRDefault="00000000">
          <w:pPr>
            <w:pStyle w:val="TOC1"/>
            <w:tabs>
              <w:tab w:val="right" w:leader="dot" w:pos="9016"/>
            </w:tabs>
            <w:rPr>
              <w:rFonts w:eastAsiaTheme="minorEastAsia"/>
              <w:noProof/>
              <w:lang w:eastAsia="en-AU"/>
            </w:rPr>
          </w:pPr>
          <w:hyperlink w:anchor="_Toc119848732" w:history="1">
            <w:r w:rsidR="00F23A10" w:rsidRPr="00921925">
              <w:rPr>
                <w:rStyle w:val="Hyperlink"/>
                <w:noProof/>
              </w:rPr>
              <w:t>Conclusions and Recommendations</w:t>
            </w:r>
            <w:r w:rsidR="00F23A10">
              <w:rPr>
                <w:noProof/>
                <w:webHidden/>
              </w:rPr>
              <w:tab/>
            </w:r>
            <w:r w:rsidR="00F23A10">
              <w:rPr>
                <w:noProof/>
                <w:webHidden/>
              </w:rPr>
              <w:fldChar w:fldCharType="begin"/>
            </w:r>
            <w:r w:rsidR="00F23A10">
              <w:rPr>
                <w:noProof/>
                <w:webHidden/>
              </w:rPr>
              <w:instrText xml:space="preserve"> PAGEREF _Toc119848732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1985C19" w14:textId="3F4925C2" w:rsidR="00F23A10" w:rsidRDefault="00000000">
          <w:pPr>
            <w:pStyle w:val="TOC1"/>
            <w:tabs>
              <w:tab w:val="right" w:leader="dot" w:pos="9016"/>
            </w:tabs>
            <w:rPr>
              <w:rFonts w:eastAsiaTheme="minorEastAsia"/>
              <w:noProof/>
              <w:lang w:eastAsia="en-AU"/>
            </w:rPr>
          </w:pPr>
          <w:hyperlink w:anchor="_Toc119848733" w:history="1">
            <w:r w:rsidR="00F23A10" w:rsidRPr="00921925">
              <w:rPr>
                <w:rStyle w:val="Hyperlink"/>
                <w:noProof/>
              </w:rPr>
              <w:t>References</w:t>
            </w:r>
            <w:r w:rsidR="00F23A10">
              <w:rPr>
                <w:noProof/>
                <w:webHidden/>
              </w:rPr>
              <w:tab/>
            </w:r>
            <w:r w:rsidR="00F23A10">
              <w:rPr>
                <w:noProof/>
                <w:webHidden/>
              </w:rPr>
              <w:fldChar w:fldCharType="begin"/>
            </w:r>
            <w:r w:rsidR="00F23A10">
              <w:rPr>
                <w:noProof/>
                <w:webHidden/>
              </w:rPr>
              <w:instrText xml:space="preserve"> PAGEREF _Toc119848733 \h </w:instrText>
            </w:r>
            <w:r w:rsidR="00F23A10">
              <w:rPr>
                <w:noProof/>
                <w:webHidden/>
              </w:rPr>
            </w:r>
            <w:r w:rsidR="00F23A10">
              <w:rPr>
                <w:noProof/>
                <w:webHidden/>
              </w:rPr>
              <w:fldChar w:fldCharType="separate"/>
            </w:r>
            <w:r w:rsidR="00F23A10">
              <w:rPr>
                <w:noProof/>
                <w:webHidden/>
              </w:rPr>
              <w:t>5</w:t>
            </w:r>
            <w:r w:rsidR="00F23A10">
              <w:rPr>
                <w:noProof/>
                <w:webHidden/>
              </w:rPr>
              <w:fldChar w:fldCharType="end"/>
            </w:r>
          </w:hyperlink>
        </w:p>
        <w:p w14:paraId="7D121673" w14:textId="28832E6E" w:rsidR="00F23A10" w:rsidRDefault="00000000">
          <w:pPr>
            <w:pStyle w:val="TOC1"/>
            <w:tabs>
              <w:tab w:val="right" w:leader="dot" w:pos="9016"/>
            </w:tabs>
            <w:rPr>
              <w:rFonts w:eastAsiaTheme="minorEastAsia"/>
              <w:noProof/>
              <w:lang w:eastAsia="en-AU"/>
            </w:rPr>
          </w:pPr>
          <w:hyperlink w:anchor="_Toc119848734" w:history="1">
            <w:r w:rsidR="00F23A10" w:rsidRPr="00921925">
              <w:rPr>
                <w:rStyle w:val="Hyperlink"/>
                <w:noProof/>
              </w:rPr>
              <w:t>Appendix</w:t>
            </w:r>
            <w:r w:rsidR="00F23A10">
              <w:rPr>
                <w:noProof/>
                <w:webHidden/>
              </w:rPr>
              <w:tab/>
            </w:r>
            <w:r w:rsidR="00F23A10">
              <w:rPr>
                <w:noProof/>
                <w:webHidden/>
              </w:rPr>
              <w:fldChar w:fldCharType="begin"/>
            </w:r>
            <w:r w:rsidR="00F23A10">
              <w:rPr>
                <w:noProof/>
                <w:webHidden/>
              </w:rPr>
              <w:instrText xml:space="preserve"> PAGEREF _Toc119848734 \h </w:instrText>
            </w:r>
            <w:r w:rsidR="00F23A10">
              <w:rPr>
                <w:noProof/>
                <w:webHidden/>
              </w:rPr>
            </w:r>
            <w:r w:rsidR="00F23A10">
              <w:rPr>
                <w:noProof/>
                <w:webHidden/>
              </w:rPr>
              <w:fldChar w:fldCharType="separate"/>
            </w:r>
            <w:r w:rsidR="00F23A10">
              <w:rPr>
                <w:noProof/>
                <w:webHidden/>
              </w:rPr>
              <w:t>6</w:t>
            </w:r>
            <w:r w:rsidR="00F23A10">
              <w:rPr>
                <w:noProof/>
                <w:webHidden/>
              </w:rPr>
              <w:fldChar w:fldCharType="end"/>
            </w:r>
          </w:hyperlink>
        </w:p>
        <w:p w14:paraId="4ADAF3E4" w14:textId="39F44538" w:rsidR="008310AF" w:rsidRDefault="008310AF">
          <w:r>
            <w:rPr>
              <w:b/>
              <w:bCs/>
              <w:noProof/>
            </w:rPr>
            <w:fldChar w:fldCharType="end"/>
          </w:r>
        </w:p>
      </w:sdtContent>
    </w:sdt>
    <w:p w14:paraId="5C2D1A5B" w14:textId="22572599" w:rsidR="008310AF" w:rsidRDefault="008310AF">
      <w:r>
        <w:br w:type="page"/>
      </w:r>
    </w:p>
    <w:p w14:paraId="56E8EA09" w14:textId="4886964C" w:rsidR="008310AF" w:rsidRDefault="008310AF" w:rsidP="008310AF">
      <w:pPr>
        <w:pStyle w:val="Heading1"/>
        <w:spacing w:line="360" w:lineRule="auto"/>
        <w:jc w:val="both"/>
        <w:rPr>
          <w:rFonts w:ascii="Calibri Light" w:hAnsi="Calibri Light"/>
        </w:rPr>
      </w:pPr>
      <w:bookmarkStart w:id="0" w:name="_Toc119843141"/>
      <w:bookmarkStart w:id="1" w:name="_Toc119848724"/>
      <w:r>
        <w:rPr>
          <w:rFonts w:ascii="Calibri Light" w:hAnsi="Calibri Light"/>
        </w:rPr>
        <w:lastRenderedPageBreak/>
        <w:t>Introduction</w:t>
      </w:r>
      <w:bookmarkEnd w:id="0"/>
      <w:bookmarkEnd w:id="1"/>
    </w:p>
    <w:p w14:paraId="4067496A" w14:textId="6E40BC7F" w:rsidR="008310AF" w:rsidRDefault="008310AF" w:rsidP="008310AF">
      <w:pPr>
        <w:pStyle w:val="Heading2"/>
        <w:spacing w:line="240" w:lineRule="auto"/>
        <w:jc w:val="both"/>
      </w:pPr>
      <w:bookmarkStart w:id="2" w:name="_Toc119843142"/>
      <w:bookmarkStart w:id="3" w:name="_Toc119848725"/>
      <w:r w:rsidRPr="00DE549E">
        <w:t>Objective</w:t>
      </w:r>
      <w:bookmarkEnd w:id="2"/>
      <w:bookmarkEnd w:id="3"/>
    </w:p>
    <w:p w14:paraId="557841CC" w14:textId="6D387608" w:rsidR="008310AF" w:rsidRDefault="008310AF" w:rsidP="008310AF">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14:paraId="0181043B" w14:textId="48957F11" w:rsidR="008310AF" w:rsidRDefault="008310AF" w:rsidP="008310AF">
      <w:pPr>
        <w:pStyle w:val="ListParagraph"/>
        <w:numPr>
          <w:ilvl w:val="0"/>
          <w:numId w:val="1"/>
        </w:numPr>
        <w:jc w:val="both"/>
      </w:pPr>
      <w:r>
        <w:t>Indeed, defects.</w:t>
      </w:r>
    </w:p>
    <w:p w14:paraId="2A38899E" w14:textId="4760EC07" w:rsidR="007F601A" w:rsidRDefault="007F601A" w:rsidP="008310AF">
      <w:pPr>
        <w:pStyle w:val="ListParagraph"/>
        <w:numPr>
          <w:ilvl w:val="0"/>
          <w:numId w:val="1"/>
        </w:numPr>
        <w:jc w:val="both"/>
      </w:pPr>
      <w:r>
        <w:t>Potentially exploitable.</w:t>
      </w:r>
    </w:p>
    <w:p w14:paraId="6C4B9EC8" w14:textId="0EDAB4FD" w:rsidR="007F601A" w:rsidRDefault="007F601A" w:rsidP="007F601A">
      <w:pPr>
        <w:jc w:val="both"/>
      </w:pPr>
      <w:r>
        <w:t xml:space="preserve">The secondary objective of this analysis, where applicable, is to provide the following: </w:t>
      </w:r>
    </w:p>
    <w:p w14:paraId="4D8C0C19" w14:textId="77777777" w:rsidR="008310AF" w:rsidRDefault="008310AF" w:rsidP="008310AF">
      <w:pPr>
        <w:pStyle w:val="ListParagraph"/>
        <w:numPr>
          <w:ilvl w:val="0"/>
          <w:numId w:val="1"/>
        </w:numPr>
        <w:jc w:val="both"/>
      </w:pPr>
      <w:r>
        <w:t>Recommendation(s) to fix.</w:t>
      </w:r>
    </w:p>
    <w:p w14:paraId="10B8EB8F" w14:textId="46D413E0" w:rsidR="008310AF" w:rsidRDefault="008310AF" w:rsidP="008310AF">
      <w:pPr>
        <w:pStyle w:val="ListParagraph"/>
        <w:numPr>
          <w:ilvl w:val="0"/>
          <w:numId w:val="1"/>
        </w:numPr>
        <w:jc w:val="both"/>
      </w:pPr>
      <w:r>
        <w:t>Any exploit for consideration.</w:t>
      </w:r>
    </w:p>
    <w:p w14:paraId="3D593EBB" w14:textId="77777777" w:rsidR="008310AF" w:rsidRPr="00C55BBE" w:rsidRDefault="008310AF" w:rsidP="008310AF">
      <w:pPr>
        <w:pStyle w:val="ListParagraph"/>
        <w:ind w:left="773"/>
        <w:jc w:val="both"/>
      </w:pPr>
    </w:p>
    <w:p w14:paraId="21318F0A" w14:textId="448C3AA3" w:rsidR="008310AF" w:rsidRDefault="008310AF" w:rsidP="008310AF">
      <w:pPr>
        <w:pStyle w:val="Heading2"/>
        <w:spacing w:line="240" w:lineRule="auto"/>
        <w:jc w:val="both"/>
      </w:pPr>
      <w:bookmarkStart w:id="4" w:name="_Toc119843143"/>
      <w:bookmarkStart w:id="5" w:name="_Toc119848726"/>
      <w:r w:rsidRPr="00DE549E">
        <w:t>Scope</w:t>
      </w:r>
      <w:bookmarkEnd w:id="4"/>
      <w:bookmarkEnd w:id="5"/>
    </w:p>
    <w:p w14:paraId="05492E0E" w14:textId="112C18B3" w:rsidR="008310AF" w:rsidRDefault="008310AF" w:rsidP="008310AF">
      <w:pPr>
        <w:jc w:val="both"/>
        <w:rPr>
          <w:b/>
          <w:bCs/>
          <w:i/>
          <w:iCs/>
        </w:rPr>
      </w:pPr>
      <w:r>
        <w:t xml:space="preserve">This static code analysis is limited to the </w:t>
      </w:r>
      <w:r w:rsidR="00BA53C0">
        <w:rPr>
          <w:b/>
          <w:bCs/>
          <w:i/>
          <w:iCs/>
        </w:rPr>
        <w:t xml:space="preserve">Out of Bounds </w:t>
      </w:r>
      <w:proofErr w:type="gramStart"/>
      <w:r w:rsidR="00BA53C0">
        <w:rPr>
          <w:b/>
          <w:bCs/>
          <w:i/>
          <w:iCs/>
        </w:rPr>
        <w:t xml:space="preserve">access </w:t>
      </w:r>
      <w:r>
        <w:t xml:space="preserve"> type</w:t>
      </w:r>
      <w:proofErr w:type="gramEnd"/>
      <w:r>
        <w:t xml:space="preserve"> defect identified in the following CIDs:</w:t>
      </w:r>
      <w:r>
        <w:br/>
      </w:r>
      <w:r w:rsidR="00BA53C0">
        <w:rPr>
          <w:b/>
          <w:bCs/>
          <w:i/>
          <w:iCs/>
        </w:rPr>
        <w:t>CID-1520619</w:t>
      </w:r>
    </w:p>
    <w:p w14:paraId="5A1A8CEB" w14:textId="479D03EA" w:rsidR="008310AF" w:rsidRDefault="008310AF" w:rsidP="008310AF">
      <w:pPr>
        <w:jc w:val="both"/>
        <w:rPr>
          <w:b/>
          <w:bCs/>
          <w:i/>
          <w:iCs/>
        </w:rPr>
      </w:pPr>
    </w:p>
    <w:p w14:paraId="284BD0D7" w14:textId="52B26BA3" w:rsidR="008310AF" w:rsidRDefault="008310AF" w:rsidP="008310AF">
      <w:pPr>
        <w:pStyle w:val="Heading1"/>
        <w:spacing w:line="240" w:lineRule="auto"/>
        <w:jc w:val="both"/>
      </w:pPr>
      <w:bookmarkStart w:id="6" w:name="_Toc119848727"/>
      <w:r>
        <w:t>Acronyms and Abbreviations</w:t>
      </w:r>
      <w:bookmarkEnd w:id="6"/>
    </w:p>
    <w:p w14:paraId="7F978A30" w14:textId="77777777" w:rsidR="008310AF" w:rsidRPr="006159EB" w:rsidRDefault="008310AF" w:rsidP="008310AF">
      <w:pPr>
        <w:rPr>
          <w:rStyle w:val="Emphasis"/>
        </w:rPr>
      </w:pPr>
      <w:r w:rsidRPr="006159EB">
        <w:rPr>
          <w:rStyle w:val="Emphasis"/>
        </w:rPr>
        <w:t>Please keep an updated list of acronyms and abbreviations used throughout the report.</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797"/>
        <w:gridCol w:w="7219"/>
      </w:tblGrid>
      <w:tr w:rsidR="008310AF" w:rsidRPr="0074157B" w14:paraId="07A20500" w14:textId="77777777" w:rsidTr="00027740">
        <w:tc>
          <w:tcPr>
            <w:tcW w:w="1797" w:type="dxa"/>
            <w:shd w:val="clear" w:color="auto" w:fill="2F5496" w:themeFill="accent1" w:themeFillShade="BF"/>
          </w:tcPr>
          <w:p w14:paraId="739D5B94" w14:textId="77777777" w:rsidR="008310AF" w:rsidRPr="0074157B" w:rsidRDefault="008310AF" w:rsidP="00632907">
            <w:pPr>
              <w:jc w:val="both"/>
              <w:rPr>
                <w:b/>
                <w:bCs/>
                <w:color w:val="FFFFFF" w:themeColor="background1"/>
              </w:rPr>
            </w:pPr>
            <w:r>
              <w:rPr>
                <w:b/>
                <w:bCs/>
                <w:color w:val="FFFFFF" w:themeColor="background1"/>
              </w:rPr>
              <w:t>Acronym</w:t>
            </w:r>
          </w:p>
        </w:tc>
        <w:tc>
          <w:tcPr>
            <w:tcW w:w="7219" w:type="dxa"/>
            <w:shd w:val="clear" w:color="auto" w:fill="2F5496" w:themeFill="accent1" w:themeFillShade="BF"/>
          </w:tcPr>
          <w:p w14:paraId="76CF3E9D" w14:textId="77777777" w:rsidR="008310AF" w:rsidRPr="0074157B" w:rsidRDefault="008310AF" w:rsidP="00632907">
            <w:pPr>
              <w:jc w:val="both"/>
              <w:rPr>
                <w:b/>
                <w:bCs/>
                <w:color w:val="FFFFFF" w:themeColor="background1"/>
              </w:rPr>
            </w:pPr>
            <w:r>
              <w:rPr>
                <w:b/>
                <w:bCs/>
                <w:color w:val="FFFFFF" w:themeColor="background1"/>
              </w:rPr>
              <w:t>Meaning</w:t>
            </w:r>
          </w:p>
        </w:tc>
      </w:tr>
      <w:tr w:rsidR="008310AF" w14:paraId="5F721960" w14:textId="77777777" w:rsidTr="00027740">
        <w:tc>
          <w:tcPr>
            <w:tcW w:w="1797" w:type="dxa"/>
          </w:tcPr>
          <w:p w14:paraId="6DA67D21" w14:textId="77777777" w:rsidR="008310AF" w:rsidRDefault="008310AF" w:rsidP="00632907">
            <w:pPr>
              <w:jc w:val="both"/>
            </w:pPr>
            <w:r>
              <w:t>DTN</w:t>
            </w:r>
          </w:p>
        </w:tc>
        <w:tc>
          <w:tcPr>
            <w:tcW w:w="7219" w:type="dxa"/>
          </w:tcPr>
          <w:p w14:paraId="271B5AAB" w14:textId="77777777" w:rsidR="008310AF" w:rsidRDefault="008310AF" w:rsidP="00632907">
            <w:pPr>
              <w:jc w:val="both"/>
            </w:pPr>
            <w:r>
              <w:t>Delay/Disruption Tolerant Network</w:t>
            </w:r>
          </w:p>
        </w:tc>
      </w:tr>
      <w:tr w:rsidR="008310AF" w14:paraId="7794951E" w14:textId="77777777" w:rsidTr="00027740">
        <w:tc>
          <w:tcPr>
            <w:tcW w:w="1797" w:type="dxa"/>
          </w:tcPr>
          <w:p w14:paraId="37446E1D" w14:textId="77777777" w:rsidR="008310AF" w:rsidRDefault="008310AF" w:rsidP="00632907">
            <w:pPr>
              <w:jc w:val="both"/>
            </w:pPr>
            <w:r>
              <w:t>ION</w:t>
            </w:r>
          </w:p>
        </w:tc>
        <w:tc>
          <w:tcPr>
            <w:tcW w:w="7219" w:type="dxa"/>
          </w:tcPr>
          <w:p w14:paraId="57411A23" w14:textId="77777777" w:rsidR="008310AF" w:rsidRDefault="008310AF" w:rsidP="00632907">
            <w:pPr>
              <w:jc w:val="both"/>
            </w:pPr>
            <w:r>
              <w:t>Interplanetary Overlay Network</w:t>
            </w:r>
          </w:p>
        </w:tc>
      </w:tr>
      <w:tr w:rsidR="004A6C2F" w14:paraId="02C3EE98" w14:textId="77777777" w:rsidTr="00027740">
        <w:tc>
          <w:tcPr>
            <w:tcW w:w="1797" w:type="dxa"/>
          </w:tcPr>
          <w:p w14:paraId="3896833E" w14:textId="0709D0CC" w:rsidR="004A6C2F" w:rsidRDefault="004A6C2F" w:rsidP="00632907">
            <w:pPr>
              <w:jc w:val="both"/>
            </w:pPr>
            <w:r>
              <w:t>LTP</w:t>
            </w:r>
          </w:p>
        </w:tc>
        <w:tc>
          <w:tcPr>
            <w:tcW w:w="7219" w:type="dxa"/>
          </w:tcPr>
          <w:p w14:paraId="0135A9E9" w14:textId="0266E0ED" w:rsidR="004A6C2F" w:rsidRDefault="004A6C2F" w:rsidP="00632907">
            <w:pPr>
              <w:jc w:val="both"/>
            </w:pPr>
            <w:r>
              <w:t>Linux Test Project suite</w:t>
            </w:r>
          </w:p>
        </w:tc>
      </w:tr>
    </w:tbl>
    <w:p w14:paraId="6DABFB1A" w14:textId="77777777" w:rsidR="008310AF" w:rsidRDefault="008310AF" w:rsidP="008310AF">
      <w:pPr>
        <w:jc w:val="both"/>
      </w:pPr>
    </w:p>
    <w:p w14:paraId="61333A00" w14:textId="554FA0B5" w:rsidR="008310AF" w:rsidRDefault="008310AF">
      <w:r>
        <w:br w:type="page"/>
      </w:r>
    </w:p>
    <w:p w14:paraId="07B3FC15" w14:textId="79FA36F3" w:rsidR="008310AF" w:rsidRDefault="008310AF" w:rsidP="008310AF">
      <w:pPr>
        <w:pStyle w:val="Heading1"/>
      </w:pPr>
      <w:bookmarkStart w:id="7" w:name="_Toc119848728"/>
      <w:r>
        <w:lastRenderedPageBreak/>
        <w:t>Code Review and Analysis</w:t>
      </w:r>
      <w:bookmarkEnd w:id="7"/>
    </w:p>
    <w:p w14:paraId="6052BF46" w14:textId="5F370B71" w:rsidR="008310AF" w:rsidRDefault="008310AF" w:rsidP="007F601A">
      <w:pPr>
        <w:pStyle w:val="Heading2"/>
        <w:spacing w:after="0" w:line="240" w:lineRule="auto"/>
      </w:pPr>
      <w:bookmarkStart w:id="8" w:name="_Toc119848729"/>
      <w:r>
        <w:t>O</w:t>
      </w:r>
      <w:bookmarkEnd w:id="8"/>
      <w:r w:rsidR="00435289">
        <w:t>verview</w:t>
      </w:r>
    </w:p>
    <w:p w14:paraId="29A3858A" w14:textId="2A9A795D" w:rsidR="00027740" w:rsidRPr="00865DB3" w:rsidRDefault="00027740" w:rsidP="00027740">
      <w:pPr>
        <w:rPr>
          <w:rStyle w:val="SubtleEmphasis"/>
          <w:i w:val="0"/>
          <w:iCs w:val="0"/>
        </w:rPr>
      </w:pPr>
      <w:bookmarkStart w:id="9" w:name="_Toc119848730"/>
      <w:r>
        <w:rPr>
          <w:rStyle w:val="SubtleEmphasis"/>
          <w:i w:val="0"/>
          <w:iCs w:val="0"/>
        </w:rPr>
        <w:t xml:space="preserve">Coverity identifies CID-1520619 as a </w:t>
      </w:r>
      <w:r>
        <w:rPr>
          <w:rStyle w:val="SubtleEmphasis"/>
          <w:b/>
          <w:bCs/>
          <w:i w:val="0"/>
          <w:iCs w:val="0"/>
        </w:rPr>
        <w:t>High Impact</w:t>
      </w:r>
      <w:r>
        <w:rPr>
          <w:rStyle w:val="SubtleEmphasis"/>
          <w:i w:val="0"/>
          <w:iCs w:val="0"/>
        </w:rPr>
        <w:t xml:space="preserve"> quality </w:t>
      </w:r>
      <w:proofErr w:type="gramStart"/>
      <w:r>
        <w:rPr>
          <w:rStyle w:val="SubtleEmphasis"/>
          <w:i w:val="0"/>
          <w:iCs w:val="0"/>
        </w:rPr>
        <w:t>vulnerability, and</w:t>
      </w:r>
      <w:proofErr w:type="gramEnd"/>
      <w:r>
        <w:rPr>
          <w:rStyle w:val="SubtleEmphasis"/>
          <w:i w:val="0"/>
          <w:iCs w:val="0"/>
        </w:rPr>
        <w:t xml:space="preserve"> is labelled as an </w:t>
      </w:r>
      <w:r w:rsidRPr="008B4CED">
        <w:rPr>
          <w:rStyle w:val="SubtleEmphasis"/>
          <w:b/>
          <w:bCs/>
          <w:i w:val="0"/>
          <w:iCs w:val="0"/>
        </w:rPr>
        <w:t>Out of</w:t>
      </w:r>
      <w:r>
        <w:rPr>
          <w:rStyle w:val="SubtleEmphasis"/>
          <w:b/>
          <w:bCs/>
          <w:i w:val="0"/>
          <w:iCs w:val="0"/>
        </w:rPr>
        <w:t xml:space="preserve"> Bounds</w:t>
      </w:r>
      <w:r>
        <w:rPr>
          <w:rStyle w:val="SubtleEmphasis"/>
          <w:i w:val="0"/>
          <w:iCs w:val="0"/>
        </w:rPr>
        <w:t xml:space="preserve"> access error, also known as a buffer overflow error. This implies the that the code is trying to access memory outside of an allocated buffer. This usually occurs when the data is somehow given the ability to read and write data from a memory location outside of its intended boundaries/buffer.</w:t>
      </w:r>
    </w:p>
    <w:p w14:paraId="218AF9A3" w14:textId="5B4CB7BC" w:rsidR="008310AF" w:rsidRDefault="008310AF" w:rsidP="007F601A">
      <w:pPr>
        <w:pStyle w:val="Heading2"/>
        <w:spacing w:after="0" w:line="240" w:lineRule="auto"/>
      </w:pPr>
      <w:r>
        <w:t>Observations</w:t>
      </w:r>
      <w:bookmarkEnd w:id="9"/>
    </w:p>
    <w:p w14:paraId="70578436" w14:textId="717933C5" w:rsidR="001F5189" w:rsidRPr="001F5189" w:rsidRDefault="001F5189" w:rsidP="001F5189">
      <w:pPr>
        <w:rPr>
          <w:rStyle w:val="SubtleEmphasis"/>
          <w:i w:val="0"/>
          <w:iCs w:val="0"/>
          <w:color w:val="auto"/>
          <w:lang w:val="en-US"/>
        </w:rPr>
      </w:pPr>
      <w:r>
        <w:rPr>
          <w:rStyle w:val="SubtleEmphasis"/>
          <w:i w:val="0"/>
          <w:iCs w:val="0"/>
          <w:noProof/>
          <w:color w:val="auto"/>
          <w:lang w:val="en-US"/>
        </w:rPr>
        <w:drawing>
          <wp:anchor distT="0" distB="0" distL="114300" distR="114300" simplePos="0" relativeHeight="251660289" behindDoc="0" locked="0" layoutInCell="1" allowOverlap="1" wp14:anchorId="4EA932C9" wp14:editId="7B5E7346">
            <wp:simplePos x="0" y="0"/>
            <wp:positionH relativeFrom="margin">
              <wp:align>left</wp:align>
            </wp:positionH>
            <wp:positionV relativeFrom="paragraph">
              <wp:posOffset>2228215</wp:posOffset>
            </wp:positionV>
            <wp:extent cx="5934710" cy="2419985"/>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2419985"/>
                    </a:xfrm>
                    <a:prstGeom prst="rect">
                      <a:avLst/>
                    </a:prstGeom>
                    <a:noFill/>
                  </pic:spPr>
                </pic:pic>
              </a:graphicData>
            </a:graphic>
          </wp:anchor>
        </w:drawing>
      </w:r>
      <w:r w:rsidR="004A6C2F" w:rsidRPr="008B4CED">
        <w:rPr>
          <w:rStyle w:val="SubtleEmphasis"/>
          <w:i w:val="0"/>
          <w:iCs w:val="0"/>
        </w:rPr>
        <w:t xml:space="preserve">The issue </w:t>
      </w:r>
      <w:r w:rsidR="004A6C2F">
        <w:rPr>
          <w:rStyle w:val="SubtleEmphasis"/>
          <w:i w:val="0"/>
          <w:iCs w:val="0"/>
        </w:rPr>
        <w:t xml:space="preserve">can be found in the </w:t>
      </w:r>
      <w:proofErr w:type="spellStart"/>
      <w:r w:rsidR="004A6C2F">
        <w:rPr>
          <w:rStyle w:val="SubtleEmphasis"/>
          <w:color w:val="2F5496" w:themeColor="accent1" w:themeShade="BF"/>
        </w:rPr>
        <w:t>listSpans</w:t>
      </w:r>
      <w:proofErr w:type="spellEnd"/>
      <w:r w:rsidR="004A6C2F">
        <w:rPr>
          <w:rStyle w:val="SubtleEmphasis"/>
          <w:i w:val="0"/>
          <w:iCs w:val="0"/>
        </w:rPr>
        <w:t xml:space="preserve"> function in the /</w:t>
      </w:r>
      <w:proofErr w:type="spellStart"/>
      <w:r w:rsidR="004A6C2F">
        <w:rPr>
          <w:rStyle w:val="SubtleEmphasis"/>
          <w:i w:val="0"/>
          <w:iCs w:val="0"/>
        </w:rPr>
        <w:t>ltp</w:t>
      </w:r>
      <w:proofErr w:type="spellEnd"/>
      <w:r w:rsidR="004A6C2F">
        <w:rPr>
          <w:rStyle w:val="SubtleEmphasis"/>
          <w:i w:val="0"/>
          <w:iCs w:val="0"/>
        </w:rPr>
        <w:t>/utils/</w:t>
      </w:r>
      <w:proofErr w:type="spellStart"/>
      <w:r w:rsidR="004A6C2F">
        <w:rPr>
          <w:rStyle w:val="SubtleEmphasis"/>
          <w:i w:val="0"/>
          <w:iCs w:val="0"/>
        </w:rPr>
        <w:t>ltpadmin.c</w:t>
      </w:r>
      <w:proofErr w:type="spellEnd"/>
      <w:r w:rsidR="004A6C2F">
        <w:rPr>
          <w:rStyle w:val="SubtleEmphasis"/>
          <w:i w:val="0"/>
          <w:iCs w:val="0"/>
        </w:rPr>
        <w:t xml:space="preserve"> file directory of the Linux test Project suite (LTP). Within this function, a value is being passed without being properly validated, and in this case the value being passed (</w:t>
      </w:r>
      <w:r w:rsidR="004A6C2F" w:rsidRPr="00DC17E8">
        <w:rPr>
          <w:rStyle w:val="SubtleEmphasis"/>
          <w:i w:val="0"/>
          <w:iCs w:val="0"/>
        </w:rPr>
        <w:t>18446744073709551615</w:t>
      </w:r>
      <w:r w:rsidR="004A6C2F">
        <w:rPr>
          <w:rStyle w:val="SubtleEmphasis"/>
          <w:i w:val="0"/>
          <w:iCs w:val="0"/>
        </w:rPr>
        <w:t>) is larger than the specifications of the buffer and is too large to be handled by an element index, which is causing the overflow of the allocated memory.</w:t>
      </w:r>
      <w:r w:rsidR="004A6C2F">
        <w:rPr>
          <w:rStyle w:val="SubtleEmphasis"/>
          <w:i w:val="0"/>
          <w:iCs w:val="0"/>
        </w:rPr>
        <w:br/>
      </w:r>
      <w:r w:rsidR="004A6C2F">
        <w:rPr>
          <w:rStyle w:val="SubtleEmphasis"/>
          <w:i w:val="0"/>
          <w:iCs w:val="0"/>
        </w:rPr>
        <w:br/>
      </w:r>
      <w:r w:rsidR="004A6C2F">
        <w:rPr>
          <w:rStyle w:val="SubtleEmphasis"/>
          <w:i w:val="0"/>
          <w:iCs w:val="0"/>
          <w:lang w:val="en-US"/>
        </w:rPr>
        <w:t>The issue begins at line</w:t>
      </w:r>
      <w:r w:rsidR="00D16296">
        <w:rPr>
          <w:rStyle w:val="SubtleEmphasis"/>
          <w:i w:val="0"/>
          <w:iCs w:val="0"/>
          <w:lang w:val="en-US"/>
        </w:rPr>
        <w:t xml:space="preserve"> 547, which indicates that the function </w:t>
      </w:r>
      <w:proofErr w:type="spellStart"/>
      <w:r w:rsidR="00D16296" w:rsidRPr="00D16296">
        <w:rPr>
          <w:rStyle w:val="SubtleEmphasis"/>
          <w:b/>
          <w:bCs/>
          <w:i w:val="0"/>
          <w:iCs w:val="0"/>
          <w:color w:val="2F5496" w:themeColor="accent1" w:themeShade="BF"/>
          <w:lang w:val="en-US"/>
        </w:rPr>
        <w:t>sm_list_next</w:t>
      </w:r>
      <w:proofErr w:type="spellEnd"/>
      <w:r w:rsidR="00D16296" w:rsidRPr="00D16296">
        <w:rPr>
          <w:rStyle w:val="SubtleEmphasis"/>
          <w:i w:val="0"/>
          <w:iCs w:val="0"/>
          <w:color w:val="2F5496" w:themeColor="accent1" w:themeShade="BF"/>
          <w:lang w:val="en-US"/>
        </w:rPr>
        <w:t xml:space="preserve"> </w:t>
      </w:r>
      <w:r w:rsidR="00D16296">
        <w:rPr>
          <w:rStyle w:val="SubtleEmphasis"/>
          <w:i w:val="0"/>
          <w:iCs w:val="0"/>
          <w:lang w:val="en-US"/>
        </w:rPr>
        <w:t xml:space="preserve">will return a value of </w:t>
      </w:r>
      <w:r w:rsidR="00D16296" w:rsidRPr="00D16296">
        <w:rPr>
          <w:rStyle w:val="SubtleEmphasis"/>
          <w:i w:val="0"/>
          <w:iCs w:val="0"/>
          <w:lang w:val="en-US"/>
        </w:rPr>
        <w:t>18446744073709551615</w:t>
      </w:r>
      <w:r w:rsidR="00D16296">
        <w:rPr>
          <w:rStyle w:val="SubtleEmphasis"/>
          <w:i w:val="0"/>
          <w:iCs w:val="0"/>
          <w:lang w:val="en-US"/>
        </w:rPr>
        <w:t xml:space="preserve">. This is a result of the following for loop, which assigns the variable </w:t>
      </w:r>
      <w:proofErr w:type="spellStart"/>
      <w:r w:rsidR="00D16296">
        <w:rPr>
          <w:rStyle w:val="SubtleEmphasis"/>
          <w:color w:val="2F5496" w:themeColor="accent1" w:themeShade="BF"/>
          <w:lang w:val="en-US"/>
        </w:rPr>
        <w:t>elt</w:t>
      </w:r>
      <w:proofErr w:type="spellEnd"/>
      <w:r w:rsidR="00D16296">
        <w:rPr>
          <w:rStyle w:val="SubtleEmphasis"/>
          <w:color w:val="2F5496" w:themeColor="accent1" w:themeShade="BF"/>
          <w:lang w:val="en-US"/>
        </w:rPr>
        <w:t xml:space="preserve"> </w:t>
      </w:r>
      <w:r w:rsidR="00D16296">
        <w:rPr>
          <w:rStyle w:val="SubtleEmphasis"/>
          <w:i w:val="0"/>
          <w:iCs w:val="0"/>
          <w:color w:val="auto"/>
          <w:lang w:val="en-US"/>
        </w:rPr>
        <w:t xml:space="preserve">the value from the </w:t>
      </w:r>
      <w:proofErr w:type="spellStart"/>
      <w:r w:rsidR="00D16296">
        <w:rPr>
          <w:rStyle w:val="SubtleEmphasis"/>
          <w:i w:val="0"/>
          <w:iCs w:val="0"/>
          <w:color w:val="auto"/>
          <w:lang w:val="en-US"/>
        </w:rPr>
        <w:t>sm_list_first</w:t>
      </w:r>
      <w:proofErr w:type="spellEnd"/>
      <w:r w:rsidR="00D16296">
        <w:rPr>
          <w:rStyle w:val="SubtleEmphasis"/>
          <w:i w:val="0"/>
          <w:iCs w:val="0"/>
          <w:color w:val="auto"/>
          <w:lang w:val="en-US"/>
        </w:rPr>
        <w:t xml:space="preserve"> function. Within this loop, the </w:t>
      </w:r>
      <w:proofErr w:type="spellStart"/>
      <w:r w:rsidRPr="001F5189">
        <w:rPr>
          <w:rStyle w:val="SubtleEmphasis"/>
          <w:color w:val="2F5496" w:themeColor="accent1" w:themeShade="BF"/>
          <w:lang w:val="en-US"/>
        </w:rPr>
        <w:t>elt</w:t>
      </w:r>
      <w:proofErr w:type="spellEnd"/>
      <w:r w:rsidR="00D16296" w:rsidRPr="001F5189">
        <w:rPr>
          <w:rStyle w:val="SubtleEmphasis"/>
          <w:color w:val="2F5496" w:themeColor="accent1" w:themeShade="BF"/>
          <w:lang w:val="en-US"/>
        </w:rPr>
        <w:t xml:space="preserve"> </w:t>
      </w:r>
      <w:r w:rsidR="00D16296">
        <w:rPr>
          <w:rStyle w:val="SubtleEmphasis"/>
          <w:i w:val="0"/>
          <w:iCs w:val="0"/>
          <w:color w:val="auto"/>
          <w:lang w:val="en-US"/>
        </w:rPr>
        <w:t xml:space="preserve">variable is also reassigned the value from </w:t>
      </w:r>
      <w:r w:rsidR="00D16296" w:rsidRPr="001F5189">
        <w:rPr>
          <w:rStyle w:val="SubtleEmphasis"/>
          <w:i w:val="0"/>
          <w:iCs w:val="0"/>
          <w:color w:val="auto"/>
          <w:lang w:val="en-US"/>
        </w:rPr>
        <w:t>the</w:t>
      </w:r>
      <w:r w:rsidR="00D16296" w:rsidRPr="001F5189">
        <w:rPr>
          <w:rStyle w:val="SubtleEmphasis"/>
          <w:color w:val="2F5496" w:themeColor="accent1" w:themeShade="BF"/>
          <w:lang w:val="en-US"/>
        </w:rPr>
        <w:t xml:space="preserve"> </w:t>
      </w:r>
      <w:proofErr w:type="spellStart"/>
      <w:r w:rsidR="00D16296" w:rsidRPr="001F5189">
        <w:rPr>
          <w:rStyle w:val="SubtleEmphasis"/>
          <w:color w:val="2F5496" w:themeColor="accent1" w:themeShade="BF"/>
          <w:lang w:val="en-US"/>
        </w:rPr>
        <w:t>sm_list_next</w:t>
      </w:r>
      <w:proofErr w:type="spellEnd"/>
      <w:r w:rsidR="00D16296" w:rsidRPr="001F5189">
        <w:rPr>
          <w:rStyle w:val="SubtleEmphasis"/>
          <w:i w:val="0"/>
          <w:iCs w:val="0"/>
          <w:color w:val="2F5496" w:themeColor="accent1" w:themeShade="BF"/>
          <w:lang w:val="en-US"/>
        </w:rPr>
        <w:t xml:space="preserve"> </w:t>
      </w:r>
      <w:r w:rsidR="00D16296">
        <w:rPr>
          <w:rStyle w:val="SubtleEmphasis"/>
          <w:i w:val="0"/>
          <w:iCs w:val="0"/>
          <w:color w:val="auto"/>
          <w:lang w:val="en-US"/>
        </w:rPr>
        <w:t>function with each iteration of the loop.</w:t>
      </w:r>
      <w:r>
        <w:rPr>
          <w:rStyle w:val="SubtleEmphasis"/>
          <w:i w:val="0"/>
          <w:iCs w:val="0"/>
          <w:color w:val="auto"/>
          <w:lang w:val="en-US"/>
        </w:rPr>
        <w:t xml:space="preserve"> Furthermore, because the </w:t>
      </w:r>
      <w:proofErr w:type="spellStart"/>
      <w:r w:rsidRPr="001F5189">
        <w:rPr>
          <w:rStyle w:val="SubtleEmphasis"/>
          <w:color w:val="2F5496" w:themeColor="accent1" w:themeShade="BF"/>
          <w:lang w:val="en-US"/>
        </w:rPr>
        <w:t>sm_list_next</w:t>
      </w:r>
      <w:proofErr w:type="spellEnd"/>
      <w:r w:rsidRPr="001F5189">
        <w:rPr>
          <w:rStyle w:val="SubtleEmphasis"/>
          <w:i w:val="0"/>
          <w:iCs w:val="0"/>
          <w:color w:val="2F5496" w:themeColor="accent1" w:themeShade="BF"/>
          <w:lang w:val="en-US"/>
        </w:rPr>
        <w:t xml:space="preserve"> </w:t>
      </w:r>
      <w:r>
        <w:rPr>
          <w:rStyle w:val="SubtleEmphasis"/>
          <w:i w:val="0"/>
          <w:iCs w:val="0"/>
          <w:color w:val="auto"/>
          <w:lang w:val="en-US"/>
        </w:rPr>
        <w:t xml:space="preserve">function contains a </w:t>
      </w:r>
      <w:proofErr w:type="spellStart"/>
      <w:r>
        <w:rPr>
          <w:rStyle w:val="SubtleEmphasis"/>
          <w:i w:val="0"/>
          <w:iCs w:val="0"/>
          <w:color w:val="auto"/>
          <w:lang w:val="en-US"/>
        </w:rPr>
        <w:t>PsmAddress</w:t>
      </w:r>
      <w:proofErr w:type="spellEnd"/>
      <w:r>
        <w:rPr>
          <w:rStyle w:val="SubtleEmphasis"/>
          <w:i w:val="0"/>
          <w:iCs w:val="0"/>
          <w:color w:val="auto"/>
          <w:lang w:val="en-US"/>
        </w:rPr>
        <w:t xml:space="preserve"> parameter, and the value of </w:t>
      </w:r>
      <w:proofErr w:type="spellStart"/>
      <w:r>
        <w:rPr>
          <w:rStyle w:val="SubtleEmphasis"/>
          <w:color w:val="2F5496" w:themeColor="accent1" w:themeShade="BF"/>
          <w:lang w:val="en-US"/>
        </w:rPr>
        <w:t>elt</w:t>
      </w:r>
      <w:proofErr w:type="spellEnd"/>
      <w:r w:rsidRPr="001F5189">
        <w:rPr>
          <w:rStyle w:val="SubtleEmphasis"/>
          <w:i w:val="0"/>
          <w:iCs w:val="0"/>
          <w:color w:val="auto"/>
          <w:lang w:val="en-US"/>
        </w:rPr>
        <w:t xml:space="preserve"> </w:t>
      </w:r>
      <w:r>
        <w:rPr>
          <w:rStyle w:val="SubtleEmphasis"/>
          <w:i w:val="0"/>
          <w:iCs w:val="0"/>
          <w:color w:val="auto"/>
          <w:lang w:val="en-US"/>
        </w:rPr>
        <w:t>is quite high, Coverity will identify this as an error as the value is too high.</w:t>
      </w:r>
    </w:p>
    <w:p w14:paraId="339084C8" w14:textId="4D369203" w:rsidR="001F5189" w:rsidRPr="001F5189" w:rsidRDefault="001F5189" w:rsidP="001F5189">
      <w:pPr>
        <w:jc w:val="center"/>
        <w:rPr>
          <w:rStyle w:val="SubtleEmphasis"/>
          <w:i w:val="0"/>
          <w:iCs w:val="0"/>
          <w:color w:val="2F5496" w:themeColor="accent1" w:themeShade="BF"/>
          <w:sz w:val="16"/>
          <w:szCs w:val="16"/>
          <w:lang w:val="en-US"/>
        </w:rPr>
      </w:pPr>
      <w:r w:rsidRPr="00D16296">
        <w:rPr>
          <w:rStyle w:val="SubtleEmphasis"/>
          <w:i w:val="0"/>
          <w:iCs w:val="0"/>
          <w:noProof/>
          <w:color w:val="auto"/>
          <w:lang w:val="en-US"/>
        </w:rPr>
        <w:drawing>
          <wp:anchor distT="0" distB="0" distL="114300" distR="114300" simplePos="0" relativeHeight="251659265" behindDoc="0" locked="0" layoutInCell="1" allowOverlap="1" wp14:anchorId="5A4C3E5B" wp14:editId="02713CCF">
            <wp:simplePos x="0" y="0"/>
            <wp:positionH relativeFrom="margin">
              <wp:align>right</wp:align>
            </wp:positionH>
            <wp:positionV relativeFrom="paragraph">
              <wp:posOffset>2484755</wp:posOffset>
            </wp:positionV>
            <wp:extent cx="5731510" cy="1901190"/>
            <wp:effectExtent l="0" t="0" r="254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1901190"/>
                    </a:xfrm>
                    <a:prstGeom prst="rect">
                      <a:avLst/>
                    </a:prstGeom>
                  </pic:spPr>
                </pic:pic>
              </a:graphicData>
            </a:graphic>
          </wp:anchor>
        </w:drawing>
      </w:r>
      <w:r w:rsidR="00D16296">
        <w:rPr>
          <w:rStyle w:val="SubtleEmphasis"/>
          <w:i w:val="0"/>
          <w:iCs w:val="0"/>
          <w:color w:val="2F5496" w:themeColor="accent1" w:themeShade="BF"/>
          <w:sz w:val="16"/>
          <w:szCs w:val="16"/>
          <w:lang w:val="en-US"/>
        </w:rPr>
        <w:t>Fig. 1. Coverity Static analysis results</w:t>
      </w:r>
    </w:p>
    <w:p w14:paraId="37738570" w14:textId="385BC48F" w:rsidR="00D16296" w:rsidRDefault="00D16296" w:rsidP="00D16296">
      <w:pPr>
        <w:jc w:val="center"/>
        <w:rPr>
          <w:rStyle w:val="SubtleEmphasis"/>
          <w:i w:val="0"/>
          <w:iCs w:val="0"/>
          <w:color w:val="auto"/>
          <w:lang w:val="en-US"/>
        </w:rPr>
      </w:pPr>
      <w:r>
        <w:rPr>
          <w:rStyle w:val="SubtleEmphasis"/>
          <w:color w:val="2F5496" w:themeColor="accent1" w:themeShade="BF"/>
          <w:sz w:val="16"/>
          <w:szCs w:val="16"/>
          <w:lang w:val="en-US"/>
        </w:rPr>
        <w:t xml:space="preserve">Fig. 2. </w:t>
      </w:r>
      <w:proofErr w:type="spellStart"/>
      <w:r>
        <w:rPr>
          <w:rStyle w:val="SubtleEmphasis"/>
          <w:color w:val="2F5496" w:themeColor="accent1" w:themeShade="BF"/>
          <w:sz w:val="16"/>
          <w:szCs w:val="16"/>
          <w:lang w:val="en-US"/>
        </w:rPr>
        <w:t>Sm_list_next</w:t>
      </w:r>
      <w:proofErr w:type="spellEnd"/>
      <w:r>
        <w:rPr>
          <w:rStyle w:val="SubtleEmphasis"/>
          <w:color w:val="2F5496" w:themeColor="accent1" w:themeShade="BF"/>
          <w:sz w:val="16"/>
          <w:szCs w:val="16"/>
          <w:lang w:val="en-US"/>
        </w:rPr>
        <w:t xml:space="preserve"> function</w:t>
      </w:r>
    </w:p>
    <w:p w14:paraId="32C67BDE" w14:textId="154E4999" w:rsidR="00D16296" w:rsidRPr="00D16296" w:rsidRDefault="00D16296" w:rsidP="0043201C">
      <w:pPr>
        <w:rPr>
          <w:rStyle w:val="SubtleEmphasis"/>
          <w:i w:val="0"/>
          <w:iCs w:val="0"/>
          <w:color w:val="auto"/>
          <w:lang w:val="en-US"/>
        </w:rPr>
      </w:pPr>
    </w:p>
    <w:p w14:paraId="53E049B3" w14:textId="77777777" w:rsidR="007F601A" w:rsidRDefault="008310AF" w:rsidP="007F601A">
      <w:pPr>
        <w:pStyle w:val="Heading2"/>
        <w:spacing w:after="0" w:line="240" w:lineRule="auto"/>
      </w:pPr>
      <w:bookmarkStart w:id="10" w:name="_Toc119848731"/>
      <w:r>
        <w:lastRenderedPageBreak/>
        <w:t>Supporting Evidence</w:t>
      </w:r>
      <w:bookmarkEnd w:id="10"/>
      <w:r>
        <w:tab/>
      </w:r>
    </w:p>
    <w:p w14:paraId="40FECA14" w14:textId="77777777" w:rsidR="007F601A" w:rsidRDefault="0043201C" w:rsidP="007F601A">
      <w:pPr>
        <w:pStyle w:val="Heading1"/>
        <w:spacing w:line="240" w:lineRule="auto"/>
      </w:pPr>
      <w:bookmarkStart w:id="11" w:name="_Toc119848732"/>
      <w:r>
        <w:t>Conclusions and Recommendations</w:t>
      </w:r>
      <w:bookmarkEnd w:id="11"/>
    </w:p>
    <w:p w14:paraId="0389EE6B" w14:textId="783F5013" w:rsidR="00D16296" w:rsidRDefault="00D16296" w:rsidP="007F601A">
      <w:pPr>
        <w:jc w:val="both"/>
        <w:rPr>
          <w:rStyle w:val="SubtleEmphasis"/>
          <w:i w:val="0"/>
          <w:iCs w:val="0"/>
        </w:rPr>
      </w:pPr>
      <w:r w:rsidRPr="00D16296">
        <w:rPr>
          <w:rStyle w:val="SubtleEmphasis"/>
          <w:i w:val="0"/>
          <w:iCs w:val="0"/>
        </w:rPr>
        <w:t>Whilst this</w:t>
      </w:r>
      <w:r>
        <w:rPr>
          <w:rStyle w:val="SubtleEmphasis"/>
          <w:i w:val="0"/>
          <w:iCs w:val="0"/>
        </w:rPr>
        <w:t xml:space="preserve"> </w:t>
      </w:r>
      <w:proofErr w:type="gramStart"/>
      <w:r>
        <w:rPr>
          <w:rStyle w:val="SubtleEmphasis"/>
          <w:i w:val="0"/>
          <w:iCs w:val="0"/>
        </w:rPr>
        <w:t>particular defect</w:t>
      </w:r>
      <w:proofErr w:type="gramEnd"/>
      <w:r>
        <w:rPr>
          <w:rStyle w:val="SubtleEmphasis"/>
          <w:i w:val="0"/>
          <w:iCs w:val="0"/>
        </w:rPr>
        <w:t xml:space="preserve"> does not produce any security vulnerabilities, in general out-of-bounds access </w:t>
      </w:r>
      <w:proofErr w:type="spellStart"/>
      <w:r>
        <w:rPr>
          <w:rStyle w:val="SubtleEmphasis"/>
          <w:i w:val="0"/>
          <w:iCs w:val="0"/>
        </w:rPr>
        <w:t>erros</w:t>
      </w:r>
      <w:proofErr w:type="spellEnd"/>
      <w:r>
        <w:rPr>
          <w:rStyle w:val="SubtleEmphasis"/>
          <w:i w:val="0"/>
          <w:iCs w:val="0"/>
        </w:rPr>
        <w:t xml:space="preserve"> do have the potential to be exploited by attackers</w:t>
      </w:r>
      <w:r w:rsidR="00E340A6">
        <w:rPr>
          <w:rStyle w:val="SubtleEmphasis"/>
          <w:i w:val="0"/>
          <w:iCs w:val="0"/>
        </w:rPr>
        <w:t>, for example they can bring rise to program failure, memory corruptions and denial-of-service attacks.</w:t>
      </w:r>
    </w:p>
    <w:p w14:paraId="3C969FD2" w14:textId="14D5F636" w:rsidR="00D16296" w:rsidRDefault="001F5189" w:rsidP="007F601A">
      <w:pPr>
        <w:jc w:val="both"/>
        <w:rPr>
          <w:rStyle w:val="SubtleEmphasis"/>
          <w:i w:val="0"/>
          <w:iCs w:val="0"/>
        </w:rPr>
      </w:pPr>
      <w:r>
        <w:rPr>
          <w:rStyle w:val="SubtleEmphasis"/>
          <w:i w:val="0"/>
          <w:iCs w:val="0"/>
        </w:rPr>
        <w:t xml:space="preserve">Whilst the </w:t>
      </w:r>
      <w:proofErr w:type="spellStart"/>
      <w:r w:rsidRPr="001F5189">
        <w:rPr>
          <w:rStyle w:val="SubtleEmphasis"/>
          <w:color w:val="2F5496" w:themeColor="accent1" w:themeShade="BF"/>
        </w:rPr>
        <w:t>sm_list_next</w:t>
      </w:r>
      <w:proofErr w:type="spellEnd"/>
      <w:r w:rsidRPr="001F5189">
        <w:rPr>
          <w:rStyle w:val="SubtleEmphasis"/>
          <w:i w:val="0"/>
          <w:iCs w:val="0"/>
          <w:color w:val="2F5496" w:themeColor="accent1" w:themeShade="BF"/>
        </w:rPr>
        <w:t xml:space="preserve"> </w:t>
      </w:r>
      <w:r>
        <w:rPr>
          <w:rStyle w:val="SubtleEmphasis"/>
          <w:i w:val="0"/>
          <w:iCs w:val="0"/>
        </w:rPr>
        <w:t xml:space="preserve">function is working properly, it is </w:t>
      </w:r>
      <w:proofErr w:type="spellStart"/>
      <w:r>
        <w:rPr>
          <w:rStyle w:val="SubtleEmphasis"/>
          <w:i w:val="0"/>
          <w:iCs w:val="0"/>
        </w:rPr>
        <w:t>recommened</w:t>
      </w:r>
      <w:proofErr w:type="spellEnd"/>
      <w:r>
        <w:rPr>
          <w:rStyle w:val="SubtleEmphasis"/>
          <w:i w:val="0"/>
          <w:iCs w:val="0"/>
        </w:rPr>
        <w:t xml:space="preserve"> that it is updated to include validation on the </w:t>
      </w:r>
      <w:proofErr w:type="spellStart"/>
      <w:r w:rsidRPr="001F5189">
        <w:rPr>
          <w:rStyle w:val="SubtleEmphasis"/>
          <w:color w:val="2F5496" w:themeColor="accent1" w:themeShade="BF"/>
        </w:rPr>
        <w:t>elt</w:t>
      </w:r>
      <w:proofErr w:type="spellEnd"/>
      <w:r>
        <w:rPr>
          <w:rStyle w:val="SubtleEmphasis"/>
          <w:i w:val="0"/>
          <w:iCs w:val="0"/>
        </w:rPr>
        <w:t xml:space="preserve"> variable. For example, the function could include a check on </w:t>
      </w:r>
      <w:proofErr w:type="spellStart"/>
      <w:r w:rsidRPr="001F5189">
        <w:rPr>
          <w:rStyle w:val="SubtleEmphasis"/>
          <w:color w:val="2F5496" w:themeColor="accent1" w:themeShade="BF"/>
        </w:rPr>
        <w:t>elt</w:t>
      </w:r>
      <w:proofErr w:type="spellEnd"/>
      <w:r>
        <w:rPr>
          <w:rStyle w:val="SubtleEmphasis"/>
          <w:i w:val="0"/>
          <w:iCs w:val="0"/>
        </w:rPr>
        <w:t xml:space="preserve"> </w:t>
      </w:r>
      <w:r w:rsidR="00F24D05">
        <w:rPr>
          <w:rStyle w:val="SubtleEmphasis"/>
          <w:i w:val="0"/>
          <w:iCs w:val="0"/>
        </w:rPr>
        <w:t xml:space="preserve">by including a maximum value for </w:t>
      </w:r>
      <w:proofErr w:type="spellStart"/>
      <w:r w:rsidR="00F24D05" w:rsidRPr="00F24D05">
        <w:rPr>
          <w:rStyle w:val="SubtleEmphasis"/>
          <w:color w:val="2F5496" w:themeColor="accent1" w:themeShade="BF"/>
        </w:rPr>
        <w:t>PsmAddress</w:t>
      </w:r>
      <w:proofErr w:type="spellEnd"/>
      <w:r w:rsidR="00F24D05">
        <w:rPr>
          <w:rStyle w:val="SubtleEmphasis"/>
          <w:i w:val="0"/>
          <w:iCs w:val="0"/>
        </w:rPr>
        <w:t xml:space="preserve">, </w:t>
      </w:r>
      <w:r>
        <w:rPr>
          <w:rStyle w:val="SubtleEmphasis"/>
          <w:i w:val="0"/>
          <w:iCs w:val="0"/>
        </w:rPr>
        <w:t xml:space="preserve">to see whether the value of the </w:t>
      </w:r>
      <w:proofErr w:type="spellStart"/>
      <w:r w:rsidRPr="001F5189">
        <w:rPr>
          <w:rStyle w:val="SubtleEmphasis"/>
          <w:color w:val="2F5496" w:themeColor="accent1" w:themeShade="BF"/>
        </w:rPr>
        <w:t>PsmAddress</w:t>
      </w:r>
      <w:proofErr w:type="spellEnd"/>
      <w:r>
        <w:rPr>
          <w:rStyle w:val="SubtleEmphasis"/>
          <w:i w:val="0"/>
          <w:iCs w:val="0"/>
        </w:rPr>
        <w:t xml:space="preserve"> is too high, and if it is, prevent it from being used and produce an error instead of the value continuing to be used and causing complications.</w:t>
      </w:r>
    </w:p>
    <w:p w14:paraId="76B530DF" w14:textId="353C9971" w:rsidR="00D16296" w:rsidRPr="00D16296" w:rsidRDefault="00D16296" w:rsidP="007F601A">
      <w:pPr>
        <w:jc w:val="both"/>
        <w:rPr>
          <w:rStyle w:val="SubtleEmphasis"/>
          <w:i w:val="0"/>
          <w:iCs w:val="0"/>
        </w:rPr>
      </w:pPr>
      <w:r>
        <w:rPr>
          <w:rStyle w:val="SubtleEmphasis"/>
          <w:i w:val="0"/>
          <w:iCs w:val="0"/>
        </w:rPr>
        <w:t xml:space="preserve">See </w:t>
      </w:r>
      <w:r w:rsidR="00E340A6">
        <w:rPr>
          <w:rStyle w:val="SubtleEmphasis"/>
          <w:i w:val="0"/>
          <w:iCs w:val="0"/>
        </w:rPr>
        <w:t xml:space="preserve">also </w:t>
      </w:r>
      <w:r>
        <w:rPr>
          <w:rStyle w:val="SubtleEmphasis"/>
          <w:i w:val="0"/>
          <w:iCs w:val="0"/>
        </w:rPr>
        <w:t>SAR</w:t>
      </w:r>
      <w:r w:rsidR="00E340A6">
        <w:rPr>
          <w:rStyle w:val="SubtleEmphasis"/>
          <w:i w:val="0"/>
          <w:iCs w:val="0"/>
        </w:rPr>
        <w:t>-1520702 by Damon Willmott</w:t>
      </w:r>
    </w:p>
    <w:p w14:paraId="55693EDC" w14:textId="3F83DE95" w:rsidR="0043201C" w:rsidRDefault="0043201C" w:rsidP="007F601A">
      <w:pPr>
        <w:rPr>
          <w:rFonts w:asciiTheme="majorHAnsi" w:eastAsiaTheme="majorEastAsia" w:hAnsiTheme="majorHAnsi" w:cstheme="majorBidi"/>
          <w:color w:val="2F5496" w:themeColor="accent1" w:themeShade="BF"/>
          <w:sz w:val="32"/>
          <w:szCs w:val="32"/>
        </w:rPr>
      </w:pPr>
      <w:r>
        <w:br w:type="page"/>
      </w:r>
    </w:p>
    <w:p w14:paraId="15DF4937" w14:textId="13125245" w:rsidR="00B7029D" w:rsidRDefault="00CF6C70" w:rsidP="00B7029D">
      <w:pPr>
        <w:rPr>
          <w:rStyle w:val="Heading1Char"/>
          <w:rFonts w:asciiTheme="minorHAnsi" w:hAnsiTheme="minorHAnsi" w:cstheme="minorHAnsi"/>
          <w:color w:val="auto"/>
          <w:sz w:val="22"/>
          <w:szCs w:val="22"/>
        </w:rPr>
      </w:pPr>
      <w:bookmarkStart w:id="12" w:name="_Toc119848733"/>
      <w:r w:rsidRPr="0032522D">
        <w:rPr>
          <w:rStyle w:val="Heading1Char"/>
        </w:rPr>
        <w:lastRenderedPageBreak/>
        <w:t>References</w:t>
      </w:r>
      <w:bookmarkEnd w:id="12"/>
      <w:r>
        <w:br/>
      </w:r>
      <w:r w:rsidR="00B7029D">
        <w:rPr>
          <w:rStyle w:val="Heading1Char"/>
          <w:rFonts w:asciiTheme="minorHAnsi" w:hAnsiTheme="minorHAnsi" w:cstheme="minorHAnsi"/>
          <w:color w:val="auto"/>
          <w:sz w:val="22"/>
          <w:szCs w:val="22"/>
        </w:rPr>
        <w:t xml:space="preserve">Common Weakness Enumeration (n.d.) </w:t>
      </w:r>
      <w:r w:rsidR="00B7029D" w:rsidRPr="007331E4">
        <w:rPr>
          <w:rStyle w:val="Heading1Char"/>
          <w:rFonts w:asciiTheme="minorHAnsi" w:hAnsiTheme="minorHAnsi" w:cstheme="minorHAnsi"/>
          <w:i/>
          <w:iCs/>
          <w:color w:val="auto"/>
          <w:sz w:val="22"/>
          <w:szCs w:val="22"/>
        </w:rPr>
        <w:t>CWE-119: Improper Restriction of Operations within the Bounds of a Memory Buffer</w:t>
      </w:r>
      <w:r w:rsidR="00B7029D">
        <w:rPr>
          <w:rStyle w:val="Heading1Char"/>
          <w:rFonts w:asciiTheme="minorHAnsi" w:hAnsiTheme="minorHAnsi" w:cstheme="minorHAnsi"/>
          <w:color w:val="auto"/>
          <w:sz w:val="22"/>
          <w:szCs w:val="22"/>
        </w:rPr>
        <w:t xml:space="preserve">, </w:t>
      </w:r>
      <w:hyperlink r:id="rId15" w:history="1">
        <w:r w:rsidR="00B7029D" w:rsidRPr="00307B3F">
          <w:rPr>
            <w:rStyle w:val="Hyperlink"/>
            <w:rFonts w:eastAsiaTheme="majorEastAsia" w:cstheme="minorHAnsi"/>
          </w:rPr>
          <w:t>https://cwe.mitre.org/data/definitions/119.html</w:t>
        </w:r>
      </w:hyperlink>
    </w:p>
    <w:p w14:paraId="1E6B3354" w14:textId="32087D80" w:rsidR="0032522D" w:rsidRDefault="0032522D" w:rsidP="00CF6C70">
      <w:pPr>
        <w:rPr>
          <w:rStyle w:val="Heading1Char"/>
        </w:rPr>
      </w:pPr>
    </w:p>
    <w:p w14:paraId="4CD01AFB" w14:textId="77777777" w:rsidR="0032522D" w:rsidRDefault="0032522D">
      <w:pPr>
        <w:rPr>
          <w:rStyle w:val="Heading1Char"/>
        </w:rPr>
      </w:pPr>
      <w:r>
        <w:rPr>
          <w:rStyle w:val="Heading1Char"/>
        </w:rPr>
        <w:br w:type="page"/>
      </w:r>
    </w:p>
    <w:p w14:paraId="512CE0C2" w14:textId="119CF0D7" w:rsidR="008310AF" w:rsidRPr="0043201C" w:rsidRDefault="0043201C" w:rsidP="00CF6C70">
      <w:bookmarkStart w:id="13" w:name="_Toc119848734"/>
      <w:r w:rsidRPr="0032522D">
        <w:rPr>
          <w:rStyle w:val="Heading1Char"/>
        </w:rPr>
        <w:lastRenderedPageBreak/>
        <w:t>Appendix</w:t>
      </w:r>
      <w:bookmarkEnd w:id="13"/>
    </w:p>
    <w:p w14:paraId="7800F175" w14:textId="7DEAF724" w:rsidR="008310AF" w:rsidRPr="00271952" w:rsidRDefault="00271952">
      <w:pPr>
        <w:rPr>
          <w:rStyle w:val="SubtleEmphasis"/>
        </w:rPr>
      </w:pPr>
      <w:r>
        <w:rPr>
          <w:rStyle w:val="SubtleEmphasis"/>
        </w:rPr>
        <w:t>In</w:t>
      </w:r>
      <w:r w:rsidR="000A419C">
        <w:rPr>
          <w:rStyle w:val="SubtleEmphasis"/>
        </w:rPr>
        <w:t>clude additional information/documentation here to help the readers understand</w:t>
      </w:r>
      <w:r w:rsidR="00CF6C70">
        <w:rPr>
          <w:rStyle w:val="SubtleEmphasis"/>
        </w:rPr>
        <w:t xml:space="preserve"> complex information.</w:t>
      </w:r>
    </w:p>
    <w:p w14:paraId="4C7BD8A9" w14:textId="77777777" w:rsidR="008310AF" w:rsidRPr="008310AF" w:rsidRDefault="008310AF" w:rsidP="008310AF">
      <w:pPr>
        <w:pStyle w:val="Heading1"/>
        <w:rPr>
          <w:lang w:val="en-US"/>
        </w:rPr>
      </w:pPr>
    </w:p>
    <w:p w14:paraId="129ECE72" w14:textId="77777777" w:rsidR="008310AF" w:rsidRPr="008310AF" w:rsidRDefault="008310AF" w:rsidP="008310AF"/>
    <w:sectPr w:rsidR="008310AF" w:rsidRPr="008310AF" w:rsidSect="00690363">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426" w:footer="5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9DBB2" w14:textId="77777777" w:rsidR="00F77F12" w:rsidRDefault="00F77F12" w:rsidP="009924FC">
      <w:pPr>
        <w:spacing w:after="0" w:line="240" w:lineRule="auto"/>
      </w:pPr>
      <w:r>
        <w:separator/>
      </w:r>
    </w:p>
  </w:endnote>
  <w:endnote w:type="continuationSeparator" w:id="0">
    <w:p w14:paraId="01EBF426" w14:textId="77777777" w:rsidR="00F77F12" w:rsidRDefault="00F77F12" w:rsidP="009924FC">
      <w:pPr>
        <w:spacing w:after="0" w:line="240" w:lineRule="auto"/>
      </w:pPr>
      <w:r>
        <w:continuationSeparator/>
      </w:r>
    </w:p>
  </w:endnote>
  <w:endnote w:type="continuationNotice" w:id="1">
    <w:p w14:paraId="6C6A497E" w14:textId="77777777" w:rsidR="00F77F12" w:rsidRDefault="00F77F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Body CS)">
    <w:panose1 w:val="00000000000000000000"/>
    <w:charset w:val="00"/>
    <w:family w:val="roman"/>
    <w:notTrueType/>
    <w:pitch w:val="default"/>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0026830"/>
      <w:docPartObj>
        <w:docPartGallery w:val="Page Numbers (Bottom of Page)"/>
        <w:docPartUnique/>
      </w:docPartObj>
    </w:sdtPr>
    <w:sdtContent>
      <w:p w14:paraId="0B561062" w14:textId="678FBB7C" w:rsidR="00797A72" w:rsidRDefault="00797A72" w:rsidP="003D0E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1DC1DB" w14:textId="77777777" w:rsidR="00F121FD" w:rsidRDefault="00F121FD" w:rsidP="00797A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Arial (Body CS)"/>
        <w:color w:val="808080" w:themeColor="background1" w:themeShade="80"/>
        <w:spacing w:val="50"/>
        <w:sz w:val="18"/>
        <w:szCs w:val="18"/>
      </w:rPr>
      <w:id w:val="1263491243"/>
      <w:docPartObj>
        <w:docPartGallery w:val="Page Numbers (Bottom of Page)"/>
        <w:docPartUnique/>
      </w:docPartObj>
    </w:sdtPr>
    <w:sdtEndPr>
      <w:rPr>
        <w:rStyle w:val="PageNumber"/>
        <w:rFonts w:cstheme="minorBidi"/>
        <w:spacing w:val="0"/>
        <w:sz w:val="22"/>
        <w:szCs w:val="22"/>
      </w:rPr>
    </w:sdtEndPr>
    <w:sdtContent>
      <w:p w14:paraId="343FF6FD" w14:textId="31C88EAF" w:rsidR="00797A72" w:rsidRPr="00690363" w:rsidRDefault="00690363" w:rsidP="00690363">
        <w:pPr>
          <w:pStyle w:val="Footer"/>
          <w:framePr w:wrap="none" w:vAnchor="text" w:hAnchor="page" w:x="9560" w:y="15"/>
          <w:rPr>
            <w:rStyle w:val="PageNumber"/>
            <w:color w:val="808080" w:themeColor="background1" w:themeShade="80"/>
          </w:rPr>
        </w:pPr>
        <w:r w:rsidRPr="00690363">
          <w:rPr>
            <w:rStyle w:val="PageNumber"/>
            <w:rFonts w:cs="Arial (Body CS)"/>
            <w:color w:val="808080" w:themeColor="background1" w:themeShade="80"/>
            <w:spacing w:val="50"/>
            <w:sz w:val="18"/>
            <w:szCs w:val="18"/>
          </w:rPr>
          <w:t>Page</w:t>
        </w:r>
        <w:r w:rsidRPr="00690363">
          <w:rPr>
            <w:rStyle w:val="PageNumber"/>
            <w:color w:val="808080" w:themeColor="background1" w:themeShade="80"/>
            <w:sz w:val="18"/>
            <w:szCs w:val="18"/>
          </w:rPr>
          <w:t xml:space="preserve"> | </w:t>
        </w:r>
        <w:r w:rsidR="00797A72" w:rsidRPr="00690363">
          <w:rPr>
            <w:rStyle w:val="PageNumber"/>
            <w:color w:val="808080" w:themeColor="background1" w:themeShade="80"/>
            <w:sz w:val="18"/>
            <w:szCs w:val="18"/>
          </w:rPr>
          <w:fldChar w:fldCharType="begin"/>
        </w:r>
        <w:r w:rsidR="00797A72" w:rsidRPr="00690363">
          <w:rPr>
            <w:rStyle w:val="PageNumber"/>
            <w:color w:val="808080" w:themeColor="background1" w:themeShade="80"/>
            <w:sz w:val="18"/>
            <w:szCs w:val="18"/>
          </w:rPr>
          <w:instrText xml:space="preserve"> PAGE </w:instrText>
        </w:r>
        <w:r w:rsidR="00797A72" w:rsidRPr="00690363">
          <w:rPr>
            <w:rStyle w:val="PageNumber"/>
            <w:color w:val="808080" w:themeColor="background1" w:themeShade="80"/>
            <w:sz w:val="18"/>
            <w:szCs w:val="18"/>
          </w:rPr>
          <w:fldChar w:fldCharType="separate"/>
        </w:r>
        <w:r w:rsidR="00797A72" w:rsidRPr="00690363">
          <w:rPr>
            <w:rStyle w:val="PageNumber"/>
            <w:noProof/>
            <w:color w:val="808080" w:themeColor="background1" w:themeShade="80"/>
            <w:sz w:val="18"/>
            <w:szCs w:val="18"/>
          </w:rPr>
          <w:t>0</w:t>
        </w:r>
        <w:r w:rsidR="00797A72" w:rsidRPr="00690363">
          <w:rPr>
            <w:rStyle w:val="PageNumber"/>
            <w:color w:val="808080" w:themeColor="background1" w:themeShade="80"/>
            <w:sz w:val="18"/>
            <w:szCs w:val="18"/>
          </w:rPr>
          <w:fldChar w:fldCharType="end"/>
        </w:r>
      </w:p>
    </w:sdtContent>
  </w:sdt>
  <w:p w14:paraId="40A04E03" w14:textId="59CC9739" w:rsidR="008310AF" w:rsidRDefault="00000000" w:rsidP="00797A72">
    <w:pPr>
      <w:pStyle w:val="Footer"/>
      <w:pBdr>
        <w:top w:val="single" w:sz="4" w:space="1" w:color="D9D9D9" w:themeColor="background1" w:themeShade="D9"/>
      </w:pBdr>
      <w:ind w:right="-46"/>
      <w:jc w:val="right"/>
    </w:pPr>
    <w:sdt>
      <w:sdtPr>
        <w:id w:val="-919710056"/>
        <w:docPartObj>
          <w:docPartGallery w:val="Page Numbers (Bottom of Page)"/>
          <w:docPartUnique/>
        </w:docPartObj>
      </w:sdtPr>
      <w:sdtEndPr>
        <w:rPr>
          <w:color w:val="7F7F7F" w:themeColor="background1" w:themeShade="7F"/>
          <w:spacing w:val="60"/>
        </w:rPr>
      </w:sdtEndPr>
      <w:sdtContent>
        <w:r w:rsidR="007F601A">
          <w:rPr>
            <w:noProof/>
          </w:rPr>
          <mc:AlternateContent>
            <mc:Choice Requires="wps">
              <w:drawing>
                <wp:anchor distT="45720" distB="45720" distL="114300" distR="114300" simplePos="0" relativeHeight="251658241"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B763C" id="_x0000_t202" coordsize="21600,21600" o:spt="202" path="m,l,21600r21600,l21600,xe">
                  <v:stroke joinstyle="miter"/>
                  <v:path gradientshapeok="t" o:connecttype="rect"/>
                </v:shapetype>
                <v:shape id="Text Box 217" o:spid="_x0000_s1028" type="#_x0000_t202" style="position:absolute;left:0;text-align:left;margin-left:137.05pt;margin-top:-13.5pt;width:170.5pt;height:25.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" filled="f" stroked="f">
                  <v:textbo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sidR="007F601A">
          <w:rPr>
            <w:noProof/>
          </w:rPr>
          <w:drawing>
            <wp:anchor distT="0" distB="0" distL="114300" distR="114300" simplePos="0" relativeHeight="251658242"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sdtContent>
    </w:sdt>
  </w:p>
  <w:p w14:paraId="2D40B2A1" w14:textId="7EACE7EE" w:rsidR="008310AF" w:rsidRDefault="008310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BF898" w14:textId="77777777" w:rsidR="00690363" w:rsidRDefault="00690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D1DA" w14:textId="77777777" w:rsidR="00F77F12" w:rsidRDefault="00F77F12" w:rsidP="009924FC">
      <w:pPr>
        <w:spacing w:after="0" w:line="240" w:lineRule="auto"/>
      </w:pPr>
      <w:r>
        <w:separator/>
      </w:r>
    </w:p>
  </w:footnote>
  <w:footnote w:type="continuationSeparator" w:id="0">
    <w:p w14:paraId="04B5B60E" w14:textId="77777777" w:rsidR="00F77F12" w:rsidRDefault="00F77F12" w:rsidP="009924FC">
      <w:pPr>
        <w:spacing w:after="0" w:line="240" w:lineRule="auto"/>
      </w:pPr>
      <w:r>
        <w:continuationSeparator/>
      </w:r>
    </w:p>
  </w:footnote>
  <w:footnote w:type="continuationNotice" w:id="1">
    <w:p w14:paraId="42E9099C" w14:textId="77777777" w:rsidR="00F77F12" w:rsidRDefault="00F77F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5C42E" w14:textId="77777777" w:rsidR="00690363" w:rsidRDefault="006903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CFD9" w14:textId="5590A38E" w:rsidR="0043201C" w:rsidRPr="007F601A" w:rsidRDefault="007F601A" w:rsidP="007F601A">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t xml:space="preserve">Trimester </w:t>
    </w:r>
    <w:r w:rsidR="00D42633">
      <w:t>1</w:t>
    </w:r>
    <w:r w:rsidRPr="007F601A">
      <w:t xml:space="preserve"> |</w:t>
    </w:r>
    <w:r w:rsidRPr="007F601A">
      <w:rPr>
        <w:b/>
        <w:bCs/>
      </w:rPr>
      <w:t xml:space="preserve"> 202</w:t>
    </w:r>
    <w:r w:rsidR="00D42633">
      <w:rPr>
        <w:b/>
        <w:bCs/>
      </w:rPr>
      <w:t>3</w:t>
    </w:r>
    <w:r w:rsidRPr="007F601A">
      <w:b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66076" w14:textId="77777777" w:rsidR="00690363" w:rsidRDefault="006903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613"/>
    <w:multiLevelType w:val="hybridMultilevel"/>
    <w:tmpl w:val="2946EB1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hint="default"/>
      </w:rPr>
    </w:lvl>
    <w:lvl w:ilvl="8" w:tplc="08090005" w:tentative="1">
      <w:start w:val="1"/>
      <w:numFmt w:val="bullet"/>
      <w:lvlText w:val=""/>
      <w:lvlJc w:val="left"/>
      <w:pPr>
        <w:ind w:left="6533" w:hanging="360"/>
      </w:pPr>
      <w:rPr>
        <w:rFonts w:ascii="Wingdings" w:hAnsi="Wingdings" w:hint="default"/>
      </w:rPr>
    </w:lvl>
  </w:abstractNum>
  <w:num w:numId="1" w16cid:durableId="134362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27740"/>
    <w:rsid w:val="00054B39"/>
    <w:rsid w:val="000A419C"/>
    <w:rsid w:val="001F5189"/>
    <w:rsid w:val="002079A7"/>
    <w:rsid w:val="00271952"/>
    <w:rsid w:val="0032522D"/>
    <w:rsid w:val="003934F3"/>
    <w:rsid w:val="003E26D0"/>
    <w:rsid w:val="00405F22"/>
    <w:rsid w:val="0043201C"/>
    <w:rsid w:val="00435289"/>
    <w:rsid w:val="004A6C2F"/>
    <w:rsid w:val="00513E0B"/>
    <w:rsid w:val="00560CC6"/>
    <w:rsid w:val="005B1F36"/>
    <w:rsid w:val="00615F8E"/>
    <w:rsid w:val="00632907"/>
    <w:rsid w:val="00690363"/>
    <w:rsid w:val="00714745"/>
    <w:rsid w:val="00797A72"/>
    <w:rsid w:val="007F601A"/>
    <w:rsid w:val="008310AF"/>
    <w:rsid w:val="009924FC"/>
    <w:rsid w:val="00AB15D9"/>
    <w:rsid w:val="00B13EBD"/>
    <w:rsid w:val="00B7029D"/>
    <w:rsid w:val="00BA53C0"/>
    <w:rsid w:val="00C31A32"/>
    <w:rsid w:val="00CF6C70"/>
    <w:rsid w:val="00D16296"/>
    <w:rsid w:val="00D42633"/>
    <w:rsid w:val="00D86111"/>
    <w:rsid w:val="00DB13F7"/>
    <w:rsid w:val="00DD0173"/>
    <w:rsid w:val="00E261B5"/>
    <w:rsid w:val="00E340A6"/>
    <w:rsid w:val="00F121FD"/>
    <w:rsid w:val="00F23A10"/>
    <w:rsid w:val="00F24D05"/>
    <w:rsid w:val="00F64C27"/>
    <w:rsid w:val="00F7384C"/>
    <w:rsid w:val="00F77F12"/>
    <w:rsid w:val="00FE5FC2"/>
    <w:rsid w:val="1BD27110"/>
    <w:rsid w:val="1D5DD47E"/>
    <w:rsid w:val="22452843"/>
    <w:rsid w:val="39EB4B62"/>
    <w:rsid w:val="440B95C8"/>
    <w:rsid w:val="4CB8646F"/>
    <w:rsid w:val="600CB34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4DE17198-D39B-D842-AC07-54379879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24F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5F8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10AF"/>
    <w:pPr>
      <w:outlineLvl w:val="9"/>
    </w:pPr>
    <w:rPr>
      <w:lang w:val="en-US"/>
    </w:rPr>
  </w:style>
  <w:style w:type="character" w:customStyle="1" w:styleId="Heading2Char">
    <w:name w:val="Heading 2 Char"/>
    <w:basedOn w:val="DefaultParagraphFont"/>
    <w:link w:val="Heading2"/>
    <w:uiPriority w:val="9"/>
    <w:rsid w:val="008310AF"/>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 w:type="character" w:styleId="PageNumber">
    <w:name w:val="page number"/>
    <w:basedOn w:val="DefaultParagraphFont"/>
    <w:uiPriority w:val="99"/>
    <w:semiHidden/>
    <w:unhideWhenUsed/>
    <w:rsid w:val="0079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hyperlink" Target="https://appsource.microsoft.com/en-us/product/office/WA104382008?tab=Overview"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cwe.mitre.org/data/definitions/119.html"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5" ma:contentTypeDescription="Create a new document." ma:contentTypeScope="" ma:versionID="0c673a10add6e63b3283d8a0a8601286">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077879bd9718e9fd2a15ec01f3bbb7aa"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86EC9-FBD1-4574-A066-ADE8097C25A1}">
  <ds:schemaRefs>
    <ds:schemaRef ds:uri="http://schemas.microsoft.com/sharepoint/v3/contenttype/forms"/>
  </ds:schemaRefs>
</ds:datastoreItem>
</file>

<file path=customXml/itemProps3.xml><?xml version="1.0" encoding="utf-8"?>
<ds:datastoreItem xmlns:ds="http://schemas.openxmlformats.org/officeDocument/2006/customXml" ds:itemID="{F0777DDF-B830-4724-94CE-38E3A8709D0A}">
  <ds:schemaRefs>
    <ds:schemaRef ds:uri="http://schemas.microsoft.com/office/2006/metadata/properties"/>
    <ds:schemaRef ds:uri="http://schemas.microsoft.com/office/infopath/2007/PartnerControls"/>
    <ds:schemaRef ds:uri="70cc76ce-64e7-49b1-aa08-5974f8b2a11e"/>
  </ds:schemaRefs>
</ds:datastoreItem>
</file>

<file path=customXml/itemProps4.xml><?xml version="1.0" encoding="utf-8"?>
<ds:datastoreItem xmlns:ds="http://schemas.openxmlformats.org/officeDocument/2006/customXml" ds:itemID="{78E3FF7C-01D2-4727-8E10-DD2D70C10330}">
  <ds:schemaRefs>
    <ds:schemaRef ds:uri="http://schemas.openxmlformats.org/officeDocument/2006/bibliography"/>
  </ds:schemaRefs>
</ds:datastoreItem>
</file>

<file path=customXml/itemProps5.xml><?xml version="1.0" encoding="utf-8"?>
<ds:datastoreItem xmlns:ds="http://schemas.openxmlformats.org/officeDocument/2006/customXml" ds:itemID="{EC7E9454-EB88-4518-83AB-4170CA949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c76ce-64e7-49b1-aa08-5974f8b2a11e"/>
    <ds:schemaRef ds:uri="1109ce72-5a84-437a-bb4a-213451b79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Coverity Scan           Static Analysis Report</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Luke Collins</dc:creator>
  <cp:keywords/>
  <dc:description/>
  <cp:lastModifiedBy>DAMON WILLMOTT</cp:lastModifiedBy>
  <cp:revision>11</cp:revision>
  <dcterms:created xsi:type="dcterms:W3CDTF">2023-05-28T03:34:00Z</dcterms:created>
  <dcterms:modified xsi:type="dcterms:W3CDTF">2023-05-28T08:18:00Z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