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4"/>
        <w:gridCol w:w="1384"/>
        <w:gridCol w:w="1781"/>
        <w:gridCol w:w="4447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5DC30DA1" w:rsidR="008310AF" w:rsidRDefault="0083315C" w:rsidP="008310AF">
            <w:pPr>
              <w:jc w:val="center"/>
            </w:pPr>
            <w:r>
              <w:t>28/03/2</w:t>
            </w:r>
            <w:r w:rsidR="0009235C">
              <w:t>02</w:t>
            </w:r>
            <w:r>
              <w:t>3</w:t>
            </w:r>
          </w:p>
        </w:tc>
        <w:tc>
          <w:tcPr>
            <w:tcW w:w="1417" w:type="dxa"/>
          </w:tcPr>
          <w:p w14:paraId="408C2F2B" w14:textId="3B48D09A" w:rsidR="008310AF" w:rsidRDefault="0083315C" w:rsidP="00632907">
            <w:pPr>
              <w:jc w:val="both"/>
            </w:pPr>
            <w:r>
              <w:t>1.0</w:t>
            </w:r>
          </w:p>
        </w:tc>
        <w:tc>
          <w:tcPr>
            <w:tcW w:w="1843" w:type="dxa"/>
          </w:tcPr>
          <w:p w14:paraId="5CFA5C10" w14:textId="4A2F5969" w:rsidR="008310AF" w:rsidRDefault="0083315C" w:rsidP="00632907">
            <w:pPr>
              <w:jc w:val="both"/>
            </w:pPr>
            <w:r>
              <w:t>Dean Scanlon</w:t>
            </w:r>
          </w:p>
        </w:tc>
        <w:tc>
          <w:tcPr>
            <w:tcW w:w="4677" w:type="dxa"/>
          </w:tcPr>
          <w:p w14:paraId="0BAAAAAE" w14:textId="1BE5E1C3" w:rsidR="008310AF" w:rsidRDefault="0083315C" w:rsidP="00632907">
            <w:pPr>
              <w:jc w:val="both"/>
            </w:pPr>
            <w:r>
              <w:t>Initial document.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4311554" w:rsidR="008310AF" w:rsidRDefault="0009235C" w:rsidP="0009235C">
            <w:pPr>
              <w:jc w:val="center"/>
            </w:pPr>
            <w:r>
              <w:t>15/05/2023</w:t>
            </w:r>
          </w:p>
        </w:tc>
        <w:tc>
          <w:tcPr>
            <w:tcW w:w="1417" w:type="dxa"/>
          </w:tcPr>
          <w:p w14:paraId="0A61FB3B" w14:textId="51B7EC22" w:rsidR="008310AF" w:rsidRDefault="0009235C" w:rsidP="00632907">
            <w:pPr>
              <w:jc w:val="both"/>
            </w:pPr>
            <w:r>
              <w:t>1.1</w:t>
            </w:r>
          </w:p>
        </w:tc>
        <w:tc>
          <w:tcPr>
            <w:tcW w:w="1843" w:type="dxa"/>
          </w:tcPr>
          <w:p w14:paraId="6BEFB33D" w14:textId="771B806F" w:rsidR="008310AF" w:rsidRDefault="0009235C" w:rsidP="00632907">
            <w:pPr>
              <w:jc w:val="both"/>
            </w:pPr>
            <w:r>
              <w:t>Dean Scanlon</w:t>
            </w:r>
          </w:p>
        </w:tc>
        <w:tc>
          <w:tcPr>
            <w:tcW w:w="4677" w:type="dxa"/>
          </w:tcPr>
          <w:p w14:paraId="65BC1CD3" w14:textId="775326BB" w:rsidR="008310AF" w:rsidRDefault="0009235C" w:rsidP="00632907">
            <w:pPr>
              <w:jc w:val="both"/>
            </w:pPr>
            <w:r>
              <w:t>Update</w:t>
            </w: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7B19DEA8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1513ED">
        <w:rPr>
          <w:b/>
          <w:bCs/>
          <w:i/>
          <w:iCs/>
        </w:rPr>
        <w:t xml:space="preserve">Out-of-bounds access </w:t>
      </w:r>
      <w:r>
        <w:t>type defect identified in the following CIDs:</w:t>
      </w:r>
      <w:r>
        <w:br/>
      </w:r>
      <w:proofErr w:type="gramStart"/>
      <w:r w:rsidR="0083315C">
        <w:rPr>
          <w:b/>
          <w:bCs/>
          <w:i/>
          <w:iCs/>
        </w:rPr>
        <w:t>1520633</w:t>
      </w:r>
      <w:proofErr w:type="gramEnd"/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24864589" w14:textId="0A967B13" w:rsidR="00BF2272" w:rsidRDefault="0083315C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When scanning </w:t>
      </w:r>
      <w:proofErr w:type="spellStart"/>
      <w:r>
        <w:rPr>
          <w:rStyle w:val="SubtleEmphasis"/>
          <w:i w:val="0"/>
          <w:iCs w:val="0"/>
        </w:rPr>
        <w:t>ipnfw.c</w:t>
      </w:r>
      <w:proofErr w:type="spellEnd"/>
      <w:r>
        <w:rPr>
          <w:rStyle w:val="SubtleEmphasis"/>
          <w:i w:val="0"/>
          <w:iCs w:val="0"/>
        </w:rPr>
        <w:t xml:space="preserve"> within the /bpv</w:t>
      </w:r>
      <w:r w:rsidR="00C36A1B">
        <w:rPr>
          <w:rStyle w:val="SubtleEmphasis"/>
          <w:i w:val="0"/>
          <w:iCs w:val="0"/>
        </w:rPr>
        <w:t>7</w:t>
      </w:r>
      <w:r>
        <w:rPr>
          <w:rStyle w:val="SubtleEmphasis"/>
          <w:i w:val="0"/>
          <w:iCs w:val="0"/>
        </w:rPr>
        <w:t>/</w:t>
      </w:r>
      <w:proofErr w:type="spellStart"/>
      <w:r>
        <w:rPr>
          <w:rStyle w:val="SubtleEmphasis"/>
          <w:i w:val="0"/>
          <w:iCs w:val="0"/>
        </w:rPr>
        <w:t>ipn</w:t>
      </w:r>
      <w:proofErr w:type="spellEnd"/>
      <w:r>
        <w:rPr>
          <w:rStyle w:val="SubtleEmphasis"/>
          <w:i w:val="0"/>
          <w:iCs w:val="0"/>
        </w:rPr>
        <w:t xml:space="preserve"> directory of Bundle Protocol 7, Coverity was able to identify a </w:t>
      </w:r>
      <w:r>
        <w:rPr>
          <w:rStyle w:val="SubtleEmphasis"/>
          <w:b/>
          <w:bCs/>
          <w:i w:val="0"/>
          <w:iCs w:val="0"/>
        </w:rPr>
        <w:t>High Impact Quality</w:t>
      </w:r>
      <w:r w:rsidR="00D178E7">
        <w:rPr>
          <w:rStyle w:val="SubtleEmphasis"/>
          <w:b/>
          <w:bCs/>
          <w:i w:val="0"/>
          <w:iCs w:val="0"/>
        </w:rPr>
        <w:t xml:space="preserve"> </w:t>
      </w:r>
      <w:r w:rsidR="00D178E7">
        <w:rPr>
          <w:rStyle w:val="SubtleEmphasis"/>
          <w:i w:val="0"/>
          <w:iCs w:val="0"/>
        </w:rPr>
        <w:t>vulnerability.</w:t>
      </w:r>
      <w:r w:rsidR="002700C8">
        <w:rPr>
          <w:rStyle w:val="SubtleEmphasis"/>
          <w:i w:val="0"/>
          <w:iCs w:val="0"/>
        </w:rPr>
        <w:t xml:space="preserve"> </w:t>
      </w:r>
      <w:r w:rsidR="001513ED">
        <w:rPr>
          <w:rStyle w:val="SubtleEmphasis"/>
          <w:i w:val="0"/>
          <w:iCs w:val="0"/>
        </w:rPr>
        <w:t xml:space="preserve">In this case, </w:t>
      </w:r>
      <w:r w:rsidR="00C21096">
        <w:rPr>
          <w:rStyle w:val="SubtleEmphasis"/>
          <w:i w:val="0"/>
          <w:iCs w:val="0"/>
        </w:rPr>
        <w:t>the issue related to Out-of-Bounds access</w:t>
      </w:r>
      <w:r w:rsidR="0009235C" w:rsidRPr="0009235C">
        <w:t xml:space="preserve"> </w:t>
      </w:r>
      <w:r w:rsidR="0009235C">
        <w:t xml:space="preserve">as documented in </w:t>
      </w:r>
      <w:r w:rsidR="0009235C" w:rsidRPr="0009235C">
        <w:rPr>
          <w:rStyle w:val="SubtleEmphasis"/>
          <w:i w:val="0"/>
          <w:iCs w:val="0"/>
        </w:rPr>
        <w:t>CWE-119 (CWE – CWE-119: Improper Restriction of Operations within the Bounds of a Memory Buffer).</w:t>
      </w:r>
    </w:p>
    <w:p w14:paraId="4D3C905C" w14:textId="7E6EB7E4" w:rsidR="000D4059" w:rsidRPr="0091465E" w:rsidRDefault="00BF2272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Within the </w:t>
      </w:r>
      <w:proofErr w:type="spellStart"/>
      <w:r w:rsidRPr="00EC10B3">
        <w:rPr>
          <w:rStyle w:val="SubtleEmphasis"/>
          <w:rFonts w:ascii="Consolas" w:hAnsi="Consolas"/>
          <w:b/>
          <w:bCs/>
          <w:i w:val="0"/>
          <w:iCs w:val="0"/>
          <w:color w:val="8EAADB" w:themeColor="accent1" w:themeTint="99"/>
          <w:sz w:val="18"/>
          <w:szCs w:val="18"/>
        </w:rPr>
        <w:t>enqueueToEntryNode</w:t>
      </w:r>
      <w:proofErr w:type="spellEnd"/>
      <w:r>
        <w:rPr>
          <w:rStyle w:val="SubtleEmphasis"/>
          <w:rFonts w:ascii="Consolas" w:hAnsi="Consolas"/>
          <w:i w:val="0"/>
          <w:iCs w:val="0"/>
        </w:rPr>
        <w:t xml:space="preserve"> </w:t>
      </w:r>
      <w:r w:rsidRPr="00BF2272">
        <w:rPr>
          <w:rStyle w:val="SubtleEmphasis"/>
          <w:rFonts w:cstheme="minorHAnsi"/>
          <w:i w:val="0"/>
          <w:iCs w:val="0"/>
        </w:rPr>
        <w:t>function</w:t>
      </w:r>
      <w:r>
        <w:rPr>
          <w:rStyle w:val="SubtleEmphasis"/>
          <w:rFonts w:cstheme="minorHAnsi"/>
          <w:i w:val="0"/>
          <w:iCs w:val="0"/>
        </w:rPr>
        <w:t>, a</w:t>
      </w:r>
      <w:r w:rsidR="009B1A6E" w:rsidRPr="00BF2272">
        <w:rPr>
          <w:rStyle w:val="SubtleEmphasis"/>
          <w:rFonts w:cstheme="minorHAnsi"/>
          <w:i w:val="0"/>
          <w:iCs w:val="0"/>
        </w:rPr>
        <w:t xml:space="preserve"> </w:t>
      </w:r>
      <w:r w:rsidR="009B1A6E">
        <w:rPr>
          <w:rStyle w:val="SubtleEmphasis"/>
          <w:i w:val="0"/>
          <w:iCs w:val="0"/>
        </w:rPr>
        <w:t>value is passed without being validated and as such is too large to be handled by an element</w:t>
      </w:r>
      <w:r>
        <w:rPr>
          <w:rStyle w:val="SubtleEmphasis"/>
          <w:i w:val="0"/>
          <w:iCs w:val="0"/>
        </w:rPr>
        <w:t xml:space="preserve"> index</w:t>
      </w:r>
      <w:r w:rsidR="009B1A6E">
        <w:rPr>
          <w:rStyle w:val="SubtleEmphasis"/>
          <w:i w:val="0"/>
          <w:iCs w:val="0"/>
        </w:rPr>
        <w:t xml:space="preserve">, thereby overflowing the </w:t>
      </w:r>
      <w:r w:rsidR="0091465E">
        <w:rPr>
          <w:rStyle w:val="SubtleEmphasis"/>
          <w:i w:val="0"/>
          <w:iCs w:val="0"/>
        </w:rPr>
        <w:t xml:space="preserve">allocated </w:t>
      </w:r>
      <w:r w:rsidR="009B1A6E">
        <w:rPr>
          <w:rStyle w:val="SubtleEmphasis"/>
          <w:i w:val="0"/>
          <w:iCs w:val="0"/>
        </w:rPr>
        <w:t>memory buffer.</w:t>
      </w:r>
    </w:p>
    <w:p w14:paraId="218AF9A3" w14:textId="1006FC61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49EA799A" w14:textId="1488D65C" w:rsidR="006F00D0" w:rsidRDefault="00EC10B3" w:rsidP="00BF2272">
      <w:pPr>
        <w:rPr>
          <w:lang w:val="en-US"/>
        </w:rPr>
      </w:pPr>
      <w:r w:rsidRPr="00EC10B3">
        <w:rPr>
          <w:lang w:val="en-US"/>
        </w:rPr>
        <w:t xml:space="preserve">The </w:t>
      </w:r>
      <w:proofErr w:type="spellStart"/>
      <w:r w:rsidR="00730E63">
        <w:rPr>
          <w:rFonts w:ascii="Consolas" w:hAnsi="Consolas"/>
          <w:b/>
          <w:bCs/>
          <w:color w:val="8EAADB" w:themeColor="accent1" w:themeTint="99"/>
          <w:sz w:val="18"/>
          <w:szCs w:val="18"/>
          <w:lang w:val="en-US"/>
        </w:rPr>
        <w:t>en</w:t>
      </w:r>
      <w:r w:rsidRPr="00730E63">
        <w:rPr>
          <w:rFonts w:ascii="Consolas" w:hAnsi="Consolas"/>
          <w:b/>
          <w:bCs/>
          <w:color w:val="8EAADB" w:themeColor="accent1" w:themeTint="99"/>
          <w:sz w:val="18"/>
          <w:szCs w:val="18"/>
          <w:lang w:val="en-US"/>
        </w:rPr>
        <w:t>queueToEntryNode</w:t>
      </w:r>
      <w:proofErr w:type="spellEnd"/>
      <w:r w:rsidRPr="00EC10B3">
        <w:rPr>
          <w:lang w:val="en-US"/>
        </w:rPr>
        <w:t xml:space="preserve"> function is part of the </w:t>
      </w:r>
      <w:r w:rsidR="00730E63">
        <w:rPr>
          <w:lang w:val="en-US"/>
        </w:rPr>
        <w:t>IP</w:t>
      </w:r>
      <w:r w:rsidRPr="00EC10B3">
        <w:rPr>
          <w:lang w:val="en-US"/>
        </w:rPr>
        <w:t xml:space="preserve">N forwarding module. It is responsible for enqueuing </w:t>
      </w:r>
      <w:proofErr w:type="spellStart"/>
      <w:r w:rsidRPr="00EC10B3">
        <w:rPr>
          <w:lang w:val="en-US"/>
        </w:rPr>
        <w:t>budles</w:t>
      </w:r>
      <w:proofErr w:type="spellEnd"/>
      <w:r w:rsidRPr="00EC10B3">
        <w:rPr>
          <w:lang w:val="en-US"/>
        </w:rPr>
        <w:t xml:space="preserve"> to the forwarding entry node’s output queue. </w:t>
      </w:r>
      <w:r w:rsidR="00BF2272" w:rsidRPr="00BF2272">
        <w:rPr>
          <w:lang w:val="en-US"/>
        </w:rPr>
        <w:t>The element</w:t>
      </w:r>
      <w:r w:rsidR="00DB3D1C">
        <w:rPr>
          <w:lang w:val="en-US"/>
        </w:rPr>
        <w:t xml:space="preserve"> index</w:t>
      </w:r>
      <w:r w:rsidR="00BF2272" w:rsidRPr="00BF2272">
        <w:rPr>
          <w:lang w:val="en-US"/>
        </w:rPr>
        <w:t xml:space="preserve"> </w:t>
      </w:r>
      <w:proofErr w:type="spellStart"/>
      <w:r w:rsidR="00BF2272" w:rsidRPr="00EC10B3">
        <w:rPr>
          <w:rFonts w:ascii="Consolas" w:hAnsi="Consolas"/>
          <w:b/>
          <w:bCs/>
          <w:color w:val="8EAADB" w:themeColor="accent1" w:themeTint="99"/>
          <w:sz w:val="18"/>
          <w:szCs w:val="18"/>
          <w:lang w:val="en-US"/>
        </w:rPr>
        <w:t>elt</w:t>
      </w:r>
      <w:proofErr w:type="spellEnd"/>
      <w:r w:rsidR="00BF2272" w:rsidRPr="00BF2272">
        <w:rPr>
          <w:lang w:val="en-US"/>
        </w:rPr>
        <w:t xml:space="preserve"> is </w:t>
      </w:r>
      <w:r w:rsidR="00DB3D1C">
        <w:rPr>
          <w:lang w:val="en-US"/>
        </w:rPr>
        <w:t xml:space="preserve">erroneously </w:t>
      </w:r>
      <w:r w:rsidR="00BF2272" w:rsidRPr="00BF2272">
        <w:rPr>
          <w:lang w:val="en-US"/>
        </w:rPr>
        <w:t xml:space="preserve">passed the value 18446744073709551615 when the </w:t>
      </w:r>
      <w:proofErr w:type="spellStart"/>
      <w:r w:rsidR="00BF2272" w:rsidRPr="00EC10B3">
        <w:rPr>
          <w:rFonts w:ascii="Consolas" w:hAnsi="Consolas"/>
          <w:b/>
          <w:bCs/>
          <w:color w:val="8EAADB" w:themeColor="accent1" w:themeTint="99"/>
          <w:sz w:val="18"/>
          <w:szCs w:val="18"/>
          <w:lang w:val="en-US"/>
        </w:rPr>
        <w:t>sm_list_next</w:t>
      </w:r>
      <w:proofErr w:type="spellEnd"/>
      <w:r w:rsidR="00BF2272" w:rsidRPr="00EC10B3">
        <w:rPr>
          <w:rFonts w:ascii="Consolas" w:hAnsi="Consolas"/>
          <w:b/>
          <w:bCs/>
          <w:color w:val="8EAADB" w:themeColor="accent1" w:themeTint="99"/>
          <w:sz w:val="18"/>
          <w:szCs w:val="18"/>
          <w:lang w:val="en-US"/>
        </w:rPr>
        <w:t xml:space="preserve"> </w:t>
      </w:r>
      <w:r w:rsidR="00BF2272" w:rsidRPr="00BF2272">
        <w:rPr>
          <w:lang w:val="en-US"/>
        </w:rPr>
        <w:t xml:space="preserve">function calls </w:t>
      </w:r>
      <w:r w:rsidR="00BF2272" w:rsidRPr="00EC10B3">
        <w:rPr>
          <w:rFonts w:ascii="Consolas" w:hAnsi="Consolas"/>
          <w:b/>
          <w:bCs/>
          <w:color w:val="8EAADB" w:themeColor="accent1" w:themeTint="99"/>
          <w:sz w:val="18"/>
          <w:szCs w:val="18"/>
          <w:lang w:val="en-US"/>
        </w:rPr>
        <w:t>(</w:t>
      </w:r>
      <w:proofErr w:type="spellStart"/>
      <w:r w:rsidR="00BF2272" w:rsidRPr="00EC10B3">
        <w:rPr>
          <w:rFonts w:ascii="Consolas" w:hAnsi="Consolas"/>
          <w:b/>
          <w:bCs/>
          <w:color w:val="8EAADB" w:themeColor="accent1" w:themeTint="99"/>
          <w:sz w:val="18"/>
          <w:szCs w:val="18"/>
          <w:lang w:val="en-US"/>
        </w:rPr>
        <w:t>ionwm</w:t>
      </w:r>
      <w:proofErr w:type="spellEnd"/>
      <w:r w:rsidR="00BF2272" w:rsidRPr="00EC10B3">
        <w:rPr>
          <w:rFonts w:ascii="Consolas" w:hAnsi="Consolas"/>
          <w:b/>
          <w:bCs/>
          <w:color w:val="8EAADB" w:themeColor="accent1" w:themeTint="99"/>
          <w:sz w:val="18"/>
          <w:szCs w:val="18"/>
          <w:lang w:val="en-US"/>
        </w:rPr>
        <w:t xml:space="preserve">, </w:t>
      </w:r>
      <w:proofErr w:type="spellStart"/>
      <w:r w:rsidR="00BF2272" w:rsidRPr="00EC10B3">
        <w:rPr>
          <w:rFonts w:ascii="Consolas" w:hAnsi="Consolas"/>
          <w:b/>
          <w:bCs/>
          <w:color w:val="8EAADB" w:themeColor="accent1" w:themeTint="99"/>
          <w:sz w:val="18"/>
          <w:szCs w:val="18"/>
          <w:lang w:val="en-US"/>
        </w:rPr>
        <w:t>elt</w:t>
      </w:r>
      <w:proofErr w:type="spellEnd"/>
      <w:r w:rsidR="00BF2272" w:rsidRPr="00EC10B3">
        <w:rPr>
          <w:rFonts w:ascii="Consolas" w:hAnsi="Consolas"/>
          <w:b/>
          <w:bCs/>
          <w:color w:val="8EAADB" w:themeColor="accent1" w:themeTint="99"/>
          <w:sz w:val="18"/>
          <w:szCs w:val="18"/>
          <w:lang w:val="en-US"/>
        </w:rPr>
        <w:t>)</w:t>
      </w:r>
      <w:r w:rsidR="00BF2272" w:rsidRPr="00BF2272">
        <w:rPr>
          <w:lang w:val="en-US"/>
        </w:rPr>
        <w:t xml:space="preserve">. The size of this </w:t>
      </w:r>
      <w:r w:rsidR="00DB3D1C">
        <w:rPr>
          <w:lang w:val="en-US"/>
        </w:rPr>
        <w:t>element index</w:t>
      </w:r>
      <w:r w:rsidR="00BF2272" w:rsidRPr="00BF2272">
        <w:rPr>
          <w:lang w:val="en-US"/>
        </w:rPr>
        <w:t xml:space="preserve"> is too large and as such encroaches </w:t>
      </w:r>
      <w:r w:rsidR="00451B99">
        <w:rPr>
          <w:lang w:val="en-US"/>
        </w:rPr>
        <w:t>beyond</w:t>
      </w:r>
      <w:r w:rsidR="00BF2272" w:rsidRPr="00BF2272">
        <w:rPr>
          <w:lang w:val="en-US"/>
        </w:rPr>
        <w:t xml:space="preserve"> the allocated memory in the memory buffer.</w:t>
      </w:r>
      <w:r w:rsidR="00DB3D1C">
        <w:rPr>
          <w:lang w:val="en-US"/>
        </w:rPr>
        <w:t xml:space="preserve"> There is no validation when the value is passed and as such there is a possibility of a negative parameter being</w:t>
      </w:r>
      <w:r w:rsidR="00451B99">
        <w:rPr>
          <w:lang w:val="en-US"/>
        </w:rPr>
        <w:t xml:space="preserve"> passed to the standard memory copy or allocation functions and being implicitly cast a large unsigned value. </w:t>
      </w:r>
    </w:p>
    <w:p w14:paraId="6A55C4FC" w14:textId="77777777" w:rsidR="00294B67" w:rsidRDefault="00294B67" w:rsidP="00BF2272">
      <w:pPr>
        <w:rPr>
          <w:lang w:val="en-US"/>
        </w:rPr>
      </w:pPr>
    </w:p>
    <w:p w14:paraId="3AE7A742" w14:textId="2E834329" w:rsidR="006F00D0" w:rsidRDefault="006F00D0" w:rsidP="00BF2272">
      <w:pPr>
        <w:rPr>
          <w:lang w:val="en-US"/>
        </w:rPr>
      </w:pPr>
      <w:r w:rsidRPr="006F00D0">
        <w:rPr>
          <w:noProof/>
          <w:lang w:val="en-US"/>
        </w:rPr>
        <w:drawing>
          <wp:inline distT="0" distB="0" distL="0" distR="0" wp14:anchorId="7CB43DD4" wp14:editId="5F66FC5D">
            <wp:extent cx="5731510" cy="1379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C0E1" w14:textId="3B6E0C9C" w:rsidR="00294B67" w:rsidRPr="00EC10B3" w:rsidRDefault="00294B67" w:rsidP="00BF2272">
      <w:pPr>
        <w:rPr>
          <w:i/>
          <w:iCs/>
          <w:color w:val="8EAADB" w:themeColor="accent1" w:themeTint="99"/>
          <w:sz w:val="16"/>
          <w:szCs w:val="16"/>
          <w:lang w:val="en-US"/>
        </w:rPr>
      </w:pPr>
      <w:r w:rsidRPr="00B52E44">
        <w:rPr>
          <w:i/>
          <w:iCs/>
          <w:color w:val="8EAADB" w:themeColor="accent1" w:themeTint="99"/>
          <w:sz w:val="16"/>
          <w:szCs w:val="16"/>
          <w:lang w:val="en-US"/>
        </w:rPr>
        <w:t>Fig.</w:t>
      </w:r>
      <w:r>
        <w:rPr>
          <w:i/>
          <w:iCs/>
          <w:color w:val="8EAADB" w:themeColor="accent1" w:themeTint="99"/>
          <w:sz w:val="16"/>
          <w:szCs w:val="16"/>
          <w:lang w:val="en-US"/>
        </w:rPr>
        <w:t>1</w:t>
      </w:r>
      <w:r w:rsidRPr="00B52E44">
        <w:rPr>
          <w:i/>
          <w:iCs/>
          <w:color w:val="8EAADB" w:themeColor="accent1" w:themeTint="99"/>
          <w:sz w:val="16"/>
          <w:szCs w:val="16"/>
          <w:lang w:val="en-US"/>
        </w:rPr>
        <w:t xml:space="preserve">. </w:t>
      </w:r>
      <w:r>
        <w:rPr>
          <w:i/>
          <w:iCs/>
          <w:color w:val="8EAADB" w:themeColor="accent1" w:themeTint="99"/>
          <w:sz w:val="16"/>
          <w:szCs w:val="16"/>
          <w:lang w:val="en-US"/>
        </w:rPr>
        <w:t>Coverity Static Analysis tool flag</w:t>
      </w:r>
    </w:p>
    <w:p w14:paraId="61898DB3" w14:textId="203E66DD" w:rsidR="006F00D0" w:rsidRDefault="006F00D0" w:rsidP="00BF2272">
      <w:pPr>
        <w:rPr>
          <w:lang w:val="en-US"/>
        </w:rPr>
      </w:pPr>
      <w:r w:rsidRPr="006F00D0">
        <w:rPr>
          <w:noProof/>
          <w:lang w:val="en-US"/>
        </w:rPr>
        <w:drawing>
          <wp:inline distT="0" distB="0" distL="0" distR="0" wp14:anchorId="14FCF053" wp14:editId="5B885E85">
            <wp:extent cx="5731510" cy="396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4703" w14:textId="21CFB6A1" w:rsidR="00294B67" w:rsidRDefault="00294B67" w:rsidP="00294B67">
      <w:pPr>
        <w:rPr>
          <w:i/>
          <w:iCs/>
          <w:color w:val="8EAADB" w:themeColor="accent1" w:themeTint="99"/>
          <w:sz w:val="16"/>
          <w:szCs w:val="16"/>
          <w:lang w:val="en-US"/>
        </w:rPr>
      </w:pPr>
      <w:r w:rsidRPr="00B52E44">
        <w:rPr>
          <w:i/>
          <w:iCs/>
          <w:color w:val="8EAADB" w:themeColor="accent1" w:themeTint="99"/>
          <w:sz w:val="16"/>
          <w:szCs w:val="16"/>
          <w:lang w:val="en-US"/>
        </w:rPr>
        <w:t>Fig.</w:t>
      </w:r>
      <w:r>
        <w:rPr>
          <w:i/>
          <w:iCs/>
          <w:color w:val="8EAADB" w:themeColor="accent1" w:themeTint="99"/>
          <w:sz w:val="16"/>
          <w:szCs w:val="16"/>
          <w:lang w:val="en-US"/>
        </w:rPr>
        <w:t xml:space="preserve">2. </w:t>
      </w:r>
      <w:r w:rsidR="00392BE4">
        <w:rPr>
          <w:i/>
          <w:iCs/>
          <w:color w:val="8EAADB" w:themeColor="accent1" w:themeTint="99"/>
          <w:sz w:val="16"/>
          <w:szCs w:val="16"/>
          <w:lang w:val="en-US"/>
        </w:rPr>
        <w:t>Coverity flag with reasoning</w:t>
      </w:r>
    </w:p>
    <w:p w14:paraId="0FA33CF1" w14:textId="77777777" w:rsidR="00294B67" w:rsidRDefault="00294B67" w:rsidP="00BF2272">
      <w:pPr>
        <w:rPr>
          <w:lang w:val="en-US"/>
        </w:rPr>
      </w:pPr>
    </w:p>
    <w:p w14:paraId="0F9561A7" w14:textId="77777777" w:rsidR="00294B67" w:rsidRDefault="00294B67" w:rsidP="00BF2272">
      <w:pPr>
        <w:rPr>
          <w:lang w:val="en-US"/>
        </w:rPr>
      </w:pPr>
    </w:p>
    <w:p w14:paraId="768403F0" w14:textId="0FCA7749" w:rsidR="0091465E" w:rsidRPr="002D1D65" w:rsidRDefault="0091465E" w:rsidP="00BF2272">
      <w:pPr>
        <w:rPr>
          <w:rFonts w:asciiTheme="majorHAnsi" w:hAnsiTheme="majorHAnsi" w:cstheme="majorHAnsi"/>
          <w:color w:val="2F5496" w:themeColor="accent1" w:themeShade="BF"/>
          <w:sz w:val="26"/>
          <w:szCs w:val="26"/>
          <w:lang w:val="en-US"/>
        </w:rPr>
      </w:pPr>
      <w:r w:rsidRPr="002D1D65">
        <w:rPr>
          <w:rFonts w:asciiTheme="majorHAnsi" w:hAnsiTheme="majorHAnsi" w:cstheme="majorHAnsi"/>
          <w:color w:val="2F5496" w:themeColor="accent1" w:themeShade="BF"/>
          <w:sz w:val="26"/>
          <w:szCs w:val="26"/>
          <w:lang w:val="en-US"/>
        </w:rPr>
        <w:t xml:space="preserve">Issues that can arise from Out-of-bounds access </w:t>
      </w:r>
      <w:proofErr w:type="gramStart"/>
      <w:r w:rsidRPr="002D1D65">
        <w:rPr>
          <w:rFonts w:asciiTheme="majorHAnsi" w:hAnsiTheme="majorHAnsi" w:cstheme="majorHAnsi"/>
          <w:color w:val="2F5496" w:themeColor="accent1" w:themeShade="BF"/>
          <w:sz w:val="26"/>
          <w:szCs w:val="26"/>
          <w:lang w:val="en-US"/>
        </w:rPr>
        <w:t>errors</w:t>
      </w:r>
      <w:proofErr w:type="gramEnd"/>
    </w:p>
    <w:p w14:paraId="30CCF21D" w14:textId="77777777" w:rsidR="00730E63" w:rsidRDefault="00730E63" w:rsidP="00730E63">
      <w:pPr>
        <w:rPr>
          <w:rFonts w:cstheme="minorHAnsi"/>
          <w:lang w:val="en-US"/>
        </w:rPr>
      </w:pPr>
      <w:bookmarkStart w:id="10" w:name="_Toc119848731"/>
      <w:r w:rsidRPr="007938E5">
        <w:rPr>
          <w:rFonts w:cstheme="minorHAnsi"/>
          <w:lang w:val="en-US"/>
        </w:rPr>
        <w:t xml:space="preserve">Out-of-bounds access errors can be considered a vulnerability in that </w:t>
      </w:r>
      <w:r>
        <w:rPr>
          <w:rFonts w:cstheme="minorHAnsi"/>
          <w:lang w:val="en-US"/>
        </w:rPr>
        <w:t xml:space="preserve">they can result in system crashes or unauthorized access to private information as documented in </w:t>
      </w:r>
      <w:r w:rsidRPr="007938E5">
        <w:rPr>
          <w:rFonts w:cstheme="minorHAnsi"/>
          <w:lang w:val="en-US"/>
        </w:rPr>
        <w:t>CWE-119 (CWE – CWE-119: Improper Restriction of Operations within the Bounds of a Memory Buffer).</w:t>
      </w:r>
      <w:r>
        <w:rPr>
          <w:rFonts w:cstheme="minorHAnsi"/>
          <w:lang w:val="en-US"/>
        </w:rPr>
        <w:t xml:space="preserve"> In a worst-case scenario, attackers could potentially exploit buffer overflow vulnerabilities such as the one present in ION DTN BPv7 to change execution paths and execute code that can be tailored to </w:t>
      </w:r>
      <w:r w:rsidRPr="007938E5">
        <w:rPr>
          <w:rFonts w:cstheme="minorHAnsi"/>
          <w:lang w:val="en-US"/>
        </w:rPr>
        <w:t>damage applications, crash systems or expose private information.</w:t>
      </w:r>
      <w:r>
        <w:rPr>
          <w:rFonts w:cstheme="minorHAnsi"/>
          <w:lang w:val="en-US"/>
        </w:rPr>
        <w:t xml:space="preserve"> A best-case scenario for such code errors is a crash of the system which could negatively affect NASA projects that use the protocol.</w:t>
      </w:r>
    </w:p>
    <w:p w14:paraId="53E049B3" w14:textId="77777777" w:rsidR="007F601A" w:rsidRDefault="008310AF" w:rsidP="007F601A">
      <w:pPr>
        <w:pStyle w:val="Heading2"/>
        <w:spacing w:after="0" w:line="240" w:lineRule="auto"/>
      </w:pPr>
      <w:r>
        <w:lastRenderedPageBreak/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566B92F3" w14:textId="77777777" w:rsidR="00C8515D" w:rsidRDefault="00C8515D" w:rsidP="007F601A">
      <w:pPr>
        <w:pStyle w:val="Heading1"/>
        <w:spacing w:line="240" w:lineRule="auto"/>
      </w:pPr>
      <w:bookmarkStart w:id="11" w:name="_Toc119848732"/>
    </w:p>
    <w:p w14:paraId="7ED8CBDE" w14:textId="77777777" w:rsidR="00C8515D" w:rsidRDefault="00C8515D" w:rsidP="007F601A">
      <w:pPr>
        <w:pStyle w:val="Heading1"/>
        <w:spacing w:line="240" w:lineRule="auto"/>
      </w:pPr>
    </w:p>
    <w:p w14:paraId="40FECA14" w14:textId="5E1212FC" w:rsidR="007F601A" w:rsidRDefault="0043201C" w:rsidP="007F601A">
      <w:pPr>
        <w:pStyle w:val="Heading1"/>
        <w:spacing w:line="240" w:lineRule="auto"/>
      </w:pPr>
      <w:r>
        <w:t>Conclusions and Recommendations</w:t>
      </w:r>
      <w:bookmarkEnd w:id="11"/>
    </w:p>
    <w:p w14:paraId="62EC994E" w14:textId="77777777" w:rsidR="00294B67" w:rsidRPr="00294B67" w:rsidRDefault="00294B67" w:rsidP="00294B67">
      <w:pPr>
        <w:jc w:val="both"/>
        <w:rPr>
          <w:rStyle w:val="SubtleEmphasis"/>
          <w:i w:val="0"/>
          <w:iCs w:val="0"/>
        </w:rPr>
      </w:pPr>
      <w:r w:rsidRPr="00294B67">
        <w:rPr>
          <w:rStyle w:val="SubtleEmphasis"/>
          <w:i w:val="0"/>
          <w:iCs w:val="0"/>
        </w:rPr>
        <w:t xml:space="preserve">The C language does not automatically validate the locations to which memory buffers are assigned and lacks a ‘garbage collection’ type memory management scheme as in Java or Python. As such, efforts need to be made to validate the values being passed to the </w:t>
      </w:r>
      <w:proofErr w:type="spellStart"/>
      <w:r w:rsidRPr="00294B67">
        <w:rPr>
          <w:rStyle w:val="SubtleEmphasis"/>
          <w:i w:val="0"/>
          <w:iCs w:val="0"/>
        </w:rPr>
        <w:t>elt</w:t>
      </w:r>
      <w:proofErr w:type="spellEnd"/>
      <w:r w:rsidRPr="00294B67">
        <w:rPr>
          <w:rStyle w:val="SubtleEmphasis"/>
          <w:i w:val="0"/>
          <w:iCs w:val="0"/>
        </w:rPr>
        <w:t xml:space="preserve"> variable. A function should be included in the code which validates the </w:t>
      </w:r>
      <w:proofErr w:type="spellStart"/>
      <w:r w:rsidRPr="00294B67">
        <w:rPr>
          <w:rStyle w:val="SubtleEmphasis"/>
          <w:i w:val="0"/>
          <w:iCs w:val="0"/>
        </w:rPr>
        <w:t>elt</w:t>
      </w:r>
      <w:proofErr w:type="spellEnd"/>
      <w:r w:rsidRPr="00294B67">
        <w:rPr>
          <w:rStyle w:val="SubtleEmphasis"/>
          <w:i w:val="0"/>
          <w:iCs w:val="0"/>
        </w:rPr>
        <w:t xml:space="preserve"> function returns 1 or no greater than the number of elements in the linked list </w:t>
      </w:r>
      <w:proofErr w:type="spellStart"/>
      <w:r w:rsidRPr="00EC10B3">
        <w:rPr>
          <w:rStyle w:val="SubtleEmphasis"/>
          <w:rFonts w:ascii="Consolas" w:hAnsi="Consolas"/>
          <w:b/>
          <w:bCs/>
          <w:i w:val="0"/>
          <w:iCs w:val="0"/>
          <w:color w:val="8EAADB" w:themeColor="accent1" w:themeTint="99"/>
          <w:sz w:val="18"/>
          <w:szCs w:val="18"/>
        </w:rPr>
        <w:t>sm_list_data</w:t>
      </w:r>
      <w:proofErr w:type="spellEnd"/>
      <w:r w:rsidRPr="00294B67">
        <w:rPr>
          <w:rStyle w:val="SubtleEmphasis"/>
          <w:i w:val="0"/>
          <w:iCs w:val="0"/>
        </w:rPr>
        <w:t xml:space="preserve">. This would avoid </w:t>
      </w:r>
      <w:proofErr w:type="spellStart"/>
      <w:r w:rsidRPr="00294B67">
        <w:rPr>
          <w:rStyle w:val="SubtleEmphasis"/>
          <w:i w:val="0"/>
          <w:iCs w:val="0"/>
        </w:rPr>
        <w:t>elt</w:t>
      </w:r>
      <w:proofErr w:type="spellEnd"/>
      <w:r w:rsidRPr="00294B67">
        <w:rPr>
          <w:rStyle w:val="SubtleEmphasis"/>
          <w:i w:val="0"/>
          <w:iCs w:val="0"/>
        </w:rPr>
        <w:t xml:space="preserve"> taking a negative value and as a result being interpreted as an unsigned integer.</w:t>
      </w:r>
    </w:p>
    <w:p w14:paraId="17F08A7D" w14:textId="23474D22" w:rsidR="00294B67" w:rsidRPr="00294B67" w:rsidRDefault="00294B67" w:rsidP="00294B67">
      <w:pPr>
        <w:jc w:val="both"/>
        <w:rPr>
          <w:rStyle w:val="SubtleEmphasis"/>
          <w:i w:val="0"/>
          <w:iCs w:val="0"/>
        </w:rPr>
      </w:pPr>
      <w:r w:rsidRPr="00294B67">
        <w:rPr>
          <w:rStyle w:val="SubtleEmphasis"/>
          <w:i w:val="0"/>
          <w:iCs w:val="0"/>
        </w:rPr>
        <w:t xml:space="preserve">An example, albeit out of context, of a function that could be used to validate the values of </w:t>
      </w:r>
      <w:proofErr w:type="spellStart"/>
      <w:r w:rsidRPr="00294B67">
        <w:rPr>
          <w:rStyle w:val="SubtleEmphasis"/>
          <w:i w:val="0"/>
          <w:iCs w:val="0"/>
        </w:rPr>
        <w:t>elt</w:t>
      </w:r>
      <w:proofErr w:type="spellEnd"/>
      <w:r w:rsidRPr="00294B67">
        <w:rPr>
          <w:rStyle w:val="SubtleEmphasis"/>
          <w:i w:val="0"/>
          <w:iCs w:val="0"/>
        </w:rPr>
        <w:t xml:space="preserve"> is shown in Fig.</w:t>
      </w:r>
      <w:r w:rsidR="00EC10B3">
        <w:rPr>
          <w:rStyle w:val="SubtleEmphasis"/>
          <w:i w:val="0"/>
          <w:iCs w:val="0"/>
        </w:rPr>
        <w:t>3</w:t>
      </w:r>
      <w:r w:rsidRPr="00294B67">
        <w:rPr>
          <w:rStyle w:val="SubtleEmphasis"/>
          <w:i w:val="0"/>
          <w:iCs w:val="0"/>
        </w:rPr>
        <w:t>.</w:t>
      </w:r>
    </w:p>
    <w:p w14:paraId="01FD8CFE" w14:textId="7532CDAC" w:rsidR="00294B67" w:rsidRDefault="00294B67" w:rsidP="00294B67">
      <w:pPr>
        <w:jc w:val="both"/>
        <w:rPr>
          <w:rStyle w:val="SubtleEmphasis"/>
          <w:i w:val="0"/>
          <w:iCs w:val="0"/>
        </w:rPr>
      </w:pPr>
      <w:r w:rsidRPr="008C2023">
        <w:rPr>
          <w:rStyle w:val="SubtleEmphasis"/>
          <w:i w:val="0"/>
          <w:iCs w:val="0"/>
          <w:noProof/>
          <w:color w:val="000000" w:themeColor="text1"/>
        </w:rPr>
        <w:drawing>
          <wp:inline distT="0" distB="0" distL="0" distR="0" wp14:anchorId="3909483B" wp14:editId="3424C5F1">
            <wp:extent cx="3301999" cy="996950"/>
            <wp:effectExtent l="0" t="0" r="0" b="0"/>
            <wp:docPr id="2123370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7008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6282" cy="9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ACDC" w14:textId="62E6B927" w:rsidR="00294B67" w:rsidRPr="00EC10B3" w:rsidRDefault="00294B67" w:rsidP="00EC10B3">
      <w:pPr>
        <w:rPr>
          <w:rStyle w:val="SubtleEmphasis"/>
          <w:color w:val="8EAADB" w:themeColor="accent1" w:themeTint="99"/>
          <w:sz w:val="16"/>
          <w:szCs w:val="16"/>
          <w:lang w:val="en-US"/>
        </w:rPr>
      </w:pPr>
      <w:r w:rsidRPr="00B52E44">
        <w:rPr>
          <w:i/>
          <w:iCs/>
          <w:color w:val="8EAADB" w:themeColor="accent1" w:themeTint="99"/>
          <w:sz w:val="16"/>
          <w:szCs w:val="16"/>
          <w:lang w:val="en-US"/>
        </w:rPr>
        <w:t>Fig.</w:t>
      </w:r>
      <w:r w:rsidR="00EC10B3">
        <w:rPr>
          <w:i/>
          <w:iCs/>
          <w:color w:val="8EAADB" w:themeColor="accent1" w:themeTint="99"/>
          <w:sz w:val="16"/>
          <w:szCs w:val="16"/>
          <w:lang w:val="en-US"/>
        </w:rPr>
        <w:t>3</w:t>
      </w:r>
      <w:r w:rsidRPr="00B52E44">
        <w:rPr>
          <w:i/>
          <w:iCs/>
          <w:color w:val="8EAADB" w:themeColor="accent1" w:themeTint="99"/>
          <w:sz w:val="16"/>
          <w:szCs w:val="16"/>
          <w:lang w:val="en-US"/>
        </w:rPr>
        <w:t xml:space="preserve">. </w:t>
      </w:r>
      <w:r>
        <w:rPr>
          <w:i/>
          <w:iCs/>
          <w:color w:val="8EAADB" w:themeColor="accent1" w:themeTint="99"/>
          <w:sz w:val="16"/>
          <w:szCs w:val="16"/>
          <w:lang w:val="en-US"/>
        </w:rPr>
        <w:t>Generic function for code validation</w:t>
      </w:r>
    </w:p>
    <w:p w14:paraId="55693EDC" w14:textId="3BF263CB" w:rsidR="0043201C" w:rsidRPr="00C8515D" w:rsidRDefault="00294B67" w:rsidP="00294B67">
      <w:pPr>
        <w:jc w:val="both"/>
        <w:rPr>
          <w:color w:val="404040" w:themeColor="text1" w:themeTint="BF"/>
        </w:rPr>
      </w:pPr>
      <w:r w:rsidRPr="00294B67">
        <w:rPr>
          <w:rStyle w:val="SubtleEmphasis"/>
          <w:i w:val="0"/>
          <w:iCs w:val="0"/>
        </w:rPr>
        <w:t xml:space="preserve">Alternatively, consideration could be made for the NASA DTN protocol to be written in another programming language such as Python or Java. </w:t>
      </w:r>
      <w:r w:rsidR="0043201C">
        <w:br w:type="page"/>
      </w:r>
    </w:p>
    <w:p w14:paraId="1E6B3354" w14:textId="12247A83" w:rsidR="0032522D" w:rsidRPr="0009235C" w:rsidRDefault="00CF6C70" w:rsidP="00CF6C70">
      <w:pPr>
        <w:rPr>
          <w:rStyle w:val="Heading1Char"/>
          <w:rFonts w:asciiTheme="minorHAnsi" w:eastAsiaTheme="minorHAnsi" w:hAnsiTheme="minorHAnsi" w:cstheme="minorBidi"/>
          <w:color w:val="404040" w:themeColor="text1" w:themeTint="BF"/>
          <w:sz w:val="22"/>
          <w:szCs w:val="22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 w:rsidR="0009235C" w:rsidRPr="0009235C">
        <w:rPr>
          <w:rStyle w:val="Heading1Char"/>
          <w:rFonts w:asciiTheme="minorHAnsi" w:eastAsiaTheme="minorHAnsi" w:hAnsiTheme="minorHAnsi" w:cstheme="minorBidi"/>
          <w:color w:val="404040" w:themeColor="text1" w:themeTint="BF"/>
          <w:sz w:val="22"/>
          <w:szCs w:val="22"/>
        </w:rPr>
        <w:t xml:space="preserve">CWE-119: Improper Restriction of Operations within the Bounds of a Memory Buffer (2023 January) Common Weakness Enumeration </w:t>
      </w:r>
      <w:hyperlink r:id="rId16" w:history="1">
        <w:r w:rsidR="0009235C" w:rsidRPr="0009235C">
          <w:rPr>
            <w:rStyle w:val="Hyperlink"/>
          </w:rPr>
          <w:t>https://cwe.mitre.org/data/definitions/119.html</w:t>
        </w:r>
      </w:hyperlink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56899" w14:textId="77777777" w:rsidR="000B2906" w:rsidRDefault="000B2906" w:rsidP="009924FC">
      <w:pPr>
        <w:spacing w:after="0" w:line="240" w:lineRule="auto"/>
      </w:pPr>
      <w:r>
        <w:separator/>
      </w:r>
    </w:p>
  </w:endnote>
  <w:endnote w:type="continuationSeparator" w:id="0">
    <w:p w14:paraId="42B50082" w14:textId="77777777" w:rsidR="000B2906" w:rsidRDefault="000B2906" w:rsidP="009924FC">
      <w:pPr>
        <w:spacing w:after="0" w:line="240" w:lineRule="auto"/>
      </w:pPr>
      <w:r>
        <w:continuationSeparator/>
      </w:r>
    </w:p>
  </w:endnote>
  <w:endnote w:type="continuationNotice" w:id="1">
    <w:p w14:paraId="45ED834D" w14:textId="77777777" w:rsidR="000B2906" w:rsidRDefault="000B29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C40CE" w14:textId="77777777" w:rsidR="000B2906" w:rsidRDefault="000B2906" w:rsidP="009924FC">
      <w:pPr>
        <w:spacing w:after="0" w:line="240" w:lineRule="auto"/>
      </w:pPr>
      <w:r>
        <w:separator/>
      </w:r>
    </w:p>
  </w:footnote>
  <w:footnote w:type="continuationSeparator" w:id="0">
    <w:p w14:paraId="628101F9" w14:textId="77777777" w:rsidR="000B2906" w:rsidRDefault="000B2906" w:rsidP="009924FC">
      <w:pPr>
        <w:spacing w:after="0" w:line="240" w:lineRule="auto"/>
      </w:pPr>
      <w:r>
        <w:continuationSeparator/>
      </w:r>
    </w:p>
  </w:footnote>
  <w:footnote w:type="continuationNotice" w:id="1">
    <w:p w14:paraId="430CFADA" w14:textId="77777777" w:rsidR="000B2906" w:rsidRDefault="000B29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9235C"/>
    <w:rsid w:val="000A419C"/>
    <w:rsid w:val="000B2906"/>
    <w:rsid w:val="000D4059"/>
    <w:rsid w:val="001513ED"/>
    <w:rsid w:val="0015412D"/>
    <w:rsid w:val="0016438D"/>
    <w:rsid w:val="001B7BFE"/>
    <w:rsid w:val="002079A7"/>
    <w:rsid w:val="002700C8"/>
    <w:rsid w:val="00271952"/>
    <w:rsid w:val="00277D22"/>
    <w:rsid w:val="00294B67"/>
    <w:rsid w:val="002D1D65"/>
    <w:rsid w:val="0032522D"/>
    <w:rsid w:val="00392BE4"/>
    <w:rsid w:val="003934F3"/>
    <w:rsid w:val="003E26D0"/>
    <w:rsid w:val="0043201C"/>
    <w:rsid w:val="00435289"/>
    <w:rsid w:val="00451B99"/>
    <w:rsid w:val="00560CC6"/>
    <w:rsid w:val="00560E1B"/>
    <w:rsid w:val="005A1612"/>
    <w:rsid w:val="005B1F36"/>
    <w:rsid w:val="00615F8E"/>
    <w:rsid w:val="00632907"/>
    <w:rsid w:val="00690363"/>
    <w:rsid w:val="006B1731"/>
    <w:rsid w:val="006F00D0"/>
    <w:rsid w:val="007127F2"/>
    <w:rsid w:val="00714745"/>
    <w:rsid w:val="00730E63"/>
    <w:rsid w:val="00797A72"/>
    <w:rsid w:val="007F601A"/>
    <w:rsid w:val="008310AF"/>
    <w:rsid w:val="0083315C"/>
    <w:rsid w:val="0091465E"/>
    <w:rsid w:val="009924FC"/>
    <w:rsid w:val="009B1A6E"/>
    <w:rsid w:val="00AB15D9"/>
    <w:rsid w:val="00B13EBD"/>
    <w:rsid w:val="00BF2272"/>
    <w:rsid w:val="00C21096"/>
    <w:rsid w:val="00C31A32"/>
    <w:rsid w:val="00C36A1B"/>
    <w:rsid w:val="00C8515D"/>
    <w:rsid w:val="00CD345A"/>
    <w:rsid w:val="00CF6C70"/>
    <w:rsid w:val="00D178E7"/>
    <w:rsid w:val="00D40C66"/>
    <w:rsid w:val="00D42633"/>
    <w:rsid w:val="00D7768C"/>
    <w:rsid w:val="00DB13F7"/>
    <w:rsid w:val="00DB3D1C"/>
    <w:rsid w:val="00DD0173"/>
    <w:rsid w:val="00E261B5"/>
    <w:rsid w:val="00EC10B3"/>
    <w:rsid w:val="00F121FD"/>
    <w:rsid w:val="00F23A10"/>
    <w:rsid w:val="00F64C27"/>
    <w:rsid w:val="00FB574D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we.mitre.org/data/definitions/119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DEAN SCANLON</cp:lastModifiedBy>
  <cp:revision>17</cp:revision>
  <dcterms:created xsi:type="dcterms:W3CDTF">2023-03-28T07:11:00Z</dcterms:created>
  <dcterms:modified xsi:type="dcterms:W3CDTF">2023-05-14T23:39:00Z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