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7"/>
        <w:gridCol w:w="1384"/>
        <w:gridCol w:w="1789"/>
        <w:gridCol w:w="4446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2A3B2DB7" w:rsidR="008310AF" w:rsidRDefault="0069665B" w:rsidP="008310AF">
            <w:pPr>
              <w:jc w:val="center"/>
            </w:pPr>
            <w:r>
              <w:t>6/05/2023</w:t>
            </w:r>
          </w:p>
        </w:tc>
        <w:tc>
          <w:tcPr>
            <w:tcW w:w="1417" w:type="dxa"/>
          </w:tcPr>
          <w:p w14:paraId="408C2F2B" w14:textId="513F4F96" w:rsidR="008310AF" w:rsidRDefault="440B95C8" w:rsidP="00632907">
            <w:pPr>
              <w:jc w:val="both"/>
            </w:pPr>
            <w:r>
              <w:t>V</w:t>
            </w:r>
            <w:r w:rsidR="0069665B">
              <w:t>1.0</w:t>
            </w:r>
          </w:p>
        </w:tc>
        <w:tc>
          <w:tcPr>
            <w:tcW w:w="1843" w:type="dxa"/>
          </w:tcPr>
          <w:p w14:paraId="5CFA5C10" w14:textId="4C481898" w:rsidR="008310AF" w:rsidRDefault="0069665B" w:rsidP="00632907">
            <w:pPr>
              <w:jc w:val="both"/>
            </w:pPr>
            <w:r>
              <w:t>Druween Perera</w:t>
            </w:r>
          </w:p>
        </w:tc>
        <w:tc>
          <w:tcPr>
            <w:tcW w:w="4677" w:type="dxa"/>
          </w:tcPr>
          <w:p w14:paraId="0BAAAAAE" w14:textId="5984D977" w:rsidR="008310AF" w:rsidRDefault="0069665B" w:rsidP="00632907">
            <w:pPr>
              <w:jc w:val="both"/>
            </w:pPr>
            <w:r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0D8673DE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69665B">
        <w:rPr>
          <w:b/>
          <w:bCs/>
          <w:i/>
          <w:iCs/>
        </w:rPr>
        <w:t>High Impact quality</w:t>
      </w:r>
      <w:r>
        <w:t xml:space="preserve"> type defect identified in the following CIDs:</w:t>
      </w:r>
      <w:r>
        <w:br/>
      </w:r>
      <w:r w:rsidR="0069665B">
        <w:rPr>
          <w:b/>
          <w:bCs/>
          <w:i/>
          <w:iCs/>
        </w:rPr>
        <w:t>1520645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415B11E3" w14:textId="77777777" w:rsidR="00E04ABF" w:rsidRPr="00E04ABF" w:rsidRDefault="00E04ABF" w:rsidP="00E04ABF"/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59977848" w14:textId="5336A404" w:rsidR="00E04ABF" w:rsidRDefault="00E04ABF" w:rsidP="007F601A">
      <w:pPr>
        <w:pStyle w:val="Heading2"/>
        <w:spacing w:after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" w:name="_Toc119848730"/>
      <w:r w:rsidRPr="00E04A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Coverity discovered a </w:t>
      </w:r>
      <w:r w:rsidRPr="00E04AB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"high impact quality" </w:t>
      </w:r>
      <w:r w:rsidRPr="00E04ABF">
        <w:rPr>
          <w:rFonts w:asciiTheme="minorHAnsi" w:eastAsiaTheme="minorHAnsi" w:hAnsiTheme="minorHAnsi" w:cstheme="minorBidi"/>
          <w:color w:val="auto"/>
          <w:sz w:val="22"/>
          <w:szCs w:val="22"/>
        </w:rPr>
        <w:t>vulnerability in the "</w:t>
      </w:r>
      <w:proofErr w:type="spellStart"/>
      <w:r w:rsidRPr="00E04AB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cgrfetch.c</w:t>
      </w:r>
      <w:proofErr w:type="spellEnd"/>
      <w:r w:rsidRPr="00E04AB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" </w:t>
      </w:r>
      <w:r w:rsidRPr="00E04A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file under the </w:t>
      </w:r>
      <w:r w:rsidRPr="00E04AB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"utils" </w:t>
      </w:r>
      <w:r w:rsidRPr="00E04A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folder of the Bundle Protocol v7 directory by converting unsigned INT to the 32-bit </w:t>
      </w:r>
      <w:proofErr w:type="spellStart"/>
      <w:r w:rsidRPr="00E04ABF">
        <w:rPr>
          <w:rFonts w:asciiTheme="minorHAnsi" w:eastAsiaTheme="minorHAnsi" w:hAnsiTheme="minorHAnsi" w:cstheme="minorBidi"/>
          <w:color w:val="auto"/>
          <w:sz w:val="22"/>
          <w:szCs w:val="22"/>
        </w:rPr>
        <w:t>time_t</w:t>
      </w:r>
      <w:proofErr w:type="spellEnd"/>
      <w:r w:rsidRPr="00E04A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data type over many lines (lines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713 and 714) </w:t>
      </w:r>
      <w:r w:rsidRPr="00E04A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of the </w:t>
      </w:r>
      <w:r w:rsidRPr="00E04AB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usage ()</w:t>
      </w:r>
      <w:r w:rsidRPr="00E04A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function. The stated issue is a 32-bit time consumption concern known as CWE-197. The issue, also known as a Numeric Truncation Error, happens when a mathematical operation with a restricted number of digits is performed.</w:t>
      </w:r>
    </w:p>
    <w:p w14:paraId="2C2C6D05" w14:textId="77777777" w:rsidR="00E04ABF" w:rsidRDefault="00E04ABF" w:rsidP="007F601A">
      <w:pPr>
        <w:pStyle w:val="Heading2"/>
        <w:spacing w:after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18AF9A3" w14:textId="22EE5480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p w14:paraId="6ED2F1AF" w14:textId="63502727" w:rsidR="00C9743A" w:rsidRDefault="00C9743A" w:rsidP="007F601A">
      <w:pPr>
        <w:pStyle w:val="Heading2"/>
        <w:spacing w:after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0" w:name="_Toc119848731"/>
      <w:r w:rsidRPr="00C9743A">
        <w:rPr>
          <w:rFonts w:asciiTheme="minorHAnsi" w:eastAsiaTheme="minorHAnsi" w:hAnsiTheme="minorHAnsi" w:cstheme="minorBidi"/>
          <w:color w:val="auto"/>
          <w:sz w:val="22"/>
          <w:szCs w:val="22"/>
        </w:rPr>
        <w:t>This problem may be found on lines 713 and 714. The error indicates that the code is attempting to convert an int to an unsigned int. In particular, the "</w:t>
      </w:r>
      <w:proofErr w:type="spellStart"/>
      <w:r w:rsidRPr="00C9743A">
        <w:rPr>
          <w:rFonts w:asciiTheme="minorHAnsi" w:eastAsiaTheme="minorHAnsi" w:hAnsiTheme="minorHAnsi" w:cstheme="minorBidi"/>
          <w:color w:val="auto"/>
          <w:sz w:val="22"/>
          <w:szCs w:val="22"/>
        </w:rPr>
        <w:t>dispatchOffset</w:t>
      </w:r>
      <w:proofErr w:type="spellEnd"/>
      <w:r w:rsidRPr="00C9743A">
        <w:rPr>
          <w:rFonts w:asciiTheme="minorHAnsi" w:eastAsiaTheme="minorHAnsi" w:hAnsiTheme="minorHAnsi" w:cstheme="minorBidi"/>
          <w:color w:val="auto"/>
          <w:sz w:val="22"/>
          <w:szCs w:val="22"/>
        </w:rPr>
        <w:t>" and "</w:t>
      </w:r>
      <w:proofErr w:type="spellStart"/>
      <w:r w:rsidRPr="00C9743A">
        <w:rPr>
          <w:rFonts w:asciiTheme="minorHAnsi" w:eastAsiaTheme="minorHAnsi" w:hAnsiTheme="minorHAnsi" w:cstheme="minorBidi"/>
          <w:color w:val="auto"/>
          <w:sz w:val="22"/>
          <w:szCs w:val="22"/>
        </w:rPr>
        <w:t>expirationOffset</w:t>
      </w:r>
      <w:proofErr w:type="spellEnd"/>
      <w:r w:rsidRPr="00C9743A">
        <w:rPr>
          <w:rFonts w:asciiTheme="minorHAnsi" w:eastAsiaTheme="minorHAnsi" w:hAnsiTheme="minorHAnsi" w:cstheme="minorBidi"/>
          <w:color w:val="auto"/>
          <w:sz w:val="22"/>
          <w:szCs w:val="22"/>
        </w:rPr>
        <w:t>" to an unsigned int. The unsigned int data type in C programming language can only carry numbers in the range [0 - 65,535] or [0 - 4,294,967,295]. Integer and unsigned int types are typically 2 or 4 bytes in size. The primary difference between the two is that an int can store both positive and negative values, but an unsigned int can only store non-negative numbers.</w:t>
      </w:r>
    </w:p>
    <w:p w14:paraId="79C64753" w14:textId="77777777" w:rsidR="00C9743A" w:rsidRPr="00C9743A" w:rsidRDefault="00C9743A" w:rsidP="00C9743A">
      <w:pPr>
        <w:rPr>
          <w:lang w:val="en-US"/>
        </w:rPr>
      </w:pPr>
    </w:p>
    <w:p w14:paraId="53E049B3" w14:textId="542371D6" w:rsidR="007F601A" w:rsidRDefault="008310AF" w:rsidP="007F601A">
      <w:pPr>
        <w:pStyle w:val="Heading2"/>
        <w:spacing w:after="0" w:line="240" w:lineRule="auto"/>
      </w:pPr>
      <w:r>
        <w:t>Supporting Evidence</w:t>
      </w:r>
      <w:bookmarkEnd w:id="10"/>
      <w:r>
        <w:tab/>
      </w:r>
    </w:p>
    <w:p w14:paraId="7C038BA4" w14:textId="77777777" w:rsidR="00E209B5" w:rsidRDefault="00E209B5" w:rsidP="007F601A">
      <w:pPr>
        <w:pStyle w:val="Heading1"/>
        <w:spacing w:line="240" w:lineRule="auto"/>
      </w:pPr>
      <w:bookmarkStart w:id="11" w:name="_Toc119848732"/>
      <w:r w:rsidRPr="00E209B5">
        <w:rPr>
          <w:rStyle w:val="SubtleEmphasis"/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48C562AB" wp14:editId="6C2404E5">
            <wp:extent cx="5731510" cy="417195"/>
            <wp:effectExtent l="0" t="0" r="2540" b="1905"/>
            <wp:docPr id="136103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39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5EE2" w14:textId="586E7FD8" w:rsidR="00E209B5" w:rsidRDefault="00E209B5" w:rsidP="007F601A">
      <w:pPr>
        <w:pStyle w:val="Heading1"/>
        <w:spacing w:line="240" w:lineRule="auto"/>
      </w:pPr>
      <w:r w:rsidRPr="00E209B5">
        <w:drawing>
          <wp:inline distT="0" distB="0" distL="0" distR="0" wp14:anchorId="222B6041" wp14:editId="2651096C">
            <wp:extent cx="5731510" cy="419735"/>
            <wp:effectExtent l="0" t="0" r="2540" b="0"/>
            <wp:docPr id="15731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9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B406" w14:textId="77777777" w:rsidR="00C9743A" w:rsidRDefault="00C9743A" w:rsidP="00C9743A"/>
    <w:p w14:paraId="2EA6BD58" w14:textId="152E4BCD" w:rsidR="00C9743A" w:rsidRPr="00C9743A" w:rsidRDefault="00C9743A" w:rsidP="00C9743A">
      <w:r w:rsidRPr="00582E4A">
        <w:t xml:space="preserve">A non-negative number in the range [0 - 4294967295] is stored as a 32-bit unsigned integer. The issue here is that if a data structure is given a value that exceeds its capacity, the application may lose data. As a result, the program's execution may fail if </w:t>
      </w:r>
      <w:r>
        <w:t xml:space="preserve">either the </w:t>
      </w:r>
      <w:proofErr w:type="spellStart"/>
      <w:r>
        <w:t>dispatchOffset</w:t>
      </w:r>
      <w:proofErr w:type="spellEnd"/>
      <w:r>
        <w:t xml:space="preserve"> or </w:t>
      </w:r>
      <w:proofErr w:type="spellStart"/>
      <w:r>
        <w:t>expiration</w:t>
      </w:r>
      <w:r w:rsidR="00BF75F4">
        <w:t>Offset</w:t>
      </w:r>
      <w:proofErr w:type="spellEnd"/>
      <w:r w:rsidR="00BF75F4">
        <w:t xml:space="preserve"> </w:t>
      </w:r>
      <w:r w:rsidRPr="00582E4A">
        <w:t>function</w:t>
      </w:r>
      <w:r w:rsidR="00BF75F4">
        <w:t>s</w:t>
      </w:r>
      <w:r w:rsidRPr="00582E4A">
        <w:t xml:space="preserve"> returns a number that the unsigned integer data type cannot store.</w:t>
      </w:r>
    </w:p>
    <w:p w14:paraId="40FECA14" w14:textId="2F111F4B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1"/>
    </w:p>
    <w:p w14:paraId="7E653174" w14:textId="3BAA9CE1" w:rsidR="00C9743A" w:rsidRPr="00C9743A" w:rsidRDefault="00C9743A" w:rsidP="00CF6C70">
      <w:bookmarkStart w:id="12" w:name="_Toc119848733"/>
      <w:r w:rsidRPr="00C9743A">
        <w:t xml:space="preserve">This is not an exploitable vulnerability. The solution to that issue would be to convert the </w:t>
      </w:r>
      <w:r w:rsidRPr="00BF75F4">
        <w:t>“</w:t>
      </w:r>
      <w:proofErr w:type="spellStart"/>
      <w:r w:rsidR="00BF75F4" w:rsidRPr="00BF75F4">
        <w:t>DispactchOffset</w:t>
      </w:r>
      <w:proofErr w:type="spellEnd"/>
      <w:r w:rsidRPr="00BF75F4">
        <w:t>” and “</w:t>
      </w:r>
      <w:proofErr w:type="spellStart"/>
      <w:r w:rsidR="00BF75F4" w:rsidRPr="00BF75F4">
        <w:t>ExpirationOffset</w:t>
      </w:r>
      <w:proofErr w:type="spellEnd"/>
      <w:r w:rsidRPr="00BF75F4">
        <w:t xml:space="preserve">” variables to a signed integer data type. A signed integer can include both positive and negative integers. This must then be verified to confirm that the code is still valid. </w:t>
      </w:r>
    </w:p>
    <w:p w14:paraId="79EE2DAD" w14:textId="77777777" w:rsidR="00C9743A" w:rsidRDefault="00C9743A" w:rsidP="00CF6C70">
      <w:pPr>
        <w:rPr>
          <w:rStyle w:val="SubtleEmphasis"/>
        </w:rPr>
      </w:pPr>
    </w:p>
    <w:p w14:paraId="6267F767" w14:textId="77777777" w:rsidR="00C9743A" w:rsidRDefault="00C9743A" w:rsidP="00CF6C70">
      <w:pPr>
        <w:rPr>
          <w:rStyle w:val="SubtleEmphasis"/>
        </w:rPr>
      </w:pPr>
    </w:p>
    <w:p w14:paraId="74FE4BD8" w14:textId="77777777" w:rsidR="00C9743A" w:rsidRDefault="00C9743A" w:rsidP="00CF6C70">
      <w:pPr>
        <w:rPr>
          <w:rStyle w:val="SubtleEmphasis"/>
        </w:rPr>
      </w:pPr>
    </w:p>
    <w:p w14:paraId="438C8D71" w14:textId="77777777" w:rsidR="00C9743A" w:rsidRDefault="00C9743A" w:rsidP="00CF6C70">
      <w:pPr>
        <w:rPr>
          <w:rStyle w:val="SubtleEmphasis"/>
        </w:rPr>
      </w:pPr>
    </w:p>
    <w:p w14:paraId="6240ECB2" w14:textId="77777777" w:rsidR="00C9743A" w:rsidRDefault="00C9743A" w:rsidP="00CF6C70">
      <w:pPr>
        <w:rPr>
          <w:rStyle w:val="SubtleEmphasis"/>
        </w:rPr>
      </w:pPr>
    </w:p>
    <w:p w14:paraId="7F9D8020" w14:textId="77777777" w:rsidR="00C9743A" w:rsidRDefault="00C9743A" w:rsidP="00CF6C70">
      <w:pPr>
        <w:rPr>
          <w:rStyle w:val="SubtleEmphasis"/>
        </w:rPr>
      </w:pPr>
    </w:p>
    <w:p w14:paraId="1E6B3354" w14:textId="6FC55011" w:rsidR="0032522D" w:rsidRDefault="00CF6C70" w:rsidP="00CF6C70">
      <w:pPr>
        <w:rPr>
          <w:rStyle w:val="Heading1Char"/>
        </w:rPr>
      </w:pPr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5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512CE0C2" w14:textId="408DE113" w:rsidR="008310AF" w:rsidRPr="00C9743A" w:rsidRDefault="0043201C" w:rsidP="00CF6C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119848734"/>
      <w:r w:rsidRPr="0032522D">
        <w:rPr>
          <w:rStyle w:val="Heading1Char"/>
        </w:rPr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CAE46" w14:textId="77777777" w:rsidR="00D10996" w:rsidRDefault="00D10996" w:rsidP="009924FC">
      <w:pPr>
        <w:spacing w:after="0" w:line="240" w:lineRule="auto"/>
      </w:pPr>
      <w:r>
        <w:separator/>
      </w:r>
    </w:p>
  </w:endnote>
  <w:endnote w:type="continuationSeparator" w:id="0">
    <w:p w14:paraId="15B81731" w14:textId="77777777" w:rsidR="00D10996" w:rsidRDefault="00D10996" w:rsidP="009924FC">
      <w:pPr>
        <w:spacing w:after="0" w:line="240" w:lineRule="auto"/>
      </w:pPr>
      <w:r>
        <w:continuationSeparator/>
      </w:r>
    </w:p>
  </w:endnote>
  <w:endnote w:type="continuationNotice" w:id="1">
    <w:p w14:paraId="0E40D888" w14:textId="77777777" w:rsidR="00D10996" w:rsidRDefault="00D109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2955" w14:textId="77777777" w:rsidR="00D10996" w:rsidRDefault="00D10996" w:rsidP="009924FC">
      <w:pPr>
        <w:spacing w:after="0" w:line="240" w:lineRule="auto"/>
      </w:pPr>
      <w:r>
        <w:separator/>
      </w:r>
    </w:p>
  </w:footnote>
  <w:footnote w:type="continuationSeparator" w:id="0">
    <w:p w14:paraId="2B7701C3" w14:textId="77777777" w:rsidR="00D10996" w:rsidRDefault="00D10996" w:rsidP="009924FC">
      <w:pPr>
        <w:spacing w:after="0" w:line="240" w:lineRule="auto"/>
      </w:pPr>
      <w:r>
        <w:continuationSeparator/>
      </w:r>
    </w:p>
  </w:footnote>
  <w:footnote w:type="continuationNotice" w:id="1">
    <w:p w14:paraId="70DB53D1" w14:textId="77777777" w:rsidR="00D10996" w:rsidRDefault="00D109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2079A7"/>
    <w:rsid w:val="00271952"/>
    <w:rsid w:val="0032522D"/>
    <w:rsid w:val="003934F3"/>
    <w:rsid w:val="003E26D0"/>
    <w:rsid w:val="0043201C"/>
    <w:rsid w:val="00435289"/>
    <w:rsid w:val="00560CC6"/>
    <w:rsid w:val="005B1F36"/>
    <w:rsid w:val="00615F8E"/>
    <w:rsid w:val="00632907"/>
    <w:rsid w:val="00690363"/>
    <w:rsid w:val="0069665B"/>
    <w:rsid w:val="00714745"/>
    <w:rsid w:val="00797A72"/>
    <w:rsid w:val="007F601A"/>
    <w:rsid w:val="008310AF"/>
    <w:rsid w:val="009924FC"/>
    <w:rsid w:val="00AB15D9"/>
    <w:rsid w:val="00B13EBD"/>
    <w:rsid w:val="00BF75F4"/>
    <w:rsid w:val="00C31A32"/>
    <w:rsid w:val="00C9743A"/>
    <w:rsid w:val="00CF6C70"/>
    <w:rsid w:val="00D10996"/>
    <w:rsid w:val="00D42633"/>
    <w:rsid w:val="00DB13F7"/>
    <w:rsid w:val="00DD0173"/>
    <w:rsid w:val="00E04ABF"/>
    <w:rsid w:val="00E209B5"/>
    <w:rsid w:val="00E261B5"/>
    <w:rsid w:val="00F121FD"/>
    <w:rsid w:val="00F23A10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eakin.edu.au/__data/assets/pdf_file/0009/2236752/Deakin-guide-to-APA7.pdf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Druween perera</cp:lastModifiedBy>
  <cp:revision>29</cp:revision>
  <dcterms:created xsi:type="dcterms:W3CDTF">2022-11-19T07:38:00Z</dcterms:created>
  <dcterms:modified xsi:type="dcterms:W3CDTF">2023-05-21T06:11:00Z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