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1"/>
        <w:gridCol w:w="2071"/>
        <w:gridCol w:w="4161"/>
      </w:tblGrid>
      <w:tr w:rsidR="008310AF" w:rsidRPr="00C55BBE" w14:paraId="3ADBD142" w14:textId="77777777" w:rsidTr="00F87ECF">
        <w:tc>
          <w:tcPr>
            <w:tcW w:w="140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1"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2071"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161"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F87ECF">
        <w:tc>
          <w:tcPr>
            <w:tcW w:w="1403" w:type="dxa"/>
          </w:tcPr>
          <w:p w14:paraId="1DF7A546" w14:textId="0150E8F3" w:rsidR="008310AF" w:rsidRDefault="007F39F5" w:rsidP="008310AF">
            <w:pPr>
              <w:jc w:val="center"/>
            </w:pPr>
            <w:r>
              <w:t>0</w:t>
            </w:r>
            <w:r w:rsidR="00F46D37">
              <w:t>6</w:t>
            </w:r>
            <w:r w:rsidR="00F87ECF">
              <w:t>/0</w:t>
            </w:r>
            <w:r>
              <w:t>5</w:t>
            </w:r>
            <w:r w:rsidR="00F87ECF">
              <w:t>/2023</w:t>
            </w:r>
          </w:p>
        </w:tc>
        <w:tc>
          <w:tcPr>
            <w:tcW w:w="1381" w:type="dxa"/>
          </w:tcPr>
          <w:p w14:paraId="408C2F2B" w14:textId="50F7186B" w:rsidR="008310AF" w:rsidRDefault="440B95C8" w:rsidP="00632907">
            <w:pPr>
              <w:jc w:val="both"/>
            </w:pPr>
            <w:r>
              <w:t>V0.1</w:t>
            </w:r>
          </w:p>
        </w:tc>
        <w:tc>
          <w:tcPr>
            <w:tcW w:w="2071" w:type="dxa"/>
          </w:tcPr>
          <w:p w14:paraId="5CFA5C10" w14:textId="17543D5B" w:rsidR="008310AF" w:rsidRDefault="00F87ECF" w:rsidP="00632907">
            <w:pPr>
              <w:jc w:val="both"/>
            </w:pPr>
            <w:r>
              <w:t>Adharshaan Devaraj</w:t>
            </w:r>
          </w:p>
        </w:tc>
        <w:tc>
          <w:tcPr>
            <w:tcW w:w="4161" w:type="dxa"/>
          </w:tcPr>
          <w:p w14:paraId="0BAAAAAE" w14:textId="573639D6" w:rsidR="008310AF" w:rsidRDefault="00F87ECF" w:rsidP="00632907">
            <w:pPr>
              <w:jc w:val="both"/>
            </w:pPr>
            <w:r>
              <w:t>Initial Document</w:t>
            </w:r>
          </w:p>
        </w:tc>
      </w:tr>
      <w:tr w:rsidR="008310AF" w14:paraId="7CAAB99E" w14:textId="77777777" w:rsidTr="00F87ECF">
        <w:tc>
          <w:tcPr>
            <w:tcW w:w="1403" w:type="dxa"/>
          </w:tcPr>
          <w:p w14:paraId="3A953D6B" w14:textId="77777777" w:rsidR="008310AF" w:rsidRDefault="008310AF" w:rsidP="00632907">
            <w:pPr>
              <w:jc w:val="both"/>
            </w:pPr>
          </w:p>
        </w:tc>
        <w:tc>
          <w:tcPr>
            <w:tcW w:w="1381" w:type="dxa"/>
          </w:tcPr>
          <w:p w14:paraId="0A61FB3B" w14:textId="77777777" w:rsidR="008310AF" w:rsidRDefault="008310AF" w:rsidP="00632907">
            <w:pPr>
              <w:jc w:val="both"/>
            </w:pPr>
          </w:p>
        </w:tc>
        <w:tc>
          <w:tcPr>
            <w:tcW w:w="2071" w:type="dxa"/>
          </w:tcPr>
          <w:p w14:paraId="6BEFB33D" w14:textId="77777777" w:rsidR="008310AF" w:rsidRDefault="008310AF" w:rsidP="00632907">
            <w:pPr>
              <w:jc w:val="both"/>
            </w:pPr>
          </w:p>
        </w:tc>
        <w:tc>
          <w:tcPr>
            <w:tcW w:w="4161" w:type="dxa"/>
          </w:tcPr>
          <w:p w14:paraId="65BC1CD3" w14:textId="77777777" w:rsidR="008310AF" w:rsidRDefault="008310AF" w:rsidP="00632907">
            <w:pPr>
              <w:jc w:val="both"/>
            </w:pPr>
          </w:p>
        </w:tc>
      </w:tr>
      <w:tr w:rsidR="008310AF" w14:paraId="246C7945" w14:textId="77777777" w:rsidTr="00F87ECF">
        <w:tc>
          <w:tcPr>
            <w:tcW w:w="1403" w:type="dxa"/>
          </w:tcPr>
          <w:p w14:paraId="3C9FE2FA" w14:textId="77777777" w:rsidR="008310AF" w:rsidRDefault="008310AF" w:rsidP="00632907">
            <w:pPr>
              <w:jc w:val="both"/>
            </w:pPr>
          </w:p>
        </w:tc>
        <w:tc>
          <w:tcPr>
            <w:tcW w:w="1381" w:type="dxa"/>
          </w:tcPr>
          <w:p w14:paraId="5CD35EF8" w14:textId="77777777" w:rsidR="008310AF" w:rsidRDefault="008310AF" w:rsidP="00632907">
            <w:pPr>
              <w:jc w:val="both"/>
            </w:pPr>
          </w:p>
        </w:tc>
        <w:tc>
          <w:tcPr>
            <w:tcW w:w="2071" w:type="dxa"/>
          </w:tcPr>
          <w:p w14:paraId="33EF3B3E" w14:textId="77777777" w:rsidR="008310AF" w:rsidRDefault="008310AF" w:rsidP="00632907">
            <w:pPr>
              <w:jc w:val="both"/>
            </w:pPr>
          </w:p>
        </w:tc>
        <w:tc>
          <w:tcPr>
            <w:tcW w:w="4161"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06D7786" w14:textId="326CC482" w:rsidR="00192292" w:rsidRDefault="008310A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3624419" w:history="1">
            <w:r w:rsidR="00192292" w:rsidRPr="008A061C">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428F21A7" w14:textId="50F24FA4" w:rsidR="00192292" w:rsidRDefault="00000000">
          <w:pPr>
            <w:pStyle w:val="TOC2"/>
            <w:tabs>
              <w:tab w:val="right" w:leader="dot" w:pos="9016"/>
            </w:tabs>
            <w:rPr>
              <w:rFonts w:eastAsiaTheme="minorEastAsia"/>
              <w:noProof/>
              <w:lang w:val="en-US"/>
            </w:rPr>
          </w:pPr>
          <w:hyperlink w:anchor="_Toc133624420" w:history="1">
            <w:r w:rsidR="00192292" w:rsidRPr="008A061C">
              <w:rPr>
                <w:rStyle w:val="Hyperlink"/>
                <w:noProof/>
              </w:rPr>
              <w:t>Objective</w:t>
            </w:r>
            <w:r w:rsidR="00192292">
              <w:rPr>
                <w:noProof/>
                <w:webHidden/>
              </w:rPr>
              <w:tab/>
            </w:r>
            <w:r w:rsidR="00192292">
              <w:rPr>
                <w:noProof/>
                <w:webHidden/>
              </w:rPr>
              <w:fldChar w:fldCharType="begin"/>
            </w:r>
            <w:r w:rsidR="00192292">
              <w:rPr>
                <w:noProof/>
                <w:webHidden/>
              </w:rPr>
              <w:instrText xml:space="preserve"> PAGEREF _Toc133624420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080AD292" w14:textId="05672991" w:rsidR="00192292" w:rsidRDefault="00000000">
          <w:pPr>
            <w:pStyle w:val="TOC2"/>
            <w:tabs>
              <w:tab w:val="right" w:leader="dot" w:pos="9016"/>
            </w:tabs>
            <w:rPr>
              <w:rFonts w:eastAsiaTheme="minorEastAsia"/>
              <w:noProof/>
              <w:lang w:val="en-US"/>
            </w:rPr>
          </w:pPr>
          <w:hyperlink w:anchor="_Toc133624421" w:history="1">
            <w:r w:rsidR="00192292" w:rsidRPr="008A061C">
              <w:rPr>
                <w:rStyle w:val="Hyperlink"/>
                <w:noProof/>
              </w:rPr>
              <w:t>Scope</w:t>
            </w:r>
            <w:r w:rsidR="00192292">
              <w:rPr>
                <w:noProof/>
                <w:webHidden/>
              </w:rPr>
              <w:tab/>
            </w:r>
            <w:r w:rsidR="00192292">
              <w:rPr>
                <w:noProof/>
                <w:webHidden/>
              </w:rPr>
              <w:fldChar w:fldCharType="begin"/>
            </w:r>
            <w:r w:rsidR="00192292">
              <w:rPr>
                <w:noProof/>
                <w:webHidden/>
              </w:rPr>
              <w:instrText xml:space="preserve"> PAGEREF _Toc133624421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223CE8C8" w14:textId="07520DA7" w:rsidR="00192292" w:rsidRDefault="00000000">
          <w:pPr>
            <w:pStyle w:val="TOC1"/>
            <w:tabs>
              <w:tab w:val="right" w:leader="dot" w:pos="9016"/>
            </w:tabs>
            <w:rPr>
              <w:rFonts w:eastAsiaTheme="minorEastAsia"/>
              <w:noProof/>
              <w:lang w:val="en-US"/>
            </w:rPr>
          </w:pPr>
          <w:hyperlink w:anchor="_Toc133624422" w:history="1">
            <w:r w:rsidR="00192292" w:rsidRPr="008A061C">
              <w:rPr>
                <w:rStyle w:val="Hyperlink"/>
                <w:noProof/>
              </w:rPr>
              <w:t>Acronyms and Abbreviations</w:t>
            </w:r>
            <w:r w:rsidR="00192292">
              <w:rPr>
                <w:noProof/>
                <w:webHidden/>
              </w:rPr>
              <w:tab/>
            </w:r>
            <w:r w:rsidR="00192292">
              <w:rPr>
                <w:noProof/>
                <w:webHidden/>
              </w:rPr>
              <w:fldChar w:fldCharType="begin"/>
            </w:r>
            <w:r w:rsidR="00192292">
              <w:rPr>
                <w:noProof/>
                <w:webHidden/>
              </w:rPr>
              <w:instrText xml:space="preserve"> PAGEREF _Toc133624422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15BB0DE9" w14:textId="2E5664E9" w:rsidR="00192292" w:rsidRDefault="00000000">
          <w:pPr>
            <w:pStyle w:val="TOC1"/>
            <w:tabs>
              <w:tab w:val="right" w:leader="dot" w:pos="9016"/>
            </w:tabs>
            <w:rPr>
              <w:rFonts w:eastAsiaTheme="minorEastAsia"/>
              <w:noProof/>
              <w:lang w:val="en-US"/>
            </w:rPr>
          </w:pPr>
          <w:hyperlink w:anchor="_Toc133624423" w:history="1">
            <w:r w:rsidR="00192292" w:rsidRPr="008A061C">
              <w:rPr>
                <w:rStyle w:val="Hyperlink"/>
                <w:noProof/>
              </w:rPr>
              <w:t>Code Review and Analysis</w:t>
            </w:r>
            <w:r w:rsidR="00192292">
              <w:rPr>
                <w:noProof/>
                <w:webHidden/>
              </w:rPr>
              <w:tab/>
            </w:r>
            <w:r w:rsidR="00192292">
              <w:rPr>
                <w:noProof/>
                <w:webHidden/>
              </w:rPr>
              <w:fldChar w:fldCharType="begin"/>
            </w:r>
            <w:r w:rsidR="00192292">
              <w:rPr>
                <w:noProof/>
                <w:webHidden/>
              </w:rPr>
              <w:instrText xml:space="preserve"> PAGEREF _Toc133624423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4116189" w14:textId="1DF55862" w:rsidR="00192292" w:rsidRDefault="00000000">
          <w:pPr>
            <w:pStyle w:val="TOC2"/>
            <w:tabs>
              <w:tab w:val="right" w:leader="dot" w:pos="9016"/>
            </w:tabs>
            <w:rPr>
              <w:rFonts w:eastAsiaTheme="minorEastAsia"/>
              <w:noProof/>
              <w:lang w:val="en-US"/>
            </w:rPr>
          </w:pPr>
          <w:hyperlink w:anchor="_Toc133624424" w:history="1">
            <w:r w:rsidR="00192292" w:rsidRPr="008A061C">
              <w:rPr>
                <w:rStyle w:val="Hyperlink"/>
                <w:noProof/>
              </w:rPr>
              <w:t>Overview</w:t>
            </w:r>
            <w:r w:rsidR="00192292">
              <w:rPr>
                <w:noProof/>
                <w:webHidden/>
              </w:rPr>
              <w:tab/>
            </w:r>
            <w:r w:rsidR="00192292">
              <w:rPr>
                <w:noProof/>
                <w:webHidden/>
              </w:rPr>
              <w:fldChar w:fldCharType="begin"/>
            </w:r>
            <w:r w:rsidR="00192292">
              <w:rPr>
                <w:noProof/>
                <w:webHidden/>
              </w:rPr>
              <w:instrText xml:space="preserve"> PAGEREF _Toc133624424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69D79FF4" w14:textId="16951AF5" w:rsidR="00192292" w:rsidRDefault="00000000">
          <w:pPr>
            <w:pStyle w:val="TOC2"/>
            <w:tabs>
              <w:tab w:val="right" w:leader="dot" w:pos="9016"/>
            </w:tabs>
            <w:rPr>
              <w:rFonts w:eastAsiaTheme="minorEastAsia"/>
              <w:noProof/>
              <w:lang w:val="en-US"/>
            </w:rPr>
          </w:pPr>
          <w:hyperlink w:anchor="_Toc133624425" w:history="1">
            <w:r w:rsidR="00192292" w:rsidRPr="008A061C">
              <w:rPr>
                <w:rStyle w:val="Hyperlink"/>
                <w:noProof/>
              </w:rPr>
              <w:t>Observations</w:t>
            </w:r>
            <w:r w:rsidR="00192292">
              <w:rPr>
                <w:noProof/>
                <w:webHidden/>
              </w:rPr>
              <w:tab/>
            </w:r>
            <w:r w:rsidR="00192292">
              <w:rPr>
                <w:noProof/>
                <w:webHidden/>
              </w:rPr>
              <w:fldChar w:fldCharType="begin"/>
            </w:r>
            <w:r w:rsidR="00192292">
              <w:rPr>
                <w:noProof/>
                <w:webHidden/>
              </w:rPr>
              <w:instrText xml:space="preserve"> PAGEREF _Toc133624425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10205605" w14:textId="233B0091" w:rsidR="00192292" w:rsidRDefault="00000000">
          <w:pPr>
            <w:pStyle w:val="TOC2"/>
            <w:tabs>
              <w:tab w:val="right" w:leader="dot" w:pos="9016"/>
            </w:tabs>
            <w:rPr>
              <w:rFonts w:eastAsiaTheme="minorEastAsia"/>
              <w:noProof/>
              <w:lang w:val="en-US"/>
            </w:rPr>
          </w:pPr>
          <w:hyperlink w:anchor="_Toc133624426" w:history="1">
            <w:r w:rsidR="00192292" w:rsidRPr="008A061C">
              <w:rPr>
                <w:rStyle w:val="Hyperlink"/>
                <w:noProof/>
              </w:rPr>
              <w:t>Supporting Evidence</w:t>
            </w:r>
            <w:r w:rsidR="00192292">
              <w:rPr>
                <w:noProof/>
                <w:webHidden/>
              </w:rPr>
              <w:tab/>
            </w:r>
            <w:r w:rsidR="00192292">
              <w:rPr>
                <w:noProof/>
                <w:webHidden/>
              </w:rPr>
              <w:fldChar w:fldCharType="begin"/>
            </w:r>
            <w:r w:rsidR="00192292">
              <w:rPr>
                <w:noProof/>
                <w:webHidden/>
              </w:rPr>
              <w:instrText xml:space="preserve"> PAGEREF _Toc133624426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390B364" w14:textId="732A6A9E" w:rsidR="00192292" w:rsidRDefault="00000000">
          <w:pPr>
            <w:pStyle w:val="TOC1"/>
            <w:tabs>
              <w:tab w:val="right" w:leader="dot" w:pos="9016"/>
            </w:tabs>
            <w:rPr>
              <w:rFonts w:eastAsiaTheme="minorEastAsia"/>
              <w:noProof/>
              <w:lang w:val="en-US"/>
            </w:rPr>
          </w:pPr>
          <w:hyperlink w:anchor="_Toc133624427" w:history="1">
            <w:r w:rsidR="00192292" w:rsidRPr="008A061C">
              <w:rPr>
                <w:rStyle w:val="Hyperlink"/>
                <w:noProof/>
              </w:rPr>
              <w:t>Conclusions and Recommendations</w:t>
            </w:r>
            <w:r w:rsidR="00192292">
              <w:rPr>
                <w:noProof/>
                <w:webHidden/>
              </w:rPr>
              <w:tab/>
            </w:r>
            <w:r w:rsidR="00192292">
              <w:rPr>
                <w:noProof/>
                <w:webHidden/>
              </w:rPr>
              <w:fldChar w:fldCharType="begin"/>
            </w:r>
            <w:r w:rsidR="00192292">
              <w:rPr>
                <w:noProof/>
                <w:webHidden/>
              </w:rPr>
              <w:instrText xml:space="preserve"> PAGEREF _Toc133624427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213ED84D" w14:textId="2D356D32" w:rsidR="00192292" w:rsidRDefault="00000000">
          <w:pPr>
            <w:pStyle w:val="TOC1"/>
            <w:tabs>
              <w:tab w:val="right" w:leader="dot" w:pos="9016"/>
            </w:tabs>
            <w:rPr>
              <w:rFonts w:eastAsiaTheme="minorEastAsia"/>
              <w:noProof/>
              <w:lang w:val="en-US"/>
            </w:rPr>
          </w:pPr>
          <w:hyperlink w:anchor="_Toc133624428" w:history="1">
            <w:r w:rsidR="00192292" w:rsidRPr="008A061C">
              <w:rPr>
                <w:rStyle w:val="Hyperlink"/>
                <w:noProof/>
                <w:lang w:val="en-GB"/>
              </w:rPr>
              <w:t>References</w:t>
            </w:r>
            <w:r w:rsidR="00192292">
              <w:rPr>
                <w:noProof/>
                <w:webHidden/>
              </w:rPr>
              <w:tab/>
            </w:r>
            <w:r w:rsidR="00192292">
              <w:rPr>
                <w:noProof/>
                <w:webHidden/>
              </w:rPr>
              <w:fldChar w:fldCharType="begin"/>
            </w:r>
            <w:r w:rsidR="00192292">
              <w:rPr>
                <w:noProof/>
                <w:webHidden/>
              </w:rPr>
              <w:instrText xml:space="preserve"> PAGEREF _Toc133624428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02FCB4B4" w14:textId="27FCED86" w:rsidR="00192292" w:rsidRDefault="00000000">
          <w:pPr>
            <w:pStyle w:val="TOC1"/>
            <w:tabs>
              <w:tab w:val="right" w:leader="dot" w:pos="9016"/>
            </w:tabs>
            <w:rPr>
              <w:rFonts w:eastAsiaTheme="minorEastAsia"/>
              <w:noProof/>
              <w:lang w:val="en-US"/>
            </w:rPr>
          </w:pPr>
          <w:hyperlink w:anchor="_Toc133624429" w:history="1">
            <w:r w:rsidR="00192292" w:rsidRPr="008A061C">
              <w:rPr>
                <w:rStyle w:val="Hyperlink"/>
                <w:noProof/>
              </w:rPr>
              <w:t>Appendix</w:t>
            </w:r>
            <w:r w:rsidR="00192292">
              <w:rPr>
                <w:noProof/>
                <w:webHidden/>
              </w:rPr>
              <w:tab/>
            </w:r>
            <w:r w:rsidR="00192292">
              <w:rPr>
                <w:noProof/>
                <w:webHidden/>
              </w:rPr>
              <w:fldChar w:fldCharType="begin"/>
            </w:r>
            <w:r w:rsidR="00192292">
              <w:rPr>
                <w:noProof/>
                <w:webHidden/>
              </w:rPr>
              <w:instrText xml:space="preserve"> PAGEREF _Toc133624429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4ADAF3E4" w14:textId="33AD0FBE"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33624419"/>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33624420"/>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33624421"/>
      <w:r w:rsidRPr="00DE549E">
        <w:t>Scope</w:t>
      </w:r>
      <w:bookmarkEnd w:id="4"/>
      <w:bookmarkEnd w:id="5"/>
    </w:p>
    <w:p w14:paraId="05492E0E" w14:textId="6AE2A0A9" w:rsidR="008310AF" w:rsidRDefault="008310AF" w:rsidP="008310AF">
      <w:pPr>
        <w:jc w:val="both"/>
        <w:rPr>
          <w:b/>
          <w:bCs/>
          <w:i/>
          <w:iCs/>
        </w:rPr>
      </w:pPr>
      <w:r>
        <w:t xml:space="preserve">This static code analysis is limited to the </w:t>
      </w:r>
      <w:r w:rsidR="007F39F5" w:rsidRPr="007F39F5">
        <w:rPr>
          <w:b/>
          <w:bCs/>
          <w:i/>
          <w:iCs/>
        </w:rPr>
        <w:t xml:space="preserve">Memory </w:t>
      </w:r>
      <w:r w:rsidR="007F39F5">
        <w:rPr>
          <w:b/>
          <w:bCs/>
          <w:i/>
          <w:iCs/>
        </w:rPr>
        <w:t>–</w:t>
      </w:r>
      <w:r w:rsidR="007F39F5" w:rsidRPr="007F39F5">
        <w:rPr>
          <w:b/>
          <w:bCs/>
          <w:i/>
          <w:iCs/>
        </w:rPr>
        <w:t xml:space="preserve"> corruptions</w:t>
      </w:r>
      <w:r w:rsidR="007F39F5">
        <w:rPr>
          <w:b/>
          <w:bCs/>
          <w:i/>
          <w:iCs/>
        </w:rPr>
        <w:t xml:space="preserve"> </w:t>
      </w:r>
      <w:r>
        <w:t>type defect identified in the following CIDs:</w:t>
      </w:r>
      <w:r>
        <w:br/>
      </w:r>
      <w:r w:rsidR="00F87ECF" w:rsidRPr="00F87ECF">
        <w:rPr>
          <w:b/>
          <w:bCs/>
          <w:i/>
          <w:iCs/>
        </w:rPr>
        <w:t>1520</w:t>
      </w:r>
      <w:r w:rsidR="007F39F5">
        <w:rPr>
          <w:b/>
          <w:bCs/>
          <w:i/>
          <w:iCs/>
        </w:rPr>
        <w:t>653</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33624422"/>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33624423"/>
      <w:r>
        <w:lastRenderedPageBreak/>
        <w:t>Code Review and Analysis</w:t>
      </w:r>
      <w:bookmarkEnd w:id="7"/>
    </w:p>
    <w:p w14:paraId="6052BF46" w14:textId="5F370B71" w:rsidR="008310AF" w:rsidRDefault="008310AF" w:rsidP="007F601A">
      <w:pPr>
        <w:pStyle w:val="Heading2"/>
        <w:spacing w:after="0" w:line="240" w:lineRule="auto"/>
      </w:pPr>
      <w:bookmarkStart w:id="8" w:name="_Toc133624424"/>
      <w:r>
        <w:t>O</w:t>
      </w:r>
      <w:r w:rsidR="00435289">
        <w:t>verview</w:t>
      </w:r>
      <w:bookmarkEnd w:id="8"/>
    </w:p>
    <w:p w14:paraId="3E750DB6" w14:textId="77777777" w:rsidR="00627E29" w:rsidRDefault="00627E29" w:rsidP="00627E29">
      <w:pPr>
        <w:jc w:val="both"/>
        <w:rPr>
          <w:rStyle w:val="SubtleEmphasis"/>
          <w:i w:val="0"/>
          <w:iCs w:val="0"/>
          <w:lang w:val="en-US"/>
        </w:rPr>
      </w:pPr>
      <w:r w:rsidRPr="00F46D37">
        <w:rPr>
          <w:rStyle w:val="SubtleEmphasis"/>
          <w:i w:val="0"/>
          <w:iCs w:val="0"/>
          <w:lang w:val="en-US"/>
        </w:rPr>
        <w:t xml:space="preserve">The bundle protocol library contains the </w:t>
      </w:r>
      <w:r>
        <w:rPr>
          <w:rStyle w:val="SubtleEmphasis"/>
          <w:i w:val="0"/>
          <w:iCs w:val="0"/>
          <w:lang w:val="en-US"/>
        </w:rPr>
        <w:t>“</w:t>
      </w:r>
      <w:proofErr w:type="spellStart"/>
      <w:r w:rsidRPr="00F46D37">
        <w:rPr>
          <w:rStyle w:val="SubtleEmphasis"/>
          <w:i w:val="0"/>
          <w:iCs w:val="0"/>
          <w:lang w:val="en-US"/>
        </w:rPr>
        <w:t>libbP.c</w:t>
      </w:r>
      <w:proofErr w:type="spellEnd"/>
      <w:r>
        <w:rPr>
          <w:rStyle w:val="SubtleEmphasis"/>
          <w:i w:val="0"/>
          <w:iCs w:val="0"/>
          <w:lang w:val="en-US"/>
        </w:rPr>
        <w:t>”</w:t>
      </w:r>
      <w:r w:rsidRPr="00F46D37">
        <w:rPr>
          <w:rStyle w:val="SubtleEmphasis"/>
          <w:i w:val="0"/>
          <w:iCs w:val="0"/>
          <w:lang w:val="en-US"/>
        </w:rPr>
        <w:t xml:space="preserve"> file, which provides the core functions for managing and delivering bundles in the DTN architecture. The </w:t>
      </w:r>
      <w:r>
        <w:rPr>
          <w:rStyle w:val="SubtleEmphasis"/>
          <w:i w:val="0"/>
          <w:iCs w:val="0"/>
          <w:lang w:val="en-US"/>
        </w:rPr>
        <w:t>“</w:t>
      </w:r>
      <w:proofErr w:type="spellStart"/>
      <w:r w:rsidRPr="00F46D37">
        <w:rPr>
          <w:rStyle w:val="SubtleEmphasis"/>
          <w:i w:val="0"/>
          <w:iCs w:val="0"/>
          <w:lang w:val="en-US"/>
        </w:rPr>
        <w:t>libbP.c</w:t>
      </w:r>
      <w:proofErr w:type="spellEnd"/>
      <w:r>
        <w:rPr>
          <w:rStyle w:val="SubtleEmphasis"/>
          <w:i w:val="0"/>
          <w:iCs w:val="0"/>
          <w:lang w:val="en-US"/>
        </w:rPr>
        <w:t>”</w:t>
      </w:r>
      <w:r w:rsidRPr="00F46D37">
        <w:rPr>
          <w:rStyle w:val="SubtleEmphasis"/>
          <w:i w:val="0"/>
          <w:iCs w:val="0"/>
          <w:lang w:val="en-US"/>
        </w:rPr>
        <w:t xml:space="preserve"> file includes a set of bundle manipulation functions, such as those for generating, parsing, sending, and receiving bundles. It also contains management features for bundle properties including bundle priority, expiration time, and custody transfer. Furthermore, the </w:t>
      </w:r>
      <w:r>
        <w:rPr>
          <w:rStyle w:val="SubtleEmphasis"/>
          <w:i w:val="0"/>
          <w:iCs w:val="0"/>
          <w:lang w:val="en-US"/>
        </w:rPr>
        <w:t>“</w:t>
      </w:r>
      <w:proofErr w:type="spellStart"/>
      <w:r w:rsidRPr="00F46D37">
        <w:rPr>
          <w:rStyle w:val="SubtleEmphasis"/>
          <w:i w:val="0"/>
          <w:iCs w:val="0"/>
          <w:lang w:val="en-US"/>
        </w:rPr>
        <w:t>libbP.c</w:t>
      </w:r>
      <w:proofErr w:type="spellEnd"/>
      <w:r>
        <w:rPr>
          <w:rStyle w:val="SubtleEmphasis"/>
          <w:i w:val="0"/>
          <w:iCs w:val="0"/>
          <w:lang w:val="en-US"/>
        </w:rPr>
        <w:t>”</w:t>
      </w:r>
      <w:r w:rsidRPr="00F46D37">
        <w:rPr>
          <w:rStyle w:val="SubtleEmphasis"/>
          <w:i w:val="0"/>
          <w:iCs w:val="0"/>
          <w:lang w:val="en-US"/>
        </w:rPr>
        <w:t xml:space="preserve"> file has functions for managing endpoints and EIDs, as well as bundle routing and forwarding.</w:t>
      </w:r>
    </w:p>
    <w:p w14:paraId="2B9BE313" w14:textId="77777777" w:rsidR="00627E29" w:rsidRDefault="00627E29" w:rsidP="00627E29">
      <w:pPr>
        <w:jc w:val="both"/>
        <w:rPr>
          <w:rStyle w:val="SubtleEmphasis"/>
          <w:i w:val="0"/>
          <w:iCs w:val="0"/>
          <w:lang w:val="en-US"/>
        </w:rPr>
      </w:pPr>
      <w:r w:rsidRPr="00627E29">
        <w:rPr>
          <w:rStyle w:val="SubtleEmphasis"/>
          <w:i w:val="0"/>
          <w:iCs w:val="0"/>
          <w:lang w:val="en-US"/>
        </w:rPr>
        <w:t>The issue is also known as a Buffer Overflow, and it often implies that the code is reading and writing to a memory address from outside the buffer's intended boundary.</w:t>
      </w:r>
    </w:p>
    <w:p w14:paraId="0B5E6717" w14:textId="77777777" w:rsidR="00F87ECF" w:rsidRDefault="00F87ECF" w:rsidP="00F87ECF">
      <w:pPr>
        <w:pStyle w:val="Heading2"/>
        <w:spacing w:after="0" w:line="240" w:lineRule="auto"/>
        <w:rPr>
          <w:rStyle w:val="SubtleEmphasis"/>
          <w:rFonts w:asciiTheme="minorHAnsi" w:eastAsiaTheme="minorHAnsi" w:hAnsiTheme="minorHAnsi" w:cstheme="minorBidi"/>
          <w:sz w:val="22"/>
          <w:szCs w:val="22"/>
          <w:lang w:val="en-AU"/>
        </w:rPr>
      </w:pPr>
    </w:p>
    <w:p w14:paraId="218AF9A3" w14:textId="658A72AE" w:rsidR="008310AF" w:rsidRDefault="008310AF" w:rsidP="00F87ECF">
      <w:pPr>
        <w:pStyle w:val="Heading2"/>
        <w:spacing w:after="0" w:line="240" w:lineRule="auto"/>
      </w:pPr>
      <w:bookmarkStart w:id="9" w:name="_Toc133624425"/>
      <w:r>
        <w:t>Observations</w:t>
      </w:r>
      <w:bookmarkEnd w:id="9"/>
    </w:p>
    <w:p w14:paraId="24BB4DAE" w14:textId="0EE34D8A" w:rsidR="00627E29" w:rsidRDefault="00724B99" w:rsidP="00724B99">
      <w:pPr>
        <w:jc w:val="both"/>
        <w:rPr>
          <w:rStyle w:val="SubtleEmphasis"/>
          <w:i w:val="0"/>
          <w:iCs w:val="0"/>
          <w:lang w:val="en-US"/>
        </w:rPr>
      </w:pPr>
      <w:r w:rsidRPr="00724B99">
        <w:rPr>
          <w:rStyle w:val="SubtleEmphasis"/>
          <w:i w:val="0"/>
          <w:iCs w:val="0"/>
          <w:lang w:val="en-US"/>
        </w:rPr>
        <w:t>According to the error flag, it is probable that one of the parameters was assigned a negative value, which the code treated as unassigned. This caused a buffer overflow error that resulted in a huge index. If a hacker intentionally changes the variable to a negative value, it can lead to a buffer overflow and cause the software to crash and stop functioning properly.</w:t>
      </w:r>
    </w:p>
    <w:p w14:paraId="40A61258" w14:textId="2E8757DB" w:rsidR="00724B99" w:rsidRPr="00C13904" w:rsidRDefault="00724B99" w:rsidP="00724B99">
      <w:pPr>
        <w:jc w:val="both"/>
        <w:rPr>
          <w:rStyle w:val="SubtleEmphasis"/>
          <w:i w:val="0"/>
          <w:iCs w:val="0"/>
          <w:lang w:val="en-US"/>
        </w:rPr>
      </w:pPr>
      <w:r w:rsidRPr="00724B99">
        <w:rPr>
          <w:rStyle w:val="SubtleEmphasis"/>
          <w:i w:val="0"/>
          <w:iCs w:val="0"/>
          <w:lang w:val="en-US"/>
        </w:rPr>
        <w:t xml:space="preserve">The element index returned by </w:t>
      </w:r>
      <w:proofErr w:type="spellStart"/>
      <w:r w:rsidRPr="00724B99">
        <w:rPr>
          <w:rStyle w:val="SubtleEmphasis"/>
          <w:i w:val="0"/>
          <w:iCs w:val="0"/>
          <w:lang w:val="en-US"/>
        </w:rPr>
        <w:t>sm_list_next</w:t>
      </w:r>
      <w:proofErr w:type="spellEnd"/>
      <w:r w:rsidRPr="00724B99">
        <w:rPr>
          <w:rStyle w:val="SubtleEmphasis"/>
          <w:i w:val="0"/>
          <w:iCs w:val="0"/>
          <w:lang w:val="en-US"/>
        </w:rPr>
        <w:t xml:space="preserve">() is not validated.  If a negative argument is regarded as unsigned and put to </w:t>
      </w:r>
      <w:proofErr w:type="spellStart"/>
      <w:r w:rsidRPr="00724B99">
        <w:rPr>
          <w:rStyle w:val="SubtleEmphasis"/>
          <w:i w:val="0"/>
          <w:iCs w:val="0"/>
          <w:lang w:val="en-US"/>
        </w:rPr>
        <w:t>elt</w:t>
      </w:r>
      <w:proofErr w:type="spellEnd"/>
      <w:r w:rsidRPr="00724B99">
        <w:rPr>
          <w:rStyle w:val="SubtleEmphasis"/>
          <w:i w:val="0"/>
          <w:iCs w:val="0"/>
          <w:lang w:val="en-US"/>
        </w:rPr>
        <w:t xml:space="preserve"> as a returned value from </w:t>
      </w:r>
      <w:proofErr w:type="spellStart"/>
      <w:r w:rsidRPr="00724B99">
        <w:rPr>
          <w:rStyle w:val="SubtleEmphasis"/>
          <w:i w:val="0"/>
          <w:iCs w:val="0"/>
          <w:lang w:val="en-US"/>
        </w:rPr>
        <w:t>sm_list_first</w:t>
      </w:r>
      <w:proofErr w:type="spellEnd"/>
      <w:r w:rsidRPr="00724B99">
        <w:rPr>
          <w:rStyle w:val="SubtleEmphasis"/>
          <w:i w:val="0"/>
          <w:iCs w:val="0"/>
          <w:lang w:val="en-US"/>
        </w:rPr>
        <w:t>(</w:t>
      </w:r>
      <w:proofErr w:type="spellStart"/>
      <w:r w:rsidRPr="00724B99">
        <w:rPr>
          <w:rStyle w:val="SubtleEmphasis"/>
          <w:i w:val="0"/>
          <w:iCs w:val="0"/>
          <w:lang w:val="en-US"/>
        </w:rPr>
        <w:t>bpwm</w:t>
      </w:r>
      <w:proofErr w:type="spellEnd"/>
      <w:r w:rsidRPr="00724B99">
        <w:rPr>
          <w:rStyle w:val="SubtleEmphasis"/>
          <w:i w:val="0"/>
          <w:iCs w:val="0"/>
          <w:lang w:val="en-US"/>
        </w:rPr>
        <w:t xml:space="preserve">, </w:t>
      </w:r>
      <w:proofErr w:type="spellStart"/>
      <w:r w:rsidRPr="00724B99">
        <w:rPr>
          <w:rStyle w:val="SubtleEmphasis"/>
          <w:i w:val="0"/>
          <w:iCs w:val="0"/>
          <w:lang w:val="en-US"/>
        </w:rPr>
        <w:t>bpvdb</w:t>
      </w:r>
      <w:proofErr w:type="spellEnd"/>
      <w:r w:rsidRPr="00724B99">
        <w:rPr>
          <w:rStyle w:val="SubtleEmphasis"/>
          <w:i w:val="0"/>
          <w:iCs w:val="0"/>
          <w:lang w:val="en-US"/>
        </w:rPr>
        <w:t xml:space="preserve">-&gt;schemes), </w:t>
      </w:r>
      <w:proofErr w:type="spellStart"/>
      <w:r w:rsidRPr="00724B99">
        <w:rPr>
          <w:rStyle w:val="SubtleEmphasis"/>
          <w:i w:val="0"/>
          <w:iCs w:val="0"/>
          <w:lang w:val="en-US"/>
        </w:rPr>
        <w:t>elt</w:t>
      </w:r>
      <w:proofErr w:type="spellEnd"/>
      <w:r w:rsidRPr="00724B99">
        <w:rPr>
          <w:rStyle w:val="SubtleEmphasis"/>
          <w:i w:val="0"/>
          <w:iCs w:val="0"/>
          <w:lang w:val="en-US"/>
        </w:rPr>
        <w:t xml:space="preserve"> will be extraordinarily huge.  As a result, there is a chance that the element index surpasses the number of elements in the buffer.  The buffer is overflowed when this happens.</w:t>
      </w:r>
    </w:p>
    <w:p w14:paraId="418950DA" w14:textId="4BEFA4C5" w:rsidR="00627E29" w:rsidRDefault="008310AF" w:rsidP="00627E29">
      <w:pPr>
        <w:pStyle w:val="Heading2"/>
        <w:spacing w:after="0" w:line="240" w:lineRule="auto"/>
      </w:pPr>
      <w:bookmarkStart w:id="10" w:name="_Toc133624426"/>
      <w:r>
        <w:t>Supporting Evidence</w:t>
      </w:r>
      <w:bookmarkEnd w:id="10"/>
      <w:r>
        <w:tab/>
      </w:r>
    </w:p>
    <w:p w14:paraId="25C84288" w14:textId="2BC1B6AA" w:rsidR="00C13904" w:rsidRDefault="00627E29" w:rsidP="00C13904">
      <w:pPr>
        <w:rPr>
          <w:lang w:val="en-US"/>
        </w:rPr>
      </w:pPr>
      <w:r w:rsidRPr="00627E29">
        <w:rPr>
          <w:lang w:val="en-US"/>
        </w:rPr>
        <w:drawing>
          <wp:inline distT="0" distB="0" distL="0" distR="0" wp14:anchorId="0006CFA2" wp14:editId="3246FE1E">
            <wp:extent cx="5539740" cy="1608600"/>
            <wp:effectExtent l="0" t="0" r="3810" b="0"/>
            <wp:docPr id="108232808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28089" name="Picture 1" descr="A picture containing text, font, screenshot&#10;&#10;Description automatically generated"/>
                    <pic:cNvPicPr/>
                  </pic:nvPicPr>
                  <pic:blipFill rotWithShape="1">
                    <a:blip r:embed="rId13"/>
                    <a:srcRect r="31398"/>
                    <a:stretch/>
                  </pic:blipFill>
                  <pic:spPr bwMode="auto">
                    <a:xfrm>
                      <a:off x="0" y="0"/>
                      <a:ext cx="5571030" cy="1617686"/>
                    </a:xfrm>
                    <a:prstGeom prst="rect">
                      <a:avLst/>
                    </a:prstGeom>
                    <a:ln>
                      <a:noFill/>
                    </a:ln>
                    <a:extLst>
                      <a:ext uri="{53640926-AAD7-44D8-BBD7-CCE9431645EC}">
                        <a14:shadowObscured xmlns:a14="http://schemas.microsoft.com/office/drawing/2010/main"/>
                      </a:ext>
                    </a:extLst>
                  </pic:spPr>
                </pic:pic>
              </a:graphicData>
            </a:graphic>
          </wp:inline>
        </w:drawing>
      </w:r>
    </w:p>
    <w:p w14:paraId="2AEA67B0" w14:textId="7B499DB0" w:rsidR="00627E29" w:rsidRPr="00627E29" w:rsidRDefault="00724B99" w:rsidP="00627E29">
      <w:pPr>
        <w:rPr>
          <w:lang w:val="en-US"/>
        </w:rPr>
      </w:pPr>
      <w:r>
        <w:rPr>
          <w:lang w:val="en-US"/>
        </w:rPr>
        <w:t>Two effects of buffer overflow vulnerability:</w:t>
      </w:r>
    </w:p>
    <w:p w14:paraId="7D988ED2" w14:textId="77777777" w:rsidR="00627E29" w:rsidRPr="00627E29" w:rsidRDefault="00627E29" w:rsidP="00627E29">
      <w:pPr>
        <w:pStyle w:val="ListParagraph"/>
        <w:numPr>
          <w:ilvl w:val="0"/>
          <w:numId w:val="4"/>
        </w:numPr>
        <w:jc w:val="both"/>
      </w:pPr>
      <w:r w:rsidRPr="00627E29">
        <w:t xml:space="preserve">Buffer overflows can be exploited to execute arbitrary code that is not covered by the implicit security policy of a program. </w:t>
      </w:r>
    </w:p>
    <w:p w14:paraId="4136A63B" w14:textId="73792982" w:rsidR="00627E29" w:rsidRPr="00627E29" w:rsidRDefault="00627E29" w:rsidP="00627E29">
      <w:pPr>
        <w:pStyle w:val="ListParagraph"/>
        <w:numPr>
          <w:ilvl w:val="0"/>
          <w:numId w:val="4"/>
        </w:numPr>
        <w:jc w:val="both"/>
      </w:pPr>
      <w:r w:rsidRPr="00627E29">
        <w:t>Buffer overflows also cause crashes, which cause a lack of availability and send the application into an unending loop.</w:t>
      </w:r>
    </w:p>
    <w:p w14:paraId="29504EC5" w14:textId="637AFCEE" w:rsidR="007F39F5" w:rsidRPr="00C13904" w:rsidRDefault="00627E29" w:rsidP="00627E29">
      <w:pPr>
        <w:jc w:val="both"/>
        <w:rPr>
          <w:lang w:val="en-US"/>
        </w:rPr>
      </w:pPr>
      <w:r w:rsidRPr="00627E29">
        <w:rPr>
          <w:lang w:val="en-US"/>
        </w:rPr>
        <w:t xml:space="preserve">Given the attacker's knowledge of the source code and the issues that emerge when computations of this function are activated, this error must be rectified promptly. </w:t>
      </w:r>
      <w:sdt>
        <w:sdtPr>
          <w:rPr>
            <w:lang w:val="en-US"/>
          </w:rPr>
          <w:id w:val="-224909695"/>
          <w:citation/>
        </w:sdtPr>
        <w:sdtContent>
          <w:r>
            <w:rPr>
              <w:lang w:val="en-US"/>
            </w:rPr>
            <w:fldChar w:fldCharType="begin"/>
          </w:r>
          <w:r>
            <w:rPr>
              <w:lang w:val="en-US"/>
            </w:rPr>
            <w:instrText xml:space="preserve"> CITATION CWE231 \l 1033 </w:instrText>
          </w:r>
          <w:r>
            <w:rPr>
              <w:lang w:val="en-US"/>
            </w:rPr>
            <w:fldChar w:fldCharType="separate"/>
          </w:r>
          <w:r w:rsidRPr="00627E29">
            <w:rPr>
              <w:noProof/>
              <w:lang w:val="en-US"/>
            </w:rPr>
            <w:t>(CWE-119: Improper Restriction of Operations within the Bounds of a Memory Buffer, 2023)</w:t>
          </w:r>
          <w:r>
            <w:rPr>
              <w:lang w:val="en-US"/>
            </w:rPr>
            <w:fldChar w:fldCharType="end"/>
          </w:r>
        </w:sdtContent>
      </w:sdt>
    </w:p>
    <w:p w14:paraId="40FECA14" w14:textId="77777777" w:rsidR="007F601A" w:rsidRDefault="0043201C" w:rsidP="007F601A">
      <w:pPr>
        <w:pStyle w:val="Heading1"/>
        <w:spacing w:line="240" w:lineRule="auto"/>
      </w:pPr>
      <w:bookmarkStart w:id="11" w:name="_Toc133624427"/>
      <w:r>
        <w:t>Conclusions and Recommendations</w:t>
      </w:r>
      <w:bookmarkEnd w:id="11"/>
    </w:p>
    <w:p w14:paraId="09C62C17" w14:textId="02ACFBC0" w:rsidR="00061FFE" w:rsidRDefault="002272BF" w:rsidP="00627E29">
      <w:pPr>
        <w:jc w:val="both"/>
        <w:rPr>
          <w:rStyle w:val="SubtleEmphasis"/>
          <w:i w:val="0"/>
          <w:iCs w:val="0"/>
          <w:lang w:val="en-US"/>
        </w:rPr>
      </w:pPr>
      <w:r w:rsidRPr="002272BF">
        <w:rPr>
          <w:rStyle w:val="SubtleEmphasis"/>
          <w:i w:val="0"/>
          <w:iCs w:val="0"/>
          <w:lang w:val="en-US"/>
        </w:rPr>
        <w:t xml:space="preserve">In general, if you suspect that your organization is exposed to the OVERRUN vulnerability, you should act as quickly as possible. This may entail doing a full security evaluation of your systems, deploying </w:t>
      </w:r>
      <w:r w:rsidRPr="002272BF">
        <w:rPr>
          <w:rStyle w:val="SubtleEmphasis"/>
          <w:i w:val="0"/>
          <w:iCs w:val="0"/>
          <w:lang w:val="en-US"/>
        </w:rPr>
        <w:lastRenderedPageBreak/>
        <w:t>any applicable patches or upgrades, and putting in place extra security measures to prevent unwanted access. It may also be a good idea to seek the advice and support of cybersecurity professionals.</w:t>
      </w:r>
    </w:p>
    <w:p w14:paraId="22411536" w14:textId="4AAD7206" w:rsidR="00061FFE" w:rsidRDefault="002272BF" w:rsidP="00627E29">
      <w:pPr>
        <w:jc w:val="both"/>
        <w:rPr>
          <w:rStyle w:val="SubtleEmphasis"/>
          <w:i w:val="0"/>
          <w:iCs w:val="0"/>
          <w:lang w:val="en-US"/>
        </w:rPr>
      </w:pPr>
      <w:r w:rsidRPr="002272BF">
        <w:rPr>
          <w:rStyle w:val="SubtleEmphasis"/>
          <w:i w:val="0"/>
          <w:iCs w:val="0"/>
          <w:lang w:val="en-US"/>
        </w:rPr>
        <w:t>One of the most effective ways to prevent out-of-boundaries accesses and potential security vulnerabilities is to ensure that array subscripts remain inside the array's legal bounds and that the array is not accessed outside of its legitimate memory space. This can assist in ensuring that the software only accesses data inside the allotted memory space and preventing attempts to access sensitive data or crash the system. In addition to validating array subscripts, it is critical to apply safe coding techniques and to evaluate and update the systems on a regular basis to ensure that they are protected against known vulnerabilities.</w:t>
      </w:r>
    </w:p>
    <w:p w14:paraId="119B94EC" w14:textId="12961219" w:rsidR="00061FFE" w:rsidRPr="00061FFE" w:rsidRDefault="00061FFE" w:rsidP="00061FFE">
      <w:pPr>
        <w:jc w:val="both"/>
        <w:rPr>
          <w:rStyle w:val="SubtleEmphasis"/>
          <w:i w:val="0"/>
          <w:iCs w:val="0"/>
          <w:lang w:val="en-US"/>
        </w:rPr>
      </w:pPr>
      <w:r w:rsidRPr="00061FFE">
        <w:rPr>
          <w:rStyle w:val="SubtleEmphasis"/>
          <w:i w:val="0"/>
          <w:iCs w:val="0"/>
          <w:lang w:val="en-US"/>
        </w:rPr>
        <w:t>To ensure that an array is not accessed beyond its valid memory area, you can take the following steps:</w:t>
      </w:r>
    </w:p>
    <w:p w14:paraId="18ACDB48" w14:textId="77777777" w:rsidR="00061FFE" w:rsidRPr="00061FFE" w:rsidRDefault="00061FFE" w:rsidP="00061FFE">
      <w:pPr>
        <w:pStyle w:val="ListParagraph"/>
        <w:numPr>
          <w:ilvl w:val="0"/>
          <w:numId w:val="3"/>
        </w:numPr>
        <w:jc w:val="both"/>
        <w:rPr>
          <w:rStyle w:val="SubtleEmphasis"/>
          <w:i w:val="0"/>
          <w:iCs w:val="0"/>
        </w:rPr>
      </w:pPr>
      <w:r w:rsidRPr="00061FFE">
        <w:rPr>
          <w:rStyle w:val="SubtleEmphasis"/>
          <w:i w:val="0"/>
          <w:iCs w:val="0"/>
        </w:rPr>
        <w:t>Verify that the array subscripts used in your code are within the legal bounds of the array. This means that the subscripts should be greater than or equal to 0 and less than the size of the array.</w:t>
      </w:r>
    </w:p>
    <w:p w14:paraId="3A651FD0" w14:textId="77777777" w:rsidR="00061FFE" w:rsidRPr="00061FFE" w:rsidRDefault="00061FFE" w:rsidP="00061FFE">
      <w:pPr>
        <w:pStyle w:val="ListParagraph"/>
        <w:numPr>
          <w:ilvl w:val="0"/>
          <w:numId w:val="3"/>
        </w:numPr>
        <w:jc w:val="both"/>
        <w:rPr>
          <w:rStyle w:val="SubtleEmphasis"/>
          <w:i w:val="0"/>
          <w:iCs w:val="0"/>
        </w:rPr>
      </w:pPr>
      <w:r w:rsidRPr="00061FFE">
        <w:rPr>
          <w:rStyle w:val="SubtleEmphasis"/>
          <w:i w:val="0"/>
          <w:iCs w:val="0"/>
        </w:rPr>
        <w:t>Use appropriate data types for the array subscripts. For example, if the size of the array is stored in a variable of type int, the array subscripts should also be of type int to ensure that they can represent the full range of legal values.</w:t>
      </w:r>
    </w:p>
    <w:p w14:paraId="1A8BB5AC" w14:textId="060F050C" w:rsidR="007F39F5" w:rsidRDefault="00724B99" w:rsidP="00DD66C2">
      <w:pPr>
        <w:jc w:val="both"/>
        <w:rPr>
          <w:rStyle w:val="SubtleEmphasis"/>
          <w:i w:val="0"/>
          <w:iCs w:val="0"/>
        </w:rPr>
      </w:pPr>
      <w:r w:rsidRPr="00724B99">
        <w:rPr>
          <w:rStyle w:val="SubtleEmphasis"/>
          <w:i w:val="0"/>
          <w:iCs w:val="0"/>
        </w:rPr>
        <w:t xml:space="preserve">The argument should not be considered as unsigned if it is negative.  The element index returned should be validated.  The element index should never be more than the number of configuration bundle elements.  To make this procedure more efficient, an element index value validation function might be written.  </w:t>
      </w:r>
    </w:p>
    <w:bookmarkStart w:id="12" w:name="_Toc133624428" w:displacedByCustomXml="next"/>
    <w:sdt>
      <w:sdtPr>
        <w:rPr>
          <w:rFonts w:asciiTheme="minorHAnsi" w:eastAsiaTheme="minorHAnsi" w:hAnsiTheme="minorHAnsi" w:cstheme="minorBidi"/>
          <w:i/>
          <w:iCs/>
          <w:color w:val="auto"/>
          <w:sz w:val="22"/>
          <w:szCs w:val="22"/>
          <w:lang w:val="en-GB"/>
        </w:rPr>
        <w:id w:val="697830761"/>
        <w:docPartObj>
          <w:docPartGallery w:val="Bibliographies"/>
          <w:docPartUnique/>
        </w:docPartObj>
      </w:sdtPr>
      <w:sdtEndPr>
        <w:rPr>
          <w:lang w:val="en-AU"/>
        </w:rPr>
      </w:sdtEndPr>
      <w:sdtContent>
        <w:p w14:paraId="4415B366" w14:textId="56805869" w:rsidR="00115DD7" w:rsidRDefault="00115DD7">
          <w:pPr>
            <w:pStyle w:val="Heading1"/>
          </w:pPr>
          <w:r>
            <w:rPr>
              <w:lang w:val="en-GB"/>
            </w:rPr>
            <w:t>References</w:t>
          </w:r>
          <w:bookmarkEnd w:id="12"/>
        </w:p>
        <w:sdt>
          <w:sdtPr>
            <w:id w:val="-573587230"/>
            <w:bibliography/>
          </w:sdtPr>
          <w:sdtContent>
            <w:p w14:paraId="6C8BF3BB" w14:textId="77777777" w:rsidR="00627E29" w:rsidRDefault="00115DD7" w:rsidP="00627E29">
              <w:pPr>
                <w:pStyle w:val="Bibliography"/>
                <w:ind w:left="720" w:hanging="720"/>
                <w:rPr>
                  <w:noProof/>
                  <w:sz w:val="24"/>
                  <w:szCs w:val="24"/>
                  <w:lang w:val="en-GB"/>
                </w:rPr>
              </w:pPr>
              <w:r>
                <w:fldChar w:fldCharType="begin"/>
              </w:r>
              <w:r>
                <w:instrText>BIBLIOGRAPHY</w:instrText>
              </w:r>
              <w:r>
                <w:fldChar w:fldCharType="separate"/>
              </w:r>
              <w:r w:rsidR="00627E29">
                <w:rPr>
                  <w:i/>
                  <w:iCs/>
                  <w:noProof/>
                  <w:lang w:val="en-GB"/>
                </w:rPr>
                <w:t>CWE-119: Improper Restriction of Operations within the Bounds of a Memory Buffer</w:t>
              </w:r>
              <w:r w:rsidR="00627E29">
                <w:rPr>
                  <w:noProof/>
                  <w:lang w:val="en-GB"/>
                </w:rPr>
                <w:t>. (2023). Retrieved from Common Weakness Enumeration: https://cwe.mitre.org/data/definitions/119.html</w:t>
              </w:r>
            </w:p>
            <w:p w14:paraId="1E6B3354" w14:textId="6690E734" w:rsidR="0032522D" w:rsidRPr="00115DD7" w:rsidRDefault="00115DD7" w:rsidP="00627E29">
              <w:pPr>
                <w:rPr>
                  <w:rStyle w:val="Heading1Char"/>
                  <w:rFonts w:asciiTheme="minorHAnsi" w:eastAsiaTheme="minorHAnsi" w:hAnsiTheme="minorHAnsi" w:cstheme="minorBidi"/>
                  <w:color w:val="auto"/>
                  <w:sz w:val="22"/>
                  <w:szCs w:val="22"/>
                </w:rPr>
              </w:pPr>
              <w:r>
                <w:rPr>
                  <w:b/>
                  <w:bCs/>
                </w:rPr>
                <w:fldChar w:fldCharType="end"/>
              </w:r>
            </w:p>
          </w:sdtContent>
        </w:sdt>
      </w:sdtContent>
    </w:sdt>
    <w:p w14:paraId="512CE0C2" w14:textId="119CF0D7" w:rsidR="008310AF" w:rsidRPr="0043201C" w:rsidRDefault="0043201C" w:rsidP="00CF6C70">
      <w:bookmarkStart w:id="13" w:name="_Toc133624429"/>
      <w:r w:rsidRPr="0032522D">
        <w:rPr>
          <w:rStyle w:val="Heading1Char"/>
        </w:rPr>
        <w:t>Appendix</w:t>
      </w:r>
      <w:bookmarkEnd w:id="13"/>
    </w:p>
    <w:p w14:paraId="129ECE72" w14:textId="1DDEBD0F" w:rsidR="008310AF" w:rsidRPr="00115DD7" w:rsidRDefault="00271952" w:rsidP="008310A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008310AF" w:rsidRPr="00115DD7" w:rsidSect="00690363">
      <w:headerReference w:type="default" r:id="rId14"/>
      <w:footerReference w:type="even" r:id="rId15"/>
      <w:footerReference w:type="default" r:id="rId16"/>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3ACB" w14:textId="77777777" w:rsidR="006170B2" w:rsidRDefault="006170B2" w:rsidP="009924FC">
      <w:pPr>
        <w:spacing w:after="0" w:line="240" w:lineRule="auto"/>
      </w:pPr>
      <w:r>
        <w:separator/>
      </w:r>
    </w:p>
  </w:endnote>
  <w:endnote w:type="continuationSeparator" w:id="0">
    <w:p w14:paraId="0F02BAA2" w14:textId="77777777" w:rsidR="006170B2" w:rsidRDefault="006170B2" w:rsidP="009924FC">
      <w:pPr>
        <w:spacing w:after="0" w:line="240" w:lineRule="auto"/>
      </w:pPr>
      <w:r>
        <w:continuationSeparator/>
      </w:r>
    </w:p>
  </w:endnote>
  <w:endnote w:type="continuationNotice" w:id="1">
    <w:p w14:paraId="06AD091B" w14:textId="77777777" w:rsidR="006170B2" w:rsidRDefault="006170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1A5A9" w14:textId="77777777" w:rsidR="006170B2" w:rsidRDefault="006170B2" w:rsidP="009924FC">
      <w:pPr>
        <w:spacing w:after="0" w:line="240" w:lineRule="auto"/>
      </w:pPr>
      <w:r>
        <w:separator/>
      </w:r>
    </w:p>
  </w:footnote>
  <w:footnote w:type="continuationSeparator" w:id="0">
    <w:p w14:paraId="390C50E3" w14:textId="77777777" w:rsidR="006170B2" w:rsidRDefault="006170B2" w:rsidP="009924FC">
      <w:pPr>
        <w:spacing w:after="0" w:line="240" w:lineRule="auto"/>
      </w:pPr>
      <w:r>
        <w:continuationSeparator/>
      </w:r>
    </w:p>
  </w:footnote>
  <w:footnote w:type="continuationNotice" w:id="1">
    <w:p w14:paraId="00750788" w14:textId="77777777" w:rsidR="006170B2" w:rsidRDefault="006170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1340B"/>
    <w:multiLevelType w:val="hybridMultilevel"/>
    <w:tmpl w:val="B53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E3904"/>
    <w:multiLevelType w:val="hybridMultilevel"/>
    <w:tmpl w:val="FEA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23287">
    <w:abstractNumId w:val="0"/>
  </w:num>
  <w:num w:numId="2" w16cid:durableId="690299903">
    <w:abstractNumId w:val="1"/>
  </w:num>
  <w:num w:numId="3" w16cid:durableId="1377269106">
    <w:abstractNumId w:val="2"/>
  </w:num>
  <w:num w:numId="4" w16cid:durableId="375858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61FFE"/>
    <w:rsid w:val="000A419C"/>
    <w:rsid w:val="000D3374"/>
    <w:rsid w:val="000E61B1"/>
    <w:rsid w:val="000F534E"/>
    <w:rsid w:val="00115DD7"/>
    <w:rsid w:val="0012225D"/>
    <w:rsid w:val="00192292"/>
    <w:rsid w:val="001C3FA1"/>
    <w:rsid w:val="002079A7"/>
    <w:rsid w:val="002272BF"/>
    <w:rsid w:val="00236552"/>
    <w:rsid w:val="00271952"/>
    <w:rsid w:val="0032522D"/>
    <w:rsid w:val="003934F3"/>
    <w:rsid w:val="003E26D0"/>
    <w:rsid w:val="0043201C"/>
    <w:rsid w:val="00435289"/>
    <w:rsid w:val="00520BF6"/>
    <w:rsid w:val="00560CC6"/>
    <w:rsid w:val="005B1F36"/>
    <w:rsid w:val="005F4EAC"/>
    <w:rsid w:val="00615F8E"/>
    <w:rsid w:val="006170B2"/>
    <w:rsid w:val="00627E29"/>
    <w:rsid w:val="00632907"/>
    <w:rsid w:val="00690363"/>
    <w:rsid w:val="006B0FAD"/>
    <w:rsid w:val="00714745"/>
    <w:rsid w:val="00724B99"/>
    <w:rsid w:val="00797A72"/>
    <w:rsid w:val="007C22D5"/>
    <w:rsid w:val="007F39F5"/>
    <w:rsid w:val="007F601A"/>
    <w:rsid w:val="008310AF"/>
    <w:rsid w:val="008D2540"/>
    <w:rsid w:val="009924FC"/>
    <w:rsid w:val="009B6721"/>
    <w:rsid w:val="009E2EBA"/>
    <w:rsid w:val="00A14D28"/>
    <w:rsid w:val="00AB15D9"/>
    <w:rsid w:val="00AB162B"/>
    <w:rsid w:val="00B13EBD"/>
    <w:rsid w:val="00C13904"/>
    <w:rsid w:val="00C31A32"/>
    <w:rsid w:val="00CF6C70"/>
    <w:rsid w:val="00D07867"/>
    <w:rsid w:val="00D17601"/>
    <w:rsid w:val="00D42633"/>
    <w:rsid w:val="00DB13F7"/>
    <w:rsid w:val="00DD0173"/>
    <w:rsid w:val="00DD66C2"/>
    <w:rsid w:val="00DF273E"/>
    <w:rsid w:val="00E261B5"/>
    <w:rsid w:val="00E64D61"/>
    <w:rsid w:val="00F036AC"/>
    <w:rsid w:val="00F121FD"/>
    <w:rsid w:val="00F23A10"/>
    <w:rsid w:val="00F4012F"/>
    <w:rsid w:val="00F46D37"/>
    <w:rsid w:val="00F64C27"/>
    <w:rsid w:val="00F87ECF"/>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 w:type="paragraph" w:styleId="NormalWeb">
    <w:name w:val="Normal (Web)"/>
    <w:basedOn w:val="Normal"/>
    <w:uiPriority w:val="99"/>
    <w:semiHidden/>
    <w:unhideWhenUsed/>
    <w:rsid w:val="00061FF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061F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4686">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925308771">
      <w:bodyDiv w:val="1"/>
      <w:marLeft w:val="0"/>
      <w:marRight w:val="0"/>
      <w:marTop w:val="0"/>
      <w:marBottom w:val="0"/>
      <w:divBdr>
        <w:top w:val="none" w:sz="0" w:space="0" w:color="auto"/>
        <w:left w:val="none" w:sz="0" w:space="0" w:color="auto"/>
        <w:bottom w:val="none" w:sz="0" w:space="0" w:color="auto"/>
        <w:right w:val="none" w:sz="0" w:space="0" w:color="auto"/>
      </w:divBdr>
    </w:div>
    <w:div w:id="1673291036">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CWE231</b:Tag>
    <b:SourceType>InternetSite</b:SourceType>
    <b:Guid>{56092B54-644F-4B64-8EB3-0F82940AFDAF}</b:Guid>
    <b:Title>CWE-119: Improper Restriction of Operations within the Bounds of a Memory Buffer</b:Title>
    <b:InternetSiteTitle>Common Weakness Enumeration</b:InternetSiteTitle>
    <b:Year>2023</b:Year>
    <b:URL>https://cwe.mitre.org/data/definitions/119.html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5.xml><?xml version="1.0" encoding="utf-8"?>
<ds:datastoreItem xmlns:ds="http://schemas.openxmlformats.org/officeDocument/2006/customXml" ds:itemID="{065C98D2-004F-4591-B5D8-D6F9FAE3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6</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ADHARSHAAN DEVARAJ</cp:lastModifiedBy>
  <cp:revision>13</cp:revision>
  <dcterms:created xsi:type="dcterms:W3CDTF">2023-03-31T18:04:00Z</dcterms:created>
  <dcterms:modified xsi:type="dcterms:W3CDTF">2023-05-06T19:54:00Z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