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468947011"/>
        <w:docPartObj>
          <w:docPartGallery w:val="Cover Pages"/>
          <w:docPartUnique/>
        </w:docPartObj>
      </w:sdtPr>
      <w:sdtContent>
        <w:p w:rsidR="009924FC" w:rsidRDefault="009924FC" w14:paraId="0317C60E" w14:textId="77777777"/>
        <w:p w:rsidR="009924FC" w:rsidP="1D5DD47E" w:rsidRDefault="009924FC" w14:paraId="070A707A" w14:textId="1BD5FF64">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D42633" w14:paraId="42AD3A22"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01390DB2">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o:lock v:ext="edit" aspectratio="t"/>
                    <v:textbox inset="3.6pt,,3.6pt">
                      <w:txbxContent>
                        <w:p w:rsidR="009924FC" w:rsidRDefault="00D42633" w14:paraId="40AF7D20"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id w:val="1816680551"/>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rsidR="00D42633" w:rsidRDefault="00D42633" w14:paraId="7A95CFAD" w14:textId="7BB35280">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3F56F9CC">
              <v:shapetype id="_x0000_t202" coordsize="21600,21600" o:spt="202" path="m,l,21600r21600,l21600,xe" w14:anchorId="5691B8C3">
                <v:stroke joinstyle="miter"/>
                <v:path gradientshapeok="t" o:connecttype="rect"/>
              </v:shapetype>
              <v:shape id="Text Box 131"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896399500"/>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1279681693"/>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1CBF8674">
      <w:pPr>
        <w:pStyle w:val="Title"/>
        <w:jc w:val="center"/>
      </w:pPr>
      <w:r>
        <w:lastRenderedPageBreak/>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4B7A5341">
      <w:pPr>
        <w:jc w:val="both"/>
      </w:pPr>
      <w:r>
        <w:t xml:space="preserve">The primary purpose of this document is to validate the issue identified via the automated detection process to eliminate false positives.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9016"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3"/>
        <w:gridCol w:w="1381"/>
        <w:gridCol w:w="2145"/>
        <w:gridCol w:w="4087"/>
      </w:tblGrid>
      <w:tr w:rsidRPr="00C55BBE" w:rsidR="008310AF" w:rsidTr="21F1E866" w14:paraId="3ADBD142" w14:textId="77777777">
        <w:tc>
          <w:tcPr>
            <w:tcW w:w="1403" w:type="dxa"/>
            <w:shd w:val="clear" w:color="auto" w:fill="2F5496" w:themeFill="accent1" w:themeFillShade="BF"/>
            <w:tcMar/>
          </w:tcPr>
          <w:p w:rsidRPr="00C55BBE" w:rsidR="008310AF" w:rsidP="00632907" w:rsidRDefault="008310AF" w14:paraId="2A23F2D1" w14:textId="77777777">
            <w:pPr>
              <w:jc w:val="both"/>
              <w:rPr>
                <w:b/>
                <w:bCs/>
                <w:color w:val="FFFFFF" w:themeColor="background1"/>
              </w:rPr>
            </w:pPr>
            <w:r>
              <w:rPr>
                <w:b/>
                <w:bCs/>
                <w:color w:val="FFFFFF" w:themeColor="background1"/>
              </w:rPr>
              <w:t>Dates</w:t>
            </w:r>
          </w:p>
        </w:tc>
        <w:tc>
          <w:tcPr>
            <w:tcW w:w="1381" w:type="dxa"/>
            <w:shd w:val="clear" w:color="auto" w:fill="2F5496" w:themeFill="accent1" w:themeFillShade="BF"/>
            <w:tcMar/>
          </w:tcPr>
          <w:p w:rsidRPr="00C55BBE" w:rsidR="008310AF" w:rsidP="00632907" w:rsidRDefault="008310AF" w14:paraId="4026FB77" w14:textId="77777777">
            <w:pPr>
              <w:jc w:val="both"/>
              <w:rPr>
                <w:b/>
                <w:bCs/>
                <w:color w:val="FFFFFF" w:themeColor="background1"/>
              </w:rPr>
            </w:pPr>
            <w:r>
              <w:rPr>
                <w:b/>
                <w:bCs/>
                <w:color w:val="FFFFFF" w:themeColor="background1"/>
              </w:rPr>
              <w:t>Version</w:t>
            </w:r>
          </w:p>
        </w:tc>
        <w:tc>
          <w:tcPr>
            <w:tcW w:w="2145" w:type="dxa"/>
            <w:shd w:val="clear" w:color="auto" w:fill="2F5496" w:themeFill="accent1" w:themeFillShade="BF"/>
            <w:tcMar/>
          </w:tcPr>
          <w:p w:rsidRPr="00C55BBE" w:rsidR="008310AF" w:rsidP="00632907" w:rsidRDefault="008310AF" w14:paraId="3289DF45" w14:textId="77777777">
            <w:pPr>
              <w:jc w:val="both"/>
              <w:rPr>
                <w:b/>
                <w:bCs/>
                <w:color w:val="FFFFFF" w:themeColor="background1"/>
              </w:rPr>
            </w:pPr>
            <w:r>
              <w:rPr>
                <w:b/>
                <w:bCs/>
                <w:color w:val="FFFFFF" w:themeColor="background1"/>
              </w:rPr>
              <w:t>Author</w:t>
            </w:r>
          </w:p>
        </w:tc>
        <w:tc>
          <w:tcPr>
            <w:tcW w:w="4087" w:type="dxa"/>
            <w:shd w:val="clear" w:color="auto" w:fill="2F5496" w:themeFill="accent1" w:themeFillShade="BF"/>
            <w:tcMar/>
          </w:tcPr>
          <w:p w:rsidRPr="00C55BBE" w:rsidR="008310AF" w:rsidP="00632907" w:rsidRDefault="008310AF" w14:paraId="6E472824" w14:textId="77777777">
            <w:pPr>
              <w:jc w:val="both"/>
              <w:rPr>
                <w:b/>
                <w:bCs/>
                <w:color w:val="FFFFFF" w:themeColor="background1"/>
              </w:rPr>
            </w:pPr>
            <w:r>
              <w:rPr>
                <w:b/>
                <w:bCs/>
                <w:color w:val="FFFFFF" w:themeColor="background1"/>
              </w:rPr>
              <w:t>Comments</w:t>
            </w:r>
          </w:p>
        </w:tc>
      </w:tr>
      <w:tr w:rsidR="008310AF" w:rsidTr="21F1E866" w14:paraId="2D629906" w14:textId="77777777">
        <w:tc>
          <w:tcPr>
            <w:tcW w:w="1403" w:type="dxa"/>
            <w:tcMar/>
          </w:tcPr>
          <w:p w:rsidR="008310AF" w:rsidP="008310AF" w:rsidRDefault="005671A0" w14:paraId="1DF7A546" w14:textId="4CC1921D">
            <w:pPr>
              <w:jc w:val="center"/>
            </w:pPr>
            <w:r w:rsidR="005671A0">
              <w:rPr/>
              <w:t>1</w:t>
            </w:r>
            <w:r w:rsidR="2127251A">
              <w:rPr/>
              <w:t>5</w:t>
            </w:r>
            <w:r w:rsidR="00F87ECF">
              <w:rPr/>
              <w:t>/0</w:t>
            </w:r>
            <w:r w:rsidR="007F39F5">
              <w:rPr/>
              <w:t>5</w:t>
            </w:r>
            <w:r w:rsidR="00F87ECF">
              <w:rPr/>
              <w:t>/2023</w:t>
            </w:r>
          </w:p>
        </w:tc>
        <w:tc>
          <w:tcPr>
            <w:tcW w:w="1381" w:type="dxa"/>
            <w:tcMar/>
          </w:tcPr>
          <w:p w:rsidR="008310AF" w:rsidP="00632907" w:rsidRDefault="440B95C8" w14:paraId="408C2F2B" w14:textId="4A84C4ED">
            <w:pPr>
              <w:jc w:val="both"/>
            </w:pPr>
            <w:r>
              <w:t>V</w:t>
            </w:r>
            <w:r w:rsidR="005671A0">
              <w:t>1.0</w:t>
            </w:r>
          </w:p>
        </w:tc>
        <w:tc>
          <w:tcPr>
            <w:tcW w:w="2145" w:type="dxa"/>
            <w:tcMar/>
          </w:tcPr>
          <w:p w:rsidR="008310AF" w:rsidP="00632907" w:rsidRDefault="00F87ECF" w14:paraId="5CFA5C10" w14:textId="17543D5B">
            <w:pPr>
              <w:jc w:val="both"/>
            </w:pPr>
            <w:r>
              <w:t>Adharshaan Devaraj</w:t>
            </w:r>
          </w:p>
        </w:tc>
        <w:tc>
          <w:tcPr>
            <w:tcW w:w="4087" w:type="dxa"/>
            <w:tcMar/>
          </w:tcPr>
          <w:p w:rsidR="008310AF" w:rsidP="00632907" w:rsidRDefault="00F87ECF" w14:paraId="0BAAAAAE" w14:textId="3CD5533B">
            <w:pPr>
              <w:jc w:val="both"/>
            </w:pPr>
            <w:r>
              <w:t xml:space="preserve">Initial </w:t>
            </w:r>
            <w:r w:rsidR="005671A0">
              <w:t xml:space="preserve">analysis </w:t>
            </w:r>
            <w:r>
              <w:t>Document</w:t>
            </w:r>
          </w:p>
        </w:tc>
      </w:tr>
      <w:tr w:rsidR="008310AF" w:rsidTr="21F1E866" w14:paraId="7CAAB99E" w14:textId="77777777">
        <w:tc>
          <w:tcPr>
            <w:tcW w:w="1403" w:type="dxa"/>
            <w:tcMar/>
          </w:tcPr>
          <w:p w:rsidR="008310AF" w:rsidP="00632907" w:rsidRDefault="008310AF" w14:paraId="3A953D6B" w14:textId="77777777">
            <w:pPr>
              <w:jc w:val="both"/>
            </w:pPr>
          </w:p>
        </w:tc>
        <w:tc>
          <w:tcPr>
            <w:tcW w:w="1381" w:type="dxa"/>
            <w:tcMar/>
          </w:tcPr>
          <w:p w:rsidR="008310AF" w:rsidP="00632907" w:rsidRDefault="008310AF" w14:paraId="0A61FB3B" w14:textId="77777777">
            <w:pPr>
              <w:jc w:val="both"/>
            </w:pPr>
          </w:p>
        </w:tc>
        <w:tc>
          <w:tcPr>
            <w:tcW w:w="2145" w:type="dxa"/>
            <w:tcMar/>
          </w:tcPr>
          <w:p w:rsidR="008310AF" w:rsidP="00632907" w:rsidRDefault="008310AF" w14:paraId="6BEFB33D" w14:textId="77777777">
            <w:pPr>
              <w:jc w:val="both"/>
            </w:pPr>
          </w:p>
        </w:tc>
        <w:tc>
          <w:tcPr>
            <w:tcW w:w="4087" w:type="dxa"/>
            <w:tcMar/>
          </w:tcPr>
          <w:p w:rsidR="008310AF" w:rsidP="00632907" w:rsidRDefault="008310AF" w14:paraId="65BC1CD3" w14:textId="77777777">
            <w:pPr>
              <w:jc w:val="both"/>
            </w:pPr>
          </w:p>
        </w:tc>
      </w:tr>
      <w:tr w:rsidR="008310AF" w:rsidTr="21F1E866" w14:paraId="246C7945" w14:textId="77777777">
        <w:tc>
          <w:tcPr>
            <w:tcW w:w="1403" w:type="dxa"/>
            <w:tcMar/>
          </w:tcPr>
          <w:p w:rsidR="008310AF" w:rsidP="00632907" w:rsidRDefault="008310AF" w14:paraId="3C9FE2FA" w14:textId="77777777">
            <w:pPr>
              <w:jc w:val="both"/>
            </w:pPr>
          </w:p>
        </w:tc>
        <w:tc>
          <w:tcPr>
            <w:tcW w:w="1381" w:type="dxa"/>
            <w:tcMar/>
          </w:tcPr>
          <w:p w:rsidR="008310AF" w:rsidP="00632907" w:rsidRDefault="008310AF" w14:paraId="5CD35EF8" w14:textId="77777777">
            <w:pPr>
              <w:jc w:val="both"/>
            </w:pPr>
          </w:p>
        </w:tc>
        <w:tc>
          <w:tcPr>
            <w:tcW w:w="2145" w:type="dxa"/>
            <w:tcMar/>
          </w:tcPr>
          <w:p w:rsidR="008310AF" w:rsidP="00632907" w:rsidRDefault="008310AF" w14:paraId="33EF3B3E" w14:textId="77777777">
            <w:pPr>
              <w:jc w:val="both"/>
            </w:pPr>
          </w:p>
        </w:tc>
        <w:tc>
          <w:tcPr>
            <w:tcW w:w="4087" w:type="dxa"/>
            <w:tcMar/>
          </w:tcPr>
          <w:p w:rsidR="008310AF" w:rsidP="00632907" w:rsidRDefault="008310AF" w14:paraId="7BC0899E" w14:textId="77777777">
            <w:pPr>
              <w:jc w:val="both"/>
            </w:pP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lastRenderedPageBreak/>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192292" w:rsidRDefault="008310AF" w14:paraId="406D7786" w14:textId="326CC48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history="1" w:anchor="_Toc133624419">
            <w:r w:rsidRPr="008A061C" w:rsidR="00192292">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428F21A7" w14:textId="50F24FA4">
          <w:pPr>
            <w:pStyle w:val="TOC2"/>
            <w:tabs>
              <w:tab w:val="right" w:leader="dot" w:pos="9016"/>
            </w:tabs>
            <w:rPr>
              <w:rFonts w:eastAsiaTheme="minorEastAsia"/>
              <w:noProof/>
              <w:lang w:val="en-US"/>
            </w:rPr>
          </w:pPr>
          <w:hyperlink w:history="1" w:anchor="_Toc133624420">
            <w:r w:rsidRPr="008A061C" w:rsidR="00192292">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080AD292" w14:textId="05672991">
          <w:pPr>
            <w:pStyle w:val="TOC2"/>
            <w:tabs>
              <w:tab w:val="right" w:leader="dot" w:pos="9016"/>
            </w:tabs>
            <w:rPr>
              <w:rFonts w:eastAsiaTheme="minorEastAsia"/>
              <w:noProof/>
              <w:lang w:val="en-US"/>
            </w:rPr>
          </w:pPr>
          <w:hyperlink w:history="1" w:anchor="_Toc133624421">
            <w:r w:rsidRPr="008A061C" w:rsidR="00192292">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223CE8C8" w14:textId="07520DA7">
          <w:pPr>
            <w:pStyle w:val="TOC1"/>
            <w:tabs>
              <w:tab w:val="right" w:leader="dot" w:pos="9016"/>
            </w:tabs>
            <w:rPr>
              <w:rFonts w:eastAsiaTheme="minorEastAsia"/>
              <w:noProof/>
              <w:lang w:val="en-US"/>
            </w:rPr>
          </w:pPr>
          <w:hyperlink w:history="1" w:anchor="_Toc133624422">
            <w:r w:rsidRPr="008A061C" w:rsidR="00192292">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15BB0DE9" w14:textId="2E5664E9">
          <w:pPr>
            <w:pStyle w:val="TOC1"/>
            <w:tabs>
              <w:tab w:val="right" w:leader="dot" w:pos="9016"/>
            </w:tabs>
            <w:rPr>
              <w:rFonts w:eastAsiaTheme="minorEastAsia"/>
              <w:noProof/>
              <w:lang w:val="en-US"/>
            </w:rPr>
          </w:pPr>
          <w:hyperlink w:history="1" w:anchor="_Toc133624423">
            <w:r w:rsidRPr="008A061C" w:rsidR="00192292">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44116189" w14:textId="1DF55862">
          <w:pPr>
            <w:pStyle w:val="TOC2"/>
            <w:tabs>
              <w:tab w:val="right" w:leader="dot" w:pos="9016"/>
            </w:tabs>
            <w:rPr>
              <w:rFonts w:eastAsiaTheme="minorEastAsia"/>
              <w:noProof/>
              <w:lang w:val="en-US"/>
            </w:rPr>
          </w:pPr>
          <w:hyperlink w:history="1" w:anchor="_Toc133624424">
            <w:r w:rsidRPr="008A061C" w:rsidR="00192292">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69D79FF4" w14:textId="16951AF5">
          <w:pPr>
            <w:pStyle w:val="TOC2"/>
            <w:tabs>
              <w:tab w:val="right" w:leader="dot" w:pos="9016"/>
            </w:tabs>
            <w:rPr>
              <w:rFonts w:eastAsiaTheme="minorEastAsia"/>
              <w:noProof/>
              <w:lang w:val="en-US"/>
            </w:rPr>
          </w:pPr>
          <w:hyperlink w:history="1" w:anchor="_Toc133624425">
            <w:r w:rsidRPr="008A061C" w:rsidR="00192292">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10205605" w14:textId="233B0091">
          <w:pPr>
            <w:pStyle w:val="TOC2"/>
            <w:tabs>
              <w:tab w:val="right" w:leader="dot" w:pos="9016"/>
            </w:tabs>
            <w:rPr>
              <w:rFonts w:eastAsiaTheme="minorEastAsia"/>
              <w:noProof/>
              <w:lang w:val="en-US"/>
            </w:rPr>
          </w:pPr>
          <w:hyperlink w:history="1" w:anchor="_Toc133624426">
            <w:r w:rsidRPr="008A061C" w:rsidR="00192292">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4390B364" w14:textId="732A6A9E">
          <w:pPr>
            <w:pStyle w:val="TOC1"/>
            <w:tabs>
              <w:tab w:val="right" w:leader="dot" w:pos="9016"/>
            </w:tabs>
            <w:rPr>
              <w:rFonts w:eastAsiaTheme="minorEastAsia"/>
              <w:noProof/>
              <w:lang w:val="en-US"/>
            </w:rPr>
          </w:pPr>
          <w:hyperlink w:history="1" w:anchor="_Toc133624427">
            <w:r w:rsidRPr="008A061C" w:rsidR="00192292">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213ED84D" w14:textId="2D356D32">
          <w:pPr>
            <w:pStyle w:val="TOC1"/>
            <w:tabs>
              <w:tab w:val="right" w:leader="dot" w:pos="9016"/>
            </w:tabs>
            <w:rPr>
              <w:rFonts w:eastAsiaTheme="minorEastAsia"/>
              <w:noProof/>
              <w:lang w:val="en-US"/>
            </w:rPr>
          </w:pPr>
          <w:hyperlink w:history="1" w:anchor="_Toc133624428">
            <w:r w:rsidRPr="008A061C" w:rsidR="00192292">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rsidR="00192292" w:rsidRDefault="00000000" w14:paraId="02FCB4B4" w14:textId="27FCED86">
          <w:pPr>
            <w:pStyle w:val="TOC1"/>
            <w:tabs>
              <w:tab w:val="right" w:leader="dot" w:pos="9016"/>
            </w:tabs>
            <w:rPr>
              <w:rFonts w:eastAsiaTheme="minorEastAsia"/>
              <w:noProof/>
              <w:lang w:val="en-US"/>
            </w:rPr>
          </w:pPr>
          <w:hyperlink w:history="1" w:anchor="_Toc133624429">
            <w:r w:rsidRPr="008A061C" w:rsidR="00192292">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rsidR="008310AF" w:rsidRDefault="008310AF" w14:paraId="4ADAF3E4" w14:textId="33AD0FBE">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33624419" w:id="1"/>
      <w:r>
        <w:rPr>
          <w:rFonts w:ascii="Calibri Light" w:hAnsi="Calibri Light"/>
        </w:rPr>
        <w:lastRenderedPageBreak/>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33624420"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33624421" w:id="5"/>
      <w:r w:rsidRPr="00DE549E">
        <w:t>Scope</w:t>
      </w:r>
      <w:bookmarkEnd w:id="4"/>
      <w:bookmarkEnd w:id="5"/>
    </w:p>
    <w:p w:rsidR="008310AF" w:rsidP="008310AF" w:rsidRDefault="008310AF" w14:paraId="05492E0E" w14:textId="139DF95D">
      <w:pPr>
        <w:jc w:val="both"/>
        <w:rPr>
          <w:b/>
          <w:bCs/>
          <w:i/>
          <w:iCs/>
        </w:rPr>
      </w:pPr>
      <w:r>
        <w:t xml:space="preserve">This static code analysis is limited to the </w:t>
      </w:r>
      <w:r w:rsidRPr="005671A0" w:rsidR="005671A0">
        <w:rPr>
          <w:b/>
          <w:bCs/>
          <w:i/>
          <w:iCs/>
        </w:rPr>
        <w:t>High impact quality</w:t>
      </w:r>
      <w:r w:rsidR="005671A0">
        <w:rPr>
          <w:b/>
          <w:bCs/>
          <w:i/>
          <w:iCs/>
        </w:rPr>
        <w:t xml:space="preserve"> </w:t>
      </w:r>
      <w:r>
        <w:t>type defect identified in the following CIDs:</w:t>
      </w:r>
      <w:r>
        <w:br/>
      </w:r>
      <w:proofErr w:type="gramStart"/>
      <w:r w:rsidRPr="00F87ECF" w:rsidR="00F87ECF">
        <w:rPr>
          <w:b/>
          <w:bCs/>
          <w:i/>
          <w:iCs/>
        </w:rPr>
        <w:t>1520</w:t>
      </w:r>
      <w:r w:rsidR="007F39F5">
        <w:rPr>
          <w:b/>
          <w:bCs/>
          <w:i/>
          <w:iCs/>
        </w:rPr>
        <w:t>6</w:t>
      </w:r>
      <w:r w:rsidR="005671A0">
        <w:rPr>
          <w:b/>
          <w:bCs/>
          <w:i/>
          <w:iCs/>
        </w:rPr>
        <w:t>61</w:t>
      </w:r>
      <w:proofErr w:type="gramEnd"/>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33624422"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632907" w14:paraId="07A20500" w14:textId="77777777">
        <w:tc>
          <w:tcPr>
            <w:tcW w:w="1838" w:type="dxa"/>
            <w:shd w:val="clear" w:color="auto" w:fill="2F5496" w:themeFill="accent1" w:themeFillShade="BF"/>
          </w:tcPr>
          <w:p w:rsidRPr="0074157B" w:rsidR="008310AF" w:rsidP="0063290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632907" w:rsidRDefault="008310AF" w14:paraId="76CF3E9D" w14:textId="77777777">
            <w:pPr>
              <w:jc w:val="both"/>
              <w:rPr>
                <w:b/>
                <w:bCs/>
                <w:color w:val="FFFFFF" w:themeColor="background1"/>
              </w:rPr>
            </w:pPr>
            <w:r>
              <w:rPr>
                <w:b/>
                <w:bCs/>
                <w:color w:val="FFFFFF" w:themeColor="background1"/>
              </w:rPr>
              <w:t>Meaning</w:t>
            </w:r>
          </w:p>
        </w:tc>
      </w:tr>
      <w:tr w:rsidR="008310AF" w:rsidTr="00632907" w14:paraId="5F721960" w14:textId="77777777">
        <w:tc>
          <w:tcPr>
            <w:tcW w:w="1838" w:type="dxa"/>
          </w:tcPr>
          <w:p w:rsidR="008310AF" w:rsidP="00632907" w:rsidRDefault="008310AF" w14:paraId="6DA67D21" w14:textId="77777777">
            <w:pPr>
              <w:jc w:val="both"/>
            </w:pPr>
            <w:r>
              <w:t>DTN</w:t>
            </w:r>
          </w:p>
        </w:tc>
        <w:tc>
          <w:tcPr>
            <w:tcW w:w="7512" w:type="dxa"/>
          </w:tcPr>
          <w:p w:rsidR="008310AF" w:rsidP="00632907" w:rsidRDefault="008310AF" w14:paraId="271B5AAB" w14:textId="77777777">
            <w:pPr>
              <w:jc w:val="both"/>
            </w:pPr>
            <w:r>
              <w:t>Delay/Disruption Tolerant Network</w:t>
            </w:r>
          </w:p>
        </w:tc>
      </w:tr>
      <w:tr w:rsidR="008310AF" w:rsidTr="00632907" w14:paraId="7794951E" w14:textId="77777777">
        <w:tc>
          <w:tcPr>
            <w:tcW w:w="1838" w:type="dxa"/>
          </w:tcPr>
          <w:p w:rsidR="008310AF" w:rsidP="00632907" w:rsidRDefault="008310AF" w14:paraId="37446E1D" w14:textId="77777777">
            <w:pPr>
              <w:jc w:val="both"/>
            </w:pPr>
            <w:r>
              <w:t>ION</w:t>
            </w:r>
          </w:p>
        </w:tc>
        <w:tc>
          <w:tcPr>
            <w:tcW w:w="7512" w:type="dxa"/>
          </w:tcPr>
          <w:p w:rsidR="008310AF" w:rsidP="00632907" w:rsidRDefault="008310AF" w14:paraId="57411A23" w14:textId="77777777">
            <w:pPr>
              <w:jc w:val="both"/>
            </w:pPr>
            <w:r>
              <w:t>Interplanetary Overlay Network</w:t>
            </w:r>
          </w:p>
        </w:tc>
      </w:tr>
      <w:tr w:rsidR="008310AF" w:rsidTr="00632907" w14:paraId="6467ECD5" w14:textId="77777777">
        <w:tc>
          <w:tcPr>
            <w:tcW w:w="1838" w:type="dxa"/>
          </w:tcPr>
          <w:p w:rsidR="008310AF" w:rsidP="00632907" w:rsidRDefault="008310AF" w14:paraId="1A298907" w14:textId="77777777">
            <w:pPr>
              <w:jc w:val="both"/>
            </w:pPr>
          </w:p>
        </w:tc>
        <w:tc>
          <w:tcPr>
            <w:tcW w:w="7512" w:type="dxa"/>
          </w:tcPr>
          <w:p w:rsidR="008310AF" w:rsidP="00632907" w:rsidRDefault="008310AF" w14:paraId="467A7F06" w14:textId="77777777">
            <w:pPr>
              <w:jc w:val="both"/>
            </w:pP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33624423" w:id="7"/>
      <w:r>
        <w:lastRenderedPageBreak/>
        <w:t>Code Review and Analysis</w:t>
      </w:r>
      <w:bookmarkEnd w:id="7"/>
    </w:p>
    <w:p w:rsidR="008310AF" w:rsidP="007F601A" w:rsidRDefault="008310AF" w14:paraId="6052BF46" w14:textId="5F370B71">
      <w:pPr>
        <w:pStyle w:val="Heading2"/>
        <w:spacing w:after="0" w:line="240" w:lineRule="auto"/>
      </w:pPr>
      <w:bookmarkStart w:name="_Toc133624424" w:id="8"/>
      <w:r>
        <w:t>O</w:t>
      </w:r>
      <w:r w:rsidR="00435289">
        <w:t>verview</w:t>
      </w:r>
      <w:bookmarkEnd w:id="8"/>
    </w:p>
    <w:p w:rsidR="00F87ECF" w:rsidP="00D2442A" w:rsidRDefault="00D2442A" w14:paraId="0B5E6717" w14:textId="2917F924">
      <w:pPr>
        <w:jc w:val="both"/>
        <w:rPr>
          <w:rStyle w:val="SubtleEmphasis"/>
        </w:rPr>
      </w:pPr>
      <w:r w:rsidRPr="004769BB">
        <w:rPr>
          <w:rStyle w:val="SubtleEmphasis"/>
          <w:i w:val="0"/>
          <w:iCs w:val="0"/>
          <w:lang w:val="en-US"/>
        </w:rPr>
        <w:t>Coverity discovered a "</w:t>
      </w:r>
      <w:r w:rsidRPr="00D2442A">
        <w:rPr>
          <w:rStyle w:val="SubtleEmphasis"/>
          <w:b/>
          <w:bCs/>
          <w:i w:val="0"/>
          <w:iCs w:val="0"/>
          <w:lang w:val="en-US"/>
        </w:rPr>
        <w:t>high impact quality</w:t>
      </w:r>
      <w:r w:rsidRPr="004769BB">
        <w:rPr>
          <w:rStyle w:val="SubtleEmphasis"/>
          <w:i w:val="0"/>
          <w:iCs w:val="0"/>
          <w:lang w:val="en-US"/>
        </w:rPr>
        <w:t xml:space="preserve">" vulnerability with the usage of casting </w:t>
      </w:r>
      <w:r w:rsidRPr="00D2442A">
        <w:rPr>
          <w:rStyle w:val="SubtleEmphasis"/>
          <w:b/>
          <w:bCs/>
          <w:i w:val="0"/>
          <w:iCs w:val="0"/>
          <w:lang w:val="en-US"/>
        </w:rPr>
        <w:t>unsigned</w:t>
      </w:r>
      <w:r w:rsidRPr="004769BB">
        <w:rPr>
          <w:rStyle w:val="SubtleEmphasis"/>
          <w:i w:val="0"/>
          <w:iCs w:val="0"/>
          <w:lang w:val="en-US"/>
        </w:rPr>
        <w:t xml:space="preserve"> INT to the 32-bit time_t data type inside lines </w:t>
      </w:r>
      <w:r>
        <w:rPr>
          <w:rStyle w:val="SubtleEmphasis"/>
          <w:i w:val="0"/>
          <w:iCs w:val="0"/>
          <w:lang w:val="en-US"/>
        </w:rPr>
        <w:t>609</w:t>
      </w:r>
      <w:r w:rsidRPr="004769BB">
        <w:rPr>
          <w:rStyle w:val="SubtleEmphasis"/>
          <w:i w:val="0"/>
          <w:iCs w:val="0"/>
          <w:lang w:val="en-US"/>
        </w:rPr>
        <w:t xml:space="preserve"> and </w:t>
      </w:r>
      <w:r>
        <w:rPr>
          <w:rStyle w:val="SubtleEmphasis"/>
          <w:i w:val="0"/>
          <w:iCs w:val="0"/>
          <w:lang w:val="en-US"/>
        </w:rPr>
        <w:t>610</w:t>
      </w:r>
      <w:r w:rsidRPr="004769BB">
        <w:rPr>
          <w:rStyle w:val="SubtleEmphasis"/>
          <w:i w:val="0"/>
          <w:iCs w:val="0"/>
          <w:lang w:val="en-US"/>
        </w:rPr>
        <w:t xml:space="preserve"> of the </w:t>
      </w:r>
      <w:r w:rsidRPr="00D2442A">
        <w:rPr>
          <w:rStyle w:val="SubtleEmphasis"/>
          <w:b/>
          <w:bCs/>
          <w:i w:val="0"/>
          <w:iCs w:val="0"/>
          <w:lang w:val="en-US"/>
        </w:rPr>
        <w:t>C</w:t>
      </w:r>
      <w:r w:rsidRPr="00D2442A">
        <w:rPr>
          <w:rStyle w:val="SubtleEmphasis"/>
          <w:b/>
          <w:bCs/>
          <w:i w:val="0"/>
          <w:iCs w:val="0"/>
          <w:lang w:val="en-US"/>
        </w:rPr>
        <w:t>omputeDistanceToTerminus</w:t>
      </w:r>
      <w:r w:rsidRPr="00D2442A">
        <w:rPr>
          <w:rStyle w:val="SubtleEmphasis"/>
          <w:b/>
          <w:bCs/>
          <w:i w:val="0"/>
          <w:iCs w:val="0"/>
          <w:lang w:val="en-US"/>
        </w:rPr>
        <w:t xml:space="preserve"> </w:t>
      </w:r>
      <w:r w:rsidRPr="004769BB">
        <w:rPr>
          <w:rStyle w:val="SubtleEmphasis"/>
          <w:b/>
          <w:bCs/>
          <w:i w:val="0"/>
          <w:iCs w:val="0"/>
          <w:lang w:val="en-US"/>
        </w:rPr>
        <w:t>()</w:t>
      </w:r>
      <w:r w:rsidRPr="004769BB">
        <w:rPr>
          <w:rStyle w:val="SubtleEmphasis"/>
          <w:i w:val="0"/>
          <w:iCs w:val="0"/>
          <w:lang w:val="en-US"/>
        </w:rPr>
        <w:t xml:space="preserve"> function by examining the "</w:t>
      </w:r>
      <w:r w:rsidRPr="004769BB">
        <w:rPr>
          <w:rStyle w:val="SubtleEmphasis"/>
          <w:b/>
          <w:bCs/>
          <w:i w:val="0"/>
          <w:iCs w:val="0"/>
          <w:lang w:val="en-US"/>
        </w:rPr>
        <w:t>libcgr.c</w:t>
      </w:r>
      <w:r w:rsidRPr="004769BB">
        <w:rPr>
          <w:rStyle w:val="SubtleEmphasis"/>
          <w:i w:val="0"/>
          <w:iCs w:val="0"/>
          <w:lang w:val="en-US"/>
        </w:rPr>
        <w:t>" file under the "</w:t>
      </w:r>
      <w:r w:rsidRPr="004769BB">
        <w:rPr>
          <w:rStyle w:val="SubtleEmphasis"/>
          <w:b/>
          <w:bCs/>
          <w:i w:val="0"/>
          <w:iCs w:val="0"/>
          <w:lang w:val="en-US"/>
        </w:rPr>
        <w:t>cgr</w:t>
      </w:r>
      <w:r w:rsidRPr="004769BB">
        <w:rPr>
          <w:rStyle w:val="SubtleEmphasis"/>
          <w:i w:val="0"/>
          <w:iCs w:val="0"/>
          <w:lang w:val="en-US"/>
        </w:rPr>
        <w:t xml:space="preserve">" folder of the </w:t>
      </w:r>
      <w:r w:rsidRPr="004769BB">
        <w:rPr>
          <w:rStyle w:val="SubtleEmphasis"/>
          <w:b/>
          <w:bCs/>
          <w:i w:val="0"/>
          <w:iCs w:val="0"/>
          <w:lang w:val="en-US"/>
        </w:rPr>
        <w:t>Bundle Protocol v7</w:t>
      </w:r>
      <w:r w:rsidRPr="004769BB">
        <w:rPr>
          <w:rStyle w:val="SubtleEmphasis"/>
          <w:i w:val="0"/>
          <w:iCs w:val="0"/>
          <w:lang w:val="en-US"/>
        </w:rPr>
        <w:t xml:space="preserve"> directory. The fault being reported is a usage of 32-bit time issue, which is defined as CWE-197. The issue, also known as a Numeric Truncation Error, </w:t>
      </w:r>
      <w:r>
        <w:rPr>
          <w:rStyle w:val="SubtleEmphasis"/>
          <w:i w:val="0"/>
          <w:iCs w:val="0"/>
          <w:lang w:val="en-US"/>
        </w:rPr>
        <w:t xml:space="preserve">which </w:t>
      </w:r>
      <w:r w:rsidRPr="004769BB">
        <w:rPr>
          <w:rStyle w:val="SubtleEmphasis"/>
          <w:i w:val="0"/>
          <w:iCs w:val="0"/>
          <w:lang w:val="en-US"/>
        </w:rPr>
        <w:t xml:space="preserve">happens when a mathematical operation is done with a restricted number of digits and the result is rounded to accommodate that limited number of digits, preventing the result from being completely </w:t>
      </w:r>
      <w:r w:rsidRPr="004769BB">
        <w:rPr>
          <w:rStyle w:val="SubtleEmphasis"/>
          <w:i w:val="0"/>
          <w:iCs w:val="0"/>
          <w:lang w:val="en-US"/>
        </w:rPr>
        <w:t>correct.</w:t>
      </w:r>
    </w:p>
    <w:p w:rsidR="008310AF" w:rsidP="00F87ECF" w:rsidRDefault="008310AF" w14:paraId="218AF9A3" w14:textId="658A72AE">
      <w:pPr>
        <w:pStyle w:val="Heading2"/>
        <w:spacing w:after="0" w:line="240" w:lineRule="auto"/>
      </w:pPr>
      <w:bookmarkStart w:name="_Toc133624425" w:id="9"/>
      <w:r>
        <w:t>Observations</w:t>
      </w:r>
      <w:bookmarkEnd w:id="9"/>
    </w:p>
    <w:p w:rsidR="00D2442A" w:rsidP="00724B99" w:rsidRDefault="00D2442A" w14:paraId="403B4382" w14:textId="7C87B6B4">
      <w:pPr>
        <w:jc w:val="both"/>
        <w:rPr>
          <w:rStyle w:val="SubtleEmphasis"/>
          <w:i w:val="0"/>
          <w:iCs w:val="0"/>
          <w:lang w:val="en-US"/>
        </w:rPr>
      </w:pPr>
      <w:r w:rsidRPr="00D2442A">
        <w:rPr>
          <w:rStyle w:val="SubtleEmphasis"/>
          <w:i w:val="0"/>
          <w:iCs w:val="0"/>
          <w:lang w:val="en-US"/>
        </w:rPr>
        <w:t>CGR is an important routing technique used in DTN networks that calculates the optimal path required for a bundle to reach its destination based on network topology and available links between nodes. The algorithm generates a network of alternate routes based on node contacts and connections, and optimizes routes based on various parameters such as route length, age of data to be sent, and route available bandwidth. Select a route.</w:t>
      </w:r>
    </w:p>
    <w:p w:rsidR="006D2FDC" w:rsidP="00627E29" w:rsidRDefault="006D2FDC" w14:paraId="030672D1" w14:textId="7F074830">
      <w:pPr>
        <w:pStyle w:val="Heading2"/>
        <w:spacing w:after="0" w:line="240" w:lineRule="auto"/>
        <w:rPr>
          <w:rStyle w:val="SubtleEmphasis"/>
          <w:rFonts w:asciiTheme="minorHAnsi" w:hAnsiTheme="minorHAnsi" w:eastAsiaTheme="minorHAnsi" w:cstheme="minorBidi"/>
          <w:i w:val="0"/>
          <w:iCs w:val="0"/>
          <w:sz w:val="22"/>
          <w:szCs w:val="22"/>
        </w:rPr>
      </w:pPr>
      <w:bookmarkStart w:name="_Toc133624426" w:id="10"/>
      <w:r w:rsidRPr="006D2FDC">
        <w:rPr>
          <w:rStyle w:val="SubtleEmphasis"/>
          <w:rFonts w:asciiTheme="minorHAnsi" w:hAnsiTheme="minorHAnsi" w:eastAsiaTheme="minorHAnsi" w:cstheme="minorBidi"/>
          <w:i w:val="0"/>
          <w:iCs w:val="0"/>
          <w:sz w:val="22"/>
          <w:szCs w:val="22"/>
        </w:rPr>
        <w:t xml:space="preserve">In the </w:t>
      </w:r>
      <w:r>
        <w:rPr>
          <w:rStyle w:val="SubtleEmphasis"/>
          <w:rFonts w:asciiTheme="minorHAnsi" w:hAnsiTheme="minorHAnsi" w:eastAsiaTheme="minorHAnsi" w:cstheme="minorBidi"/>
          <w:i w:val="0"/>
          <w:iCs w:val="0"/>
          <w:sz w:val="22"/>
          <w:szCs w:val="22"/>
        </w:rPr>
        <w:t>“</w:t>
      </w:r>
      <w:r w:rsidRPr="006D2FDC">
        <w:rPr>
          <w:rStyle w:val="SubtleEmphasis"/>
          <w:rFonts w:asciiTheme="minorHAnsi" w:hAnsiTheme="minorHAnsi" w:eastAsiaTheme="minorHAnsi" w:cstheme="minorBidi"/>
          <w:b/>
          <w:bCs/>
          <w:i w:val="0"/>
          <w:iCs w:val="0"/>
          <w:sz w:val="22"/>
          <w:szCs w:val="22"/>
        </w:rPr>
        <w:t>libcgr.c</w:t>
      </w:r>
      <w:r>
        <w:rPr>
          <w:rStyle w:val="SubtleEmphasis"/>
          <w:rFonts w:asciiTheme="minorHAnsi" w:hAnsiTheme="minorHAnsi" w:eastAsiaTheme="minorHAnsi" w:cstheme="minorBidi"/>
          <w:b/>
          <w:bCs/>
          <w:i w:val="0"/>
          <w:iCs w:val="0"/>
          <w:sz w:val="22"/>
          <w:szCs w:val="22"/>
        </w:rPr>
        <w:t>”</w:t>
      </w:r>
      <w:r w:rsidRPr="006D2FDC">
        <w:rPr>
          <w:rStyle w:val="SubtleEmphasis"/>
          <w:rFonts w:asciiTheme="minorHAnsi" w:hAnsiTheme="minorHAnsi" w:eastAsiaTheme="minorHAnsi" w:cstheme="minorBidi"/>
          <w:i w:val="0"/>
          <w:iCs w:val="0"/>
          <w:sz w:val="22"/>
          <w:szCs w:val="22"/>
        </w:rPr>
        <w:t xml:space="preserve"> code, the </w:t>
      </w:r>
      <w:r w:rsidRPr="006D2FDC">
        <w:rPr>
          <w:rStyle w:val="SubtleEmphasis"/>
          <w:rFonts w:asciiTheme="minorHAnsi" w:hAnsiTheme="minorHAnsi" w:eastAsiaTheme="minorHAnsi" w:cstheme="minorBidi"/>
          <w:b/>
          <w:bCs/>
          <w:i w:val="0"/>
          <w:iCs w:val="0"/>
          <w:sz w:val="22"/>
          <w:szCs w:val="22"/>
        </w:rPr>
        <w:t>ComputeDistanceToTerminus</w:t>
      </w:r>
      <w:r w:rsidRPr="006D2FDC">
        <w:rPr>
          <w:rStyle w:val="SubtleEmphasis"/>
          <w:rFonts w:asciiTheme="minorHAnsi" w:hAnsiTheme="minorHAnsi" w:eastAsiaTheme="minorHAnsi" w:cstheme="minorBidi"/>
          <w:i w:val="0"/>
          <w:iCs w:val="0"/>
          <w:sz w:val="22"/>
          <w:szCs w:val="22"/>
        </w:rPr>
        <w:t xml:space="preserve"> (</w:t>
      </w:r>
      <w:r w:rsidRPr="006D2FDC">
        <w:rPr>
          <w:rStyle w:val="SubtleEmphasis"/>
          <w:rFonts w:asciiTheme="minorHAnsi" w:hAnsiTheme="minorHAnsi" w:eastAsiaTheme="minorHAnsi" w:cstheme="minorBidi"/>
          <w:i w:val="0"/>
          <w:iCs w:val="0"/>
          <w:sz w:val="22"/>
          <w:szCs w:val="22"/>
        </w:rPr>
        <w:t xml:space="preserve">) function calculates the distance based on the number of hops necessary to reach the final destination node. This method requires two parameters: the current node's endpoint id and the ultimate destination node's endpoint id. This method </w:t>
      </w:r>
      <w:r w:rsidRPr="006D2FDC">
        <w:rPr>
          <w:rStyle w:val="SubtleEmphasis"/>
          <w:rFonts w:asciiTheme="minorHAnsi" w:hAnsiTheme="minorHAnsi" w:eastAsiaTheme="minorHAnsi" w:cstheme="minorBidi"/>
          <w:i w:val="0"/>
          <w:iCs w:val="0"/>
          <w:sz w:val="22"/>
          <w:szCs w:val="22"/>
        </w:rPr>
        <w:t>uses</w:t>
      </w:r>
      <w:r w:rsidRPr="006D2FDC">
        <w:rPr>
          <w:rStyle w:val="SubtleEmphasis"/>
          <w:rFonts w:asciiTheme="minorHAnsi" w:hAnsiTheme="minorHAnsi" w:eastAsiaTheme="minorHAnsi" w:cstheme="minorBidi"/>
          <w:i w:val="0"/>
          <w:iCs w:val="0"/>
          <w:sz w:val="22"/>
          <w:szCs w:val="22"/>
        </w:rPr>
        <w:t xml:space="preserve"> a recursive strategy to search the list of endpoint IDs for the target node's endpoint ID.</w:t>
      </w:r>
    </w:p>
    <w:p w:rsidR="006D2FDC" w:rsidP="00627E29" w:rsidRDefault="006D2FDC" w14:paraId="34452641" w14:textId="77777777">
      <w:pPr>
        <w:pStyle w:val="Heading2"/>
        <w:spacing w:after="0" w:line="240" w:lineRule="auto"/>
        <w:rPr>
          <w:rStyle w:val="SubtleEmphasis"/>
          <w:rFonts w:asciiTheme="minorHAnsi" w:hAnsiTheme="minorHAnsi" w:eastAsiaTheme="minorHAnsi" w:cstheme="minorBidi"/>
          <w:i w:val="0"/>
          <w:iCs w:val="0"/>
          <w:sz w:val="22"/>
          <w:szCs w:val="22"/>
        </w:rPr>
      </w:pPr>
    </w:p>
    <w:p w:rsidR="00627E29" w:rsidP="00627E29" w:rsidRDefault="008310AF" w14:paraId="418950DA" w14:textId="296F776C">
      <w:pPr>
        <w:pStyle w:val="Heading2"/>
        <w:spacing w:after="0" w:line="240" w:lineRule="auto"/>
      </w:pPr>
      <w:r>
        <w:t>Supporting Evidence</w:t>
      </w:r>
      <w:bookmarkEnd w:id="10"/>
      <w:r>
        <w:tab/>
      </w:r>
    </w:p>
    <w:p w:rsidR="00C13904" w:rsidP="00C13904" w:rsidRDefault="00D2442A" w14:paraId="25C84288" w14:textId="1CEE5080">
      <w:pPr>
        <w:rPr>
          <w:lang w:val="en-US"/>
        </w:rPr>
      </w:pPr>
      <w:r w:rsidRPr="00D2442A">
        <w:rPr>
          <w:lang w:val="en-US"/>
        </w:rPr>
        <w:drawing>
          <wp:inline distT="0" distB="0" distL="0" distR="0" wp14:anchorId="7D9308D3" wp14:editId="44CE733C">
            <wp:extent cx="5731510" cy="675005"/>
            <wp:effectExtent l="0" t="0" r="2540" b="0"/>
            <wp:docPr id="170274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48875" name=""/>
                    <pic:cNvPicPr/>
                  </pic:nvPicPr>
                  <pic:blipFill>
                    <a:blip r:embed="rId13"/>
                    <a:stretch>
                      <a:fillRect/>
                    </a:stretch>
                  </pic:blipFill>
                  <pic:spPr>
                    <a:xfrm>
                      <a:off x="0" y="0"/>
                      <a:ext cx="5731510" cy="675005"/>
                    </a:xfrm>
                    <a:prstGeom prst="rect">
                      <a:avLst/>
                    </a:prstGeom>
                  </pic:spPr>
                </pic:pic>
              </a:graphicData>
            </a:graphic>
          </wp:inline>
        </w:drawing>
      </w:r>
    </w:p>
    <w:p w:rsidR="006D2FDC" w:rsidP="006D2FDC" w:rsidRDefault="006D2FDC" w14:paraId="45673CE9" w14:textId="202C2DC0">
      <w:pPr>
        <w:jc w:val="both"/>
        <w:rPr>
          <w:lang w:val="en-US"/>
        </w:rPr>
      </w:pPr>
      <w:bookmarkStart w:name="_Toc133624427" w:id="11"/>
      <w:r w:rsidRPr="004769BB">
        <w:rPr>
          <w:lang w:val="en-US"/>
        </w:rPr>
        <w:t xml:space="preserve">On line </w:t>
      </w:r>
      <w:r>
        <w:rPr>
          <w:lang w:val="en-US"/>
        </w:rPr>
        <w:t>609</w:t>
      </w:r>
      <w:r w:rsidRPr="004769BB">
        <w:rPr>
          <w:lang w:val="en-US"/>
        </w:rPr>
        <w:t xml:space="preserve">, we see the occurrence of this issue. The error shows that the code is converting an int to an unsigned int. To be more specific, the </w:t>
      </w:r>
      <w:proofErr w:type="spellStart"/>
      <w:r>
        <w:rPr>
          <w:b/>
          <w:bCs/>
          <w:lang w:val="en-US"/>
        </w:rPr>
        <w:t>transmit</w:t>
      </w:r>
      <w:r w:rsidRPr="006E4106">
        <w:rPr>
          <w:b/>
          <w:bCs/>
          <w:lang w:val="en-US"/>
        </w:rPr>
        <w:t>Time</w:t>
      </w:r>
      <w:proofErr w:type="spellEnd"/>
      <w:r w:rsidRPr="004769BB">
        <w:rPr>
          <w:lang w:val="en-US"/>
        </w:rPr>
        <w:t xml:space="preserve"> to an unsigned int. In C programming language, the unsigned int data type may only hold values in the range [0 - 65,535] or [0 - 4,294,967,295].</w:t>
      </w:r>
      <w:r>
        <w:rPr>
          <w:lang w:val="en-US"/>
        </w:rPr>
        <w:t xml:space="preserve"> </w:t>
      </w:r>
      <w:r w:rsidRPr="004769BB">
        <w:rPr>
          <w:lang w:val="en-US"/>
        </w:rPr>
        <w:t>Both int and unsigned int types are commonly 2 or 4 bytes in size. The fundamental distinction between the two is that an int can hold both positive and negative values, but an unsigned int can only hold non-negative integers.</w:t>
      </w:r>
    </w:p>
    <w:p w:rsidR="007F601A" w:rsidP="007F601A" w:rsidRDefault="0043201C" w14:paraId="40FECA14" w14:textId="77777777">
      <w:pPr>
        <w:pStyle w:val="Heading1"/>
        <w:spacing w:line="240" w:lineRule="auto"/>
      </w:pPr>
      <w:r>
        <w:t>Conclusions and Recommendations</w:t>
      </w:r>
      <w:bookmarkEnd w:id="11"/>
    </w:p>
    <w:p w:rsidRPr="00061FFE" w:rsidR="006D2FDC" w:rsidP="006D2FDC" w:rsidRDefault="006D2FDC" w14:paraId="1867D1B1" w14:textId="331200BA">
      <w:pPr>
        <w:jc w:val="both"/>
        <w:rPr>
          <w:rStyle w:val="SubtleEmphasis"/>
          <w:i w:val="0"/>
          <w:iCs w:val="0"/>
        </w:rPr>
      </w:pPr>
      <w:bookmarkStart w:name="_Toc133624428" w:id="12"/>
      <w:r w:rsidRPr="006E4106">
        <w:rPr>
          <w:rStyle w:val="SubtleEmphasis"/>
          <w:i w:val="0"/>
          <w:iCs w:val="0"/>
          <w:lang w:val="en-US"/>
        </w:rPr>
        <w:t>This is not an exploitable vulnerability. The solution to that issue would be to convert the “</w:t>
      </w:r>
      <w:proofErr w:type="spellStart"/>
      <w:r>
        <w:rPr>
          <w:b/>
          <w:bCs/>
          <w:lang w:val="en-US"/>
        </w:rPr>
        <w:t>transmit</w:t>
      </w:r>
      <w:r w:rsidRPr="006E4106">
        <w:rPr>
          <w:b/>
          <w:bCs/>
          <w:lang w:val="en-US"/>
        </w:rPr>
        <w:t>Time</w:t>
      </w:r>
      <w:proofErr w:type="spellEnd"/>
      <w:r w:rsidRPr="006E4106">
        <w:rPr>
          <w:rStyle w:val="SubtleEmphasis"/>
          <w:i w:val="0"/>
          <w:iCs w:val="0"/>
          <w:lang w:val="en-US"/>
        </w:rPr>
        <w:t>”</w:t>
      </w:r>
      <w:r>
        <w:rPr>
          <w:rStyle w:val="SubtleEmphasis"/>
          <w:i w:val="0"/>
          <w:iCs w:val="0"/>
          <w:lang w:val="en-US"/>
        </w:rPr>
        <w:t xml:space="preserve"> and “</w:t>
      </w:r>
      <w:proofErr w:type="spellStart"/>
      <w:r>
        <w:rPr>
          <w:b/>
          <w:bCs/>
          <w:lang w:val="en-US"/>
        </w:rPr>
        <w:t>arrrival</w:t>
      </w:r>
      <w:r w:rsidRPr="006E4106">
        <w:rPr>
          <w:b/>
          <w:bCs/>
          <w:lang w:val="en-US"/>
        </w:rPr>
        <w:t>Time</w:t>
      </w:r>
      <w:proofErr w:type="spellEnd"/>
      <w:r>
        <w:rPr>
          <w:b/>
          <w:bCs/>
          <w:lang w:val="en-US"/>
        </w:rPr>
        <w:t>”</w:t>
      </w:r>
      <w:r w:rsidRPr="006E4106">
        <w:rPr>
          <w:rStyle w:val="SubtleEmphasis"/>
          <w:i w:val="0"/>
          <w:iCs w:val="0"/>
          <w:lang w:val="en-US"/>
        </w:rPr>
        <w:t xml:space="preserve"> </w:t>
      </w:r>
      <w:r>
        <w:rPr>
          <w:rStyle w:val="SubtleEmphasis"/>
          <w:i w:val="0"/>
          <w:iCs w:val="0"/>
          <w:lang w:val="en-US"/>
        </w:rPr>
        <w:t>variables</w:t>
      </w:r>
      <w:r w:rsidRPr="006E4106">
        <w:rPr>
          <w:rStyle w:val="SubtleEmphasis"/>
          <w:i w:val="0"/>
          <w:iCs w:val="0"/>
          <w:lang w:val="en-US"/>
        </w:rPr>
        <w:t xml:space="preserve"> to a signed integer data type. A signed integer can include both positive and negative integers. This must then be verified to confirm that the code is still valid. Another solution to rectify the issue would be to use a function such as </w:t>
      </w:r>
      <w:proofErr w:type="spellStart"/>
      <w:proofErr w:type="gramStart"/>
      <w:r w:rsidRPr="006E4106">
        <w:rPr>
          <w:rStyle w:val="SubtleEmphasis"/>
          <w:i w:val="0"/>
          <w:iCs w:val="0"/>
          <w:lang w:val="en-US"/>
        </w:rPr>
        <w:t>gmtime</w:t>
      </w:r>
      <w:proofErr w:type="spellEnd"/>
      <w:r w:rsidRPr="006E4106">
        <w:rPr>
          <w:rStyle w:val="SubtleEmphasis"/>
          <w:i w:val="0"/>
          <w:iCs w:val="0"/>
          <w:lang w:val="en-US"/>
        </w:rPr>
        <w:t>(</w:t>
      </w:r>
      <w:proofErr w:type="gramEnd"/>
      <w:r w:rsidRPr="006E4106">
        <w:rPr>
          <w:rStyle w:val="SubtleEmphasis"/>
          <w:i w:val="0"/>
          <w:iCs w:val="0"/>
          <w:lang w:val="en-US"/>
        </w:rPr>
        <w:t>).</w:t>
      </w:r>
      <w:r>
        <w:rPr>
          <w:rStyle w:val="SubtleEmphasis"/>
          <w:i w:val="0"/>
          <w:iCs w:val="0"/>
          <w:lang w:val="en-US"/>
        </w:rPr>
        <w:t>g</w:t>
      </w:r>
      <w:r w:rsidRPr="002272BF">
        <w:rPr>
          <w:rStyle w:val="SubtleEmphasis"/>
          <w:i w:val="0"/>
          <w:iCs w:val="0"/>
          <w:lang w:val="en-US"/>
        </w:rPr>
        <w:t>eneral</w:t>
      </w:r>
    </w:p>
    <w:sdt>
      <w:sdtPr>
        <w:rPr>
          <w:rFonts w:asciiTheme="minorHAnsi" w:hAnsiTheme="minorHAnsi" w:eastAsiaTheme="minorHAnsi" w:cstheme="minorBidi"/>
          <w:i/>
          <w:iCs/>
          <w:color w:val="auto"/>
          <w:sz w:val="22"/>
          <w:szCs w:val="22"/>
          <w:lang w:val="en-GB"/>
        </w:rPr>
        <w:id w:val="697830761"/>
        <w:docPartObj>
          <w:docPartGallery w:val="Bibliographies"/>
          <w:docPartUnique/>
        </w:docPartObj>
      </w:sdtPr>
      <w:sdtEndPr>
        <w:rPr>
          <w:lang w:val="en-AU"/>
        </w:rPr>
      </w:sdtEndPr>
      <w:sdtContent>
        <w:p w:rsidR="00115DD7" w:rsidRDefault="00115DD7" w14:paraId="4415B366" w14:textId="56805869">
          <w:pPr>
            <w:pStyle w:val="Heading1"/>
          </w:pPr>
          <w:r>
            <w:rPr>
              <w:lang w:val="en-GB"/>
            </w:rPr>
            <w:t>References</w:t>
          </w:r>
          <w:bookmarkEnd w:id="12"/>
        </w:p>
        <w:sdt>
          <w:sdtPr>
            <w:id w:val="-573587230"/>
            <w:showingPlcHdr/>
            <w:bibliography/>
          </w:sdtPr>
          <w:sdtContent>
            <w:p w:rsidRPr="00115DD7" w:rsidR="0032522D" w:rsidP="00627E29" w:rsidRDefault="006D2FDC" w14:paraId="1E6B3354" w14:textId="525BBD79">
              <w:pPr>
                <w:rPr>
                  <w:rStyle w:val="Heading1Char"/>
                  <w:rFonts w:asciiTheme="minorHAnsi" w:hAnsiTheme="minorHAnsi" w:eastAsiaTheme="minorHAnsi" w:cstheme="minorBidi"/>
                  <w:color w:val="auto"/>
                  <w:sz w:val="22"/>
                  <w:szCs w:val="22"/>
                </w:rPr>
              </w:pPr>
              <w:r>
                <w:t xml:space="preserve">     </w:t>
              </w:r>
            </w:p>
          </w:sdtContent>
        </w:sdt>
      </w:sdtContent>
    </w:sdt>
    <w:p w:rsidRPr="0043201C" w:rsidR="008310AF" w:rsidP="00CF6C70" w:rsidRDefault="0043201C" w14:paraId="512CE0C2" w14:textId="119CF0D7">
      <w:bookmarkStart w:name="_Toc133624429" w:id="13"/>
      <w:r w:rsidRPr="0032522D">
        <w:rPr>
          <w:rStyle w:val="Heading1Char"/>
        </w:rPr>
        <w:t>Appendix</w:t>
      </w:r>
      <w:bookmarkEnd w:id="13"/>
    </w:p>
    <w:p w:rsidRPr="00115DD7" w:rsidR="008310AF" w:rsidP="008310AF" w:rsidRDefault="00271952" w14:paraId="129ECE72" w14:textId="1DDEBD0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Pr="00115DD7" w:rsidR="008310AF" w:rsidSect="00690363">
      <w:headerReference w:type="default" r:id="rId14"/>
      <w:footerReference w:type="even" r:id="rId15"/>
      <w:footerReference w:type="default" r:id="rId16"/>
      <w:pgSz w:w="11906" w:h="16838" w:orient="portrait"/>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D19" w:rsidP="009924FC" w:rsidRDefault="00D91D19" w14:paraId="44A7ABC7" w14:textId="77777777">
      <w:pPr>
        <w:spacing w:after="0" w:line="240" w:lineRule="auto"/>
      </w:pPr>
      <w:r>
        <w:separator/>
      </w:r>
    </w:p>
  </w:endnote>
  <w:endnote w:type="continuationSeparator" w:id="0">
    <w:p w:rsidR="00D91D19" w:rsidP="009924FC" w:rsidRDefault="00D91D19" w14:paraId="14972DAF" w14:textId="77777777">
      <w:pPr>
        <w:spacing w:after="0" w:line="240" w:lineRule="auto"/>
      </w:pPr>
      <w:r>
        <w:continuationSeparator/>
      </w:r>
    </w:p>
  </w:endnote>
  <w:endnote w:type="continuationNotice" w:id="1">
    <w:p w:rsidR="00D91D19" w:rsidRDefault="00D91D19" w14:paraId="187D3BB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A72" w:rsidP="003D0EEE" w:rsidRDefault="00797A72" w14:paraId="0B561062" w14:textId="678FBB7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21FD" w:rsidP="00797A72" w:rsidRDefault="00F121FD" w14:paraId="271DC1D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rsidRPr="00690363" w:rsidR="00797A72" w:rsidP="00690363" w:rsidRDefault="00690363" w14:paraId="343FF6FD" w14:textId="31C88EAF">
        <w:pPr>
          <w:pStyle w:val="Footer"/>
          <w:framePr w:wrap="none" w:hAnchor="page" w:vAnchor="text"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Pr="00690363" w:rsidR="00797A72">
          <w:rPr>
            <w:rStyle w:val="PageNumber"/>
            <w:color w:val="808080" w:themeColor="background1" w:themeShade="80"/>
            <w:sz w:val="18"/>
            <w:szCs w:val="18"/>
          </w:rPr>
          <w:fldChar w:fldCharType="begin"/>
        </w:r>
        <w:r w:rsidRPr="00690363" w:rsidR="00797A72">
          <w:rPr>
            <w:rStyle w:val="PageNumber"/>
            <w:color w:val="808080" w:themeColor="background1" w:themeShade="80"/>
            <w:sz w:val="18"/>
            <w:szCs w:val="18"/>
          </w:rPr>
          <w:instrText xml:space="preserve"> PAGE </w:instrText>
        </w:r>
        <w:r w:rsidRPr="00690363" w:rsidR="00797A72">
          <w:rPr>
            <w:rStyle w:val="PageNumber"/>
            <w:color w:val="808080" w:themeColor="background1" w:themeShade="80"/>
            <w:sz w:val="18"/>
            <w:szCs w:val="18"/>
          </w:rPr>
          <w:fldChar w:fldCharType="separate"/>
        </w:r>
        <w:r w:rsidRPr="00690363" w:rsidR="00797A72">
          <w:rPr>
            <w:rStyle w:val="PageNumber"/>
            <w:noProof/>
            <w:color w:val="808080" w:themeColor="background1" w:themeShade="80"/>
            <w:sz w:val="18"/>
            <w:szCs w:val="18"/>
          </w:rPr>
          <w:t>0</w:t>
        </w:r>
        <w:r w:rsidRPr="00690363" w:rsidR="00797A72">
          <w:rPr>
            <w:rStyle w:val="PageNumber"/>
            <w:color w:val="808080" w:themeColor="background1" w:themeShade="80"/>
            <w:sz w:val="18"/>
            <w:szCs w:val="18"/>
          </w:rPr>
          <w:fldChar w:fldCharType="end"/>
        </w:r>
      </w:p>
    </w:sdtContent>
  </w:sdt>
  <w:p w:rsidR="008310AF" w:rsidP="00797A72" w:rsidRDefault="00000000" w14:paraId="40A04E03" w14:textId="59CC9739">
    <w:pPr>
      <w:pStyle w:val="Footer"/>
      <w:pBdr>
        <w:top w:val="single" w:color="D9D9D9" w:themeColor="background1" w:themeShade="D9" w:sz="4" w:space="1"/>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30CCAE2">
                <v:shapetype id="_x0000_t202" coordsize="21600,21600" o:spt="202" path="m,l,21600r21600,l21600,xe" w14:anchorId="50AB763C">
                  <v:stroke joinstyle="miter"/>
                  <v:path gradientshapeok="t" o:connecttype="rect"/>
                </v:shapetype>
                <v:shape id="Text Box 217"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rsidR="008310AF" w:rsidRDefault="008310AF" w14:paraId="2D40B2A1" w14:textId="7EACE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D19" w:rsidP="009924FC" w:rsidRDefault="00D91D19" w14:paraId="1061F05D" w14:textId="77777777">
      <w:pPr>
        <w:spacing w:after="0" w:line="240" w:lineRule="auto"/>
      </w:pPr>
      <w:r>
        <w:separator/>
      </w:r>
    </w:p>
  </w:footnote>
  <w:footnote w:type="continuationSeparator" w:id="0">
    <w:p w:rsidR="00D91D19" w:rsidP="009924FC" w:rsidRDefault="00D91D19" w14:paraId="266F9BF5" w14:textId="77777777">
      <w:pPr>
        <w:spacing w:after="0" w:line="240" w:lineRule="auto"/>
      </w:pPr>
      <w:r>
        <w:continuationSeparator/>
      </w:r>
    </w:p>
  </w:footnote>
  <w:footnote w:type="continuationNotice" w:id="1">
    <w:p w:rsidR="00D91D19" w:rsidRDefault="00D91D19" w14:paraId="0D03512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5590A38E">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rsidR="00D42633">
      <w:t>1</w:t>
    </w:r>
    <w:r w:rsidRPr="007F601A">
      <w:t xml:space="preserve"> |</w:t>
    </w:r>
    <w:r w:rsidRPr="007F601A">
      <w:rPr>
        <w:b/>
        <w:bCs/>
      </w:rPr>
      <w:t xml:space="preserve"> 202</w:t>
    </w:r>
    <w:r w:rsidR="00D42633">
      <w:rPr>
        <w:b/>
        <w:bCs/>
      </w:rPr>
      <w:t>3</w:t>
    </w:r>
    <w:r w:rsidRPr="007F601A">
      <w:br/>
    </w:r>
    <w:r w:rsidRPr="007F601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61FFE"/>
    <w:rsid w:val="000A419C"/>
    <w:rsid w:val="000D3374"/>
    <w:rsid w:val="000E61B1"/>
    <w:rsid w:val="000F534E"/>
    <w:rsid w:val="00115DD7"/>
    <w:rsid w:val="0012225D"/>
    <w:rsid w:val="00192292"/>
    <w:rsid w:val="001C3FA1"/>
    <w:rsid w:val="002079A7"/>
    <w:rsid w:val="002272BF"/>
    <w:rsid w:val="00236552"/>
    <w:rsid w:val="00271952"/>
    <w:rsid w:val="0032522D"/>
    <w:rsid w:val="003934F3"/>
    <w:rsid w:val="003E26D0"/>
    <w:rsid w:val="0043201C"/>
    <w:rsid w:val="00435289"/>
    <w:rsid w:val="004646D9"/>
    <w:rsid w:val="00520BF6"/>
    <w:rsid w:val="00560CC6"/>
    <w:rsid w:val="005671A0"/>
    <w:rsid w:val="005B1F36"/>
    <w:rsid w:val="005F4EAC"/>
    <w:rsid w:val="00615F8E"/>
    <w:rsid w:val="006170B2"/>
    <w:rsid w:val="00627E29"/>
    <w:rsid w:val="00632907"/>
    <w:rsid w:val="00690363"/>
    <w:rsid w:val="006B0FAD"/>
    <w:rsid w:val="006D2FDC"/>
    <w:rsid w:val="00714745"/>
    <w:rsid w:val="00724B99"/>
    <w:rsid w:val="00797A72"/>
    <w:rsid w:val="007C22D5"/>
    <w:rsid w:val="007F39F5"/>
    <w:rsid w:val="007F601A"/>
    <w:rsid w:val="008310AF"/>
    <w:rsid w:val="008D2540"/>
    <w:rsid w:val="009924FC"/>
    <w:rsid w:val="009B6721"/>
    <w:rsid w:val="009E2EBA"/>
    <w:rsid w:val="00A14D28"/>
    <w:rsid w:val="00AB15D9"/>
    <w:rsid w:val="00AB162B"/>
    <w:rsid w:val="00B13EBD"/>
    <w:rsid w:val="00C13904"/>
    <w:rsid w:val="00C31A32"/>
    <w:rsid w:val="00CF6C70"/>
    <w:rsid w:val="00D07867"/>
    <w:rsid w:val="00D17601"/>
    <w:rsid w:val="00D2442A"/>
    <w:rsid w:val="00D42633"/>
    <w:rsid w:val="00D91D19"/>
    <w:rsid w:val="00DB13F7"/>
    <w:rsid w:val="00DD0173"/>
    <w:rsid w:val="00DD66C2"/>
    <w:rsid w:val="00DF273E"/>
    <w:rsid w:val="00E261B5"/>
    <w:rsid w:val="00E64D61"/>
    <w:rsid w:val="00F036AC"/>
    <w:rsid w:val="00F121FD"/>
    <w:rsid w:val="00F23A10"/>
    <w:rsid w:val="00F4012F"/>
    <w:rsid w:val="00F46D37"/>
    <w:rsid w:val="00F64C27"/>
    <w:rsid w:val="00F87ECF"/>
    <w:rsid w:val="00FE5FC2"/>
    <w:rsid w:val="1BD27110"/>
    <w:rsid w:val="1D5DD47E"/>
    <w:rsid w:val="2127251A"/>
    <w:rsid w:val="21F1E866"/>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hAnsi="Times New Roman" w:eastAsia="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glossaryDocument" Target="glossary/document.xml" Id="R39f4608b856f45f9"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e1714f-486a-4f84-8561-69a26e90ed04}"/>
      </w:docPartPr>
      <w:docPartBody>
        <w:p w14:paraId="36E36A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C420C8-9EB9-4F44-A980-AFEA21DFE8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ADHARSHAAN DEVARAJ</lastModifiedBy>
  <revision>16</revision>
  <dcterms:created xsi:type="dcterms:W3CDTF">2023-03-31T18:04:00.0000000Z</dcterms:created>
  <dcterms:modified xsi:type="dcterms:W3CDTF">2023-05-15T17:57:44.9781184Z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