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6EE862A4" w:rsidR="008310AF" w:rsidRDefault="00AD6C1E" w:rsidP="008310AF">
            <w:pPr>
              <w:jc w:val="center"/>
            </w:pPr>
            <w:r>
              <w:t>1</w:t>
            </w:r>
            <w:r w:rsidR="00612E8F">
              <w:t>3</w:t>
            </w:r>
            <w:r w:rsidR="00F87ECF">
              <w:t>/0</w:t>
            </w:r>
            <w:r w:rsidR="007F39F5">
              <w:t>5</w:t>
            </w:r>
            <w:r w:rsidR="00F87ECF">
              <w:t>/2023</w:t>
            </w:r>
          </w:p>
        </w:tc>
        <w:tc>
          <w:tcPr>
            <w:tcW w:w="1381" w:type="dxa"/>
          </w:tcPr>
          <w:p w14:paraId="408C2F2B" w14:textId="3BE7A023" w:rsidR="008310AF" w:rsidRDefault="440B95C8" w:rsidP="00632907">
            <w:pPr>
              <w:jc w:val="both"/>
            </w:pPr>
            <w:r>
              <w:t>V1</w:t>
            </w:r>
            <w:r w:rsidR="001723D9">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1CC0EDA5"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2E7A5E">
              <w:rPr>
                <w:noProof/>
                <w:webHidden/>
              </w:rPr>
              <w:t>3</w:t>
            </w:r>
            <w:r w:rsidR="00192292">
              <w:rPr>
                <w:noProof/>
                <w:webHidden/>
              </w:rPr>
              <w:fldChar w:fldCharType="end"/>
            </w:r>
          </w:hyperlink>
        </w:p>
        <w:p w14:paraId="428F21A7" w14:textId="47FC0F4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2E7A5E">
              <w:rPr>
                <w:noProof/>
                <w:webHidden/>
              </w:rPr>
              <w:t>3</w:t>
            </w:r>
            <w:r w:rsidR="00192292">
              <w:rPr>
                <w:noProof/>
                <w:webHidden/>
              </w:rPr>
              <w:fldChar w:fldCharType="end"/>
            </w:r>
          </w:hyperlink>
        </w:p>
        <w:p w14:paraId="080AD292" w14:textId="1BE716BA"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2E7A5E">
              <w:rPr>
                <w:noProof/>
                <w:webHidden/>
              </w:rPr>
              <w:t>3</w:t>
            </w:r>
            <w:r w:rsidR="00192292">
              <w:rPr>
                <w:noProof/>
                <w:webHidden/>
              </w:rPr>
              <w:fldChar w:fldCharType="end"/>
            </w:r>
          </w:hyperlink>
        </w:p>
        <w:p w14:paraId="223CE8C8" w14:textId="2969B50A"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2E7A5E">
              <w:rPr>
                <w:noProof/>
                <w:webHidden/>
              </w:rPr>
              <w:t>3</w:t>
            </w:r>
            <w:r w:rsidR="00192292">
              <w:rPr>
                <w:noProof/>
                <w:webHidden/>
              </w:rPr>
              <w:fldChar w:fldCharType="end"/>
            </w:r>
          </w:hyperlink>
        </w:p>
        <w:p w14:paraId="15BB0DE9" w14:textId="022E915C"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44116189" w14:textId="7DD6763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69D79FF4" w14:textId="46E0ED91"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10205605" w14:textId="72518E96"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4390B364" w14:textId="1CF5E548"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213ED84D" w14:textId="551E57B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2E7A5E">
              <w:rPr>
                <w:noProof/>
                <w:webHidden/>
              </w:rPr>
              <w:t>4</w:t>
            </w:r>
            <w:r w:rsidR="00192292">
              <w:rPr>
                <w:noProof/>
                <w:webHidden/>
              </w:rPr>
              <w:fldChar w:fldCharType="end"/>
            </w:r>
          </w:hyperlink>
        </w:p>
        <w:p w14:paraId="02FCB4B4" w14:textId="51D71485"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2E7A5E">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4EE3E5C7" w:rsidR="008310AF" w:rsidRDefault="008310AF" w:rsidP="008310AF">
      <w:pPr>
        <w:jc w:val="both"/>
        <w:rPr>
          <w:b/>
          <w:bCs/>
          <w:i/>
          <w:iCs/>
        </w:rPr>
      </w:pPr>
      <w:r>
        <w:t xml:space="preserve">This static code analysis is limited to the </w:t>
      </w:r>
      <w:r w:rsidR="007F39F5" w:rsidRPr="007F39F5">
        <w:rPr>
          <w:b/>
          <w:bCs/>
          <w:i/>
          <w:iCs/>
        </w:rPr>
        <w:t xml:space="preserve">Memory </w:t>
      </w:r>
      <w:r w:rsidR="007F39F5">
        <w:rPr>
          <w:b/>
          <w:bCs/>
          <w:i/>
          <w:iCs/>
        </w:rPr>
        <w:t>–</w:t>
      </w:r>
      <w:r w:rsidR="007F39F5" w:rsidRPr="007F39F5">
        <w:rPr>
          <w:b/>
          <w:bCs/>
          <w:i/>
          <w:iCs/>
        </w:rPr>
        <w:t xml:space="preserve"> corruptions</w:t>
      </w:r>
      <w:r w:rsidR="007F39F5">
        <w:rPr>
          <w:b/>
          <w:bCs/>
          <w:i/>
          <w:iCs/>
        </w:rPr>
        <w:t xml:space="preserve"> </w:t>
      </w:r>
      <w:r>
        <w:t>type defect identified in the following CIDs:</w:t>
      </w:r>
      <w:r>
        <w:br/>
      </w:r>
      <w:r w:rsidR="00F87ECF" w:rsidRPr="00F87ECF">
        <w:rPr>
          <w:b/>
          <w:bCs/>
          <w:i/>
          <w:iCs/>
        </w:rPr>
        <w:t>1520</w:t>
      </w:r>
      <w:r w:rsidR="007F39F5">
        <w:rPr>
          <w:b/>
          <w:bCs/>
          <w:i/>
          <w:iCs/>
        </w:rPr>
        <w:t>6</w:t>
      </w:r>
      <w:r w:rsidR="00AD6C1E">
        <w:rPr>
          <w:b/>
          <w:bCs/>
          <w:i/>
          <w:iCs/>
        </w:rPr>
        <w:t>9</w:t>
      </w:r>
      <w:r w:rsidR="007F39F5">
        <w:rPr>
          <w:b/>
          <w:bCs/>
          <w:i/>
          <w:iCs/>
        </w:rPr>
        <w:t>5</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2B9BE313" w14:textId="7D197ECC" w:rsidR="00627E29" w:rsidRDefault="004769BB" w:rsidP="00DD6FBD">
      <w:pPr>
        <w:jc w:val="both"/>
        <w:rPr>
          <w:rStyle w:val="SubtleEmphasis"/>
          <w:i w:val="0"/>
          <w:iCs w:val="0"/>
          <w:lang w:val="en-US"/>
        </w:rPr>
      </w:pPr>
      <w:r w:rsidRPr="004769BB">
        <w:rPr>
          <w:rStyle w:val="SubtleEmphasis"/>
          <w:i w:val="0"/>
          <w:iCs w:val="0"/>
          <w:lang w:val="en-US"/>
        </w:rPr>
        <w:t xml:space="preserve">Coverity discovered a "high impact quality" vulnerability with the usage of casting unsigned INT to the 32-bit time_t data type inside lines 2007 and 2008 of the </w:t>
      </w:r>
      <w:r w:rsidRPr="004769BB">
        <w:rPr>
          <w:rStyle w:val="SubtleEmphasis"/>
          <w:b/>
          <w:bCs/>
          <w:i w:val="0"/>
          <w:iCs w:val="0"/>
          <w:lang w:val="en-US"/>
        </w:rPr>
        <w:t>checkRoute (</w:t>
      </w:r>
      <w:r w:rsidRPr="004769BB">
        <w:rPr>
          <w:rStyle w:val="SubtleEmphasis"/>
          <w:b/>
          <w:bCs/>
          <w:i w:val="0"/>
          <w:iCs w:val="0"/>
          <w:lang w:val="en-US"/>
        </w:rPr>
        <w:t>)</w:t>
      </w:r>
      <w:r w:rsidRPr="004769BB">
        <w:rPr>
          <w:rStyle w:val="SubtleEmphasis"/>
          <w:i w:val="0"/>
          <w:iCs w:val="0"/>
          <w:lang w:val="en-US"/>
        </w:rPr>
        <w:t xml:space="preserve"> function by examining the "</w:t>
      </w:r>
      <w:r w:rsidRPr="004769BB">
        <w:rPr>
          <w:rStyle w:val="SubtleEmphasis"/>
          <w:b/>
          <w:bCs/>
          <w:i w:val="0"/>
          <w:iCs w:val="0"/>
          <w:lang w:val="en-US"/>
        </w:rPr>
        <w:t>libcgr.c</w:t>
      </w:r>
      <w:r w:rsidRPr="004769BB">
        <w:rPr>
          <w:rStyle w:val="SubtleEmphasis"/>
          <w:i w:val="0"/>
          <w:iCs w:val="0"/>
          <w:lang w:val="en-US"/>
        </w:rPr>
        <w:t>" file under the "</w:t>
      </w:r>
      <w:r w:rsidRPr="004769BB">
        <w:rPr>
          <w:rStyle w:val="SubtleEmphasis"/>
          <w:b/>
          <w:bCs/>
          <w:i w:val="0"/>
          <w:iCs w:val="0"/>
          <w:lang w:val="en-US"/>
        </w:rPr>
        <w:t>cgr</w:t>
      </w:r>
      <w:r w:rsidRPr="004769BB">
        <w:rPr>
          <w:rStyle w:val="SubtleEmphasis"/>
          <w:i w:val="0"/>
          <w:iCs w:val="0"/>
          <w:lang w:val="en-US"/>
        </w:rPr>
        <w:t xml:space="preserve">" folder of the </w:t>
      </w:r>
      <w:r w:rsidRPr="004769BB">
        <w:rPr>
          <w:rStyle w:val="SubtleEmphasis"/>
          <w:b/>
          <w:bCs/>
          <w:i w:val="0"/>
          <w:iCs w:val="0"/>
          <w:lang w:val="en-US"/>
        </w:rPr>
        <w:t>Bundle Protocol v7</w:t>
      </w:r>
      <w:r w:rsidRPr="004769BB">
        <w:rPr>
          <w:rStyle w:val="SubtleEmphasis"/>
          <w:i w:val="0"/>
          <w:iCs w:val="0"/>
          <w:lang w:val="en-US"/>
        </w:rPr>
        <w:t xml:space="preserve"> directory. The fault being reported is a usage of 32-bit time issue, which is defined as CWE-197. The issue, also known as a Numeric Truncation Error, </w:t>
      </w:r>
      <w:r>
        <w:rPr>
          <w:rStyle w:val="SubtleEmphasis"/>
          <w:i w:val="0"/>
          <w:iCs w:val="0"/>
          <w:lang w:val="en-US"/>
        </w:rPr>
        <w:t xml:space="preserve">which </w:t>
      </w:r>
      <w:r w:rsidRPr="004769BB">
        <w:rPr>
          <w:rStyle w:val="SubtleEmphasis"/>
          <w:i w:val="0"/>
          <w:iCs w:val="0"/>
          <w:lang w:val="en-US"/>
        </w:rPr>
        <w:t>happens when a mathematical operation is done with a restricted number of digits and the result is rounded to accommodate that limited number of digits, preventing the result from being completely correct.</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7C8AF8E6" w14:textId="21528093" w:rsidR="004769BB" w:rsidRPr="004769BB" w:rsidRDefault="004769BB" w:rsidP="004769BB">
      <w:pPr>
        <w:jc w:val="both"/>
        <w:rPr>
          <w:rStyle w:val="SubtleEmphasis"/>
          <w:i w:val="0"/>
          <w:iCs w:val="0"/>
          <w:lang w:val="en-US"/>
        </w:rPr>
      </w:pPr>
      <w:r w:rsidRPr="004769BB">
        <w:rPr>
          <w:rStyle w:val="SubtleEmphasis"/>
          <w:i w:val="0"/>
          <w:iCs w:val="0"/>
          <w:lang w:val="en-US"/>
        </w:rPr>
        <w:t>CGR is a major routing technique used in DTN networks that works by calculating the optimum path for a bundle to take to reach its destination based on network topology and available links between nodes. The algorithm generates a network of alternative routes based on node contacts and connection, and then chooses the optimum route based on a variety of parameters, including the length of the route, the age of the data being transferred, and the bandwidth available on the route.</w:t>
      </w:r>
    </w:p>
    <w:p w14:paraId="3593E306" w14:textId="022A1B3D" w:rsidR="004769BB" w:rsidRPr="00C13904" w:rsidRDefault="004769BB" w:rsidP="004769BB">
      <w:pPr>
        <w:jc w:val="both"/>
        <w:rPr>
          <w:rStyle w:val="SubtleEmphasis"/>
          <w:i w:val="0"/>
          <w:iCs w:val="0"/>
          <w:lang w:val="en-US"/>
        </w:rPr>
      </w:pPr>
      <w:r w:rsidRPr="004769BB">
        <w:rPr>
          <w:rStyle w:val="SubtleEmphasis"/>
          <w:i w:val="0"/>
          <w:iCs w:val="0"/>
          <w:lang w:val="en-US"/>
        </w:rPr>
        <w:t xml:space="preserve">The </w:t>
      </w:r>
      <w:r w:rsidRPr="004769BB">
        <w:rPr>
          <w:rStyle w:val="SubtleEmphasis"/>
          <w:b/>
          <w:bCs/>
          <w:i w:val="0"/>
          <w:iCs w:val="0"/>
          <w:lang w:val="en-US"/>
        </w:rPr>
        <w:t>CheckRoute</w:t>
      </w:r>
      <w:r>
        <w:rPr>
          <w:rStyle w:val="SubtleEmphasis"/>
          <w:i w:val="0"/>
          <w:iCs w:val="0"/>
          <w:lang w:val="en-US"/>
        </w:rPr>
        <w:t xml:space="preserve"> </w:t>
      </w:r>
      <w:r w:rsidRPr="004769BB">
        <w:rPr>
          <w:rStyle w:val="SubtleEmphasis"/>
          <w:i w:val="0"/>
          <w:iCs w:val="0"/>
          <w:lang w:val="en-US"/>
        </w:rPr>
        <w:t>() method accepts a route specification as input, which includes information about the nodes along the possible route, such as their addresses and the time when the route will be accessible. The function then computes the predicted quality of the route based on a variety of parameters such as available bandwidth, estimated latency along the route, route dependability, and others. The function produces a route quality measure, which the CGR algorithm uses to identify the optimum route for the bundle.</w:t>
      </w:r>
    </w:p>
    <w:p w14:paraId="418950DA" w14:textId="4BEFA4C5" w:rsidR="00627E29" w:rsidRDefault="008310AF" w:rsidP="00627E29">
      <w:pPr>
        <w:pStyle w:val="Heading2"/>
        <w:spacing w:after="0" w:line="240" w:lineRule="auto"/>
      </w:pPr>
      <w:bookmarkStart w:id="10" w:name="_Toc133624426"/>
      <w:r>
        <w:t>Supporting Evidence</w:t>
      </w:r>
      <w:bookmarkEnd w:id="10"/>
      <w:r>
        <w:tab/>
      </w:r>
    </w:p>
    <w:p w14:paraId="25C84288" w14:textId="47FBA009" w:rsidR="00C13904" w:rsidRDefault="004769BB" w:rsidP="00C13904">
      <w:pPr>
        <w:rPr>
          <w:lang w:val="en-US"/>
        </w:rPr>
      </w:pPr>
      <w:r w:rsidRPr="004769BB">
        <w:rPr>
          <w:lang w:val="en-US"/>
        </w:rPr>
        <w:drawing>
          <wp:inline distT="0" distB="0" distL="0" distR="0" wp14:anchorId="1B374E04" wp14:editId="69B63777">
            <wp:extent cx="5731510" cy="997585"/>
            <wp:effectExtent l="0" t="0" r="2540" b="0"/>
            <wp:docPr id="113327894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78948" name="Picture 1" descr="A picture containing text, font, screenshot&#10;&#10;Description automatically generated"/>
                    <pic:cNvPicPr/>
                  </pic:nvPicPr>
                  <pic:blipFill>
                    <a:blip r:embed="rId13"/>
                    <a:stretch>
                      <a:fillRect/>
                    </a:stretch>
                  </pic:blipFill>
                  <pic:spPr>
                    <a:xfrm>
                      <a:off x="0" y="0"/>
                      <a:ext cx="5731510" cy="997585"/>
                    </a:xfrm>
                    <a:prstGeom prst="rect">
                      <a:avLst/>
                    </a:prstGeom>
                  </pic:spPr>
                </pic:pic>
              </a:graphicData>
            </a:graphic>
          </wp:inline>
        </w:drawing>
      </w:r>
    </w:p>
    <w:p w14:paraId="7D3450E6" w14:textId="57C2BE0F" w:rsidR="004769BB" w:rsidRDefault="004769BB" w:rsidP="004769BB">
      <w:pPr>
        <w:jc w:val="both"/>
        <w:rPr>
          <w:lang w:val="en-US"/>
        </w:rPr>
      </w:pPr>
      <w:r w:rsidRPr="004769BB">
        <w:rPr>
          <w:lang w:val="en-US"/>
        </w:rPr>
        <w:t xml:space="preserve">On line 2007, we see the occurrence of this issue. The error shows that the code is converting an int to an unsigned int. To be more specific, the </w:t>
      </w:r>
      <w:r w:rsidRPr="006E4106">
        <w:rPr>
          <w:b/>
          <w:bCs/>
          <w:lang w:val="en-US"/>
        </w:rPr>
        <w:t>route-&gt;fromTime</w:t>
      </w:r>
      <w:r w:rsidRPr="004769BB">
        <w:rPr>
          <w:lang w:val="en-US"/>
        </w:rPr>
        <w:t xml:space="preserve"> to an unsigned int. In C programming language, the unsigned int data type may only hold values in the range [0 - 65,535] or [0 - 4,294,967,295].</w:t>
      </w:r>
      <w:r w:rsidR="006E4106">
        <w:rPr>
          <w:lang w:val="en-US"/>
        </w:rPr>
        <w:t xml:space="preserve"> </w:t>
      </w:r>
      <w:r w:rsidRPr="004769BB">
        <w:rPr>
          <w:lang w:val="en-US"/>
        </w:rPr>
        <w:t>Both int and unsigned int types are commonly 2 or 4 bytes in size. The fundamental distinction between the two is that an int can hold both positive and negative values, but an unsigned int can only hold non-negative integers.</w:t>
      </w:r>
    </w:p>
    <w:p w14:paraId="40FECA14" w14:textId="77777777" w:rsidR="007F601A" w:rsidRDefault="0043201C" w:rsidP="007F601A">
      <w:pPr>
        <w:pStyle w:val="Heading1"/>
        <w:spacing w:line="240" w:lineRule="auto"/>
      </w:pPr>
      <w:bookmarkStart w:id="11" w:name="_Toc133624427"/>
      <w:r>
        <w:t>Conclusions and Recommendations</w:t>
      </w:r>
      <w:bookmarkEnd w:id="11"/>
    </w:p>
    <w:p w14:paraId="3A651FD0" w14:textId="1C4F7874" w:rsidR="00061FFE" w:rsidRPr="00061FFE" w:rsidRDefault="006E4106" w:rsidP="00DD6FBD">
      <w:pPr>
        <w:jc w:val="both"/>
        <w:rPr>
          <w:rStyle w:val="SubtleEmphasis"/>
          <w:i w:val="0"/>
          <w:iCs w:val="0"/>
        </w:rPr>
      </w:pPr>
      <w:r w:rsidRPr="006E4106">
        <w:rPr>
          <w:rStyle w:val="SubtleEmphasis"/>
          <w:i w:val="0"/>
          <w:iCs w:val="0"/>
          <w:lang w:val="en-US"/>
        </w:rPr>
        <w:t>This is not an exploitable vulnerability. The solution to that issue would be to convert the “</w:t>
      </w:r>
      <w:r w:rsidRPr="006E4106">
        <w:rPr>
          <w:b/>
          <w:bCs/>
          <w:lang w:val="en-US"/>
        </w:rPr>
        <w:t>route-&gt;fromTime</w:t>
      </w:r>
      <w:r w:rsidRPr="006E4106">
        <w:rPr>
          <w:rStyle w:val="SubtleEmphasis"/>
          <w:i w:val="0"/>
          <w:iCs w:val="0"/>
          <w:lang w:val="en-US"/>
        </w:rPr>
        <w:t>”</w:t>
      </w:r>
      <w:r>
        <w:rPr>
          <w:rStyle w:val="SubtleEmphasis"/>
          <w:i w:val="0"/>
          <w:iCs w:val="0"/>
          <w:lang w:val="en-US"/>
        </w:rPr>
        <w:t xml:space="preserve"> and “</w:t>
      </w:r>
      <w:r w:rsidRPr="006E4106">
        <w:rPr>
          <w:b/>
          <w:bCs/>
          <w:lang w:val="en-US"/>
        </w:rPr>
        <w:t>route-&gt;</w:t>
      </w:r>
      <w:r>
        <w:rPr>
          <w:b/>
          <w:bCs/>
          <w:lang w:val="en-US"/>
        </w:rPr>
        <w:t>arrrival</w:t>
      </w:r>
      <w:r w:rsidRPr="006E4106">
        <w:rPr>
          <w:b/>
          <w:bCs/>
          <w:lang w:val="en-US"/>
        </w:rPr>
        <w:t>Time</w:t>
      </w:r>
      <w:r>
        <w:rPr>
          <w:b/>
          <w:bCs/>
          <w:lang w:val="en-US"/>
        </w:rPr>
        <w:t>”</w:t>
      </w:r>
      <w:r w:rsidRPr="006E4106">
        <w:rPr>
          <w:rStyle w:val="SubtleEmphasis"/>
          <w:i w:val="0"/>
          <w:iCs w:val="0"/>
          <w:lang w:val="en-US"/>
        </w:rPr>
        <w:t xml:space="preserve"> </w:t>
      </w:r>
      <w:r>
        <w:rPr>
          <w:rStyle w:val="SubtleEmphasis"/>
          <w:i w:val="0"/>
          <w:iCs w:val="0"/>
          <w:lang w:val="en-US"/>
        </w:rPr>
        <w:t>variables</w:t>
      </w:r>
      <w:r w:rsidRPr="006E4106">
        <w:rPr>
          <w:rStyle w:val="SubtleEmphasis"/>
          <w:i w:val="0"/>
          <w:iCs w:val="0"/>
          <w:lang w:val="en-US"/>
        </w:rPr>
        <w:t xml:space="preserve"> to a signed integer data type. A signed integer can include both positive and negative integers. This must then be verified to confirm that the code is still valid. Another solution to rectify the issue would be to use a function such as gmtime().</w:t>
      </w:r>
      <w:r w:rsidR="002272BF" w:rsidRPr="002272BF">
        <w:rPr>
          <w:rStyle w:val="SubtleEmphasis"/>
          <w:i w:val="0"/>
          <w:iCs w:val="0"/>
          <w:lang w:val="en-US"/>
        </w:rPr>
        <w:t>eneral</w:t>
      </w:r>
    </w:p>
    <w:bookmarkStart w:id="12" w:name="_Toc133624428" w:displacedByCustomXml="next"/>
    <w:sdt>
      <w:sdtPr>
        <w:rPr>
          <w:rFonts w:asciiTheme="minorHAnsi" w:eastAsiaTheme="minorHAnsi" w:hAnsiTheme="minorHAnsi" w:cstheme="minorBidi"/>
          <w:i/>
          <w:iCs/>
          <w:color w:val="auto"/>
          <w:sz w:val="22"/>
          <w:szCs w:val="22"/>
          <w:lang w:val="en-GB"/>
        </w:rPr>
        <w:id w:val="697830761"/>
        <w:docPartObj>
          <w:docPartGallery w:val="Bibliographies"/>
          <w:docPartUnique/>
        </w:docPartObj>
      </w:sdtPr>
      <w:sdtEndPr>
        <w:rPr>
          <w:lang w:val="en-AU"/>
        </w:rPr>
      </w:sdtEndPr>
      <w:sdtContent>
        <w:p w14:paraId="4415B366" w14:textId="56805869" w:rsidR="00115DD7" w:rsidRDefault="00115DD7">
          <w:pPr>
            <w:pStyle w:val="Heading1"/>
          </w:pPr>
          <w:r>
            <w:rPr>
              <w:lang w:val="en-GB"/>
            </w:rPr>
            <w:t>References</w:t>
          </w:r>
          <w:bookmarkEnd w:id="12"/>
        </w:p>
        <w:sdt>
          <w:sdtPr>
            <w:id w:val="-573587230"/>
            <w:showingPlcHdr/>
            <w:bibliography/>
          </w:sdtPr>
          <w:sdtContent>
            <w:p w14:paraId="1E6B3354" w14:textId="20A4A6F5" w:rsidR="0032522D" w:rsidRPr="00115DD7" w:rsidRDefault="006E4106" w:rsidP="00627E29">
              <w:pPr>
                <w:rPr>
                  <w:rStyle w:val="Heading1Char"/>
                  <w:rFonts w:asciiTheme="minorHAnsi" w:eastAsiaTheme="minorHAnsi" w:hAnsiTheme="minorHAnsi" w:cstheme="minorBidi"/>
                  <w:color w:val="auto"/>
                  <w:sz w:val="22"/>
                  <w:szCs w:val="22"/>
                </w:rPr>
              </w:pPr>
              <w:r>
                <w:t xml:space="preserve">     </w:t>
              </w:r>
            </w:p>
          </w:sdtContent>
        </w:sdt>
      </w:sdtContent>
    </w:sdt>
    <w:p w14:paraId="512CE0C2" w14:textId="119CF0D7" w:rsidR="008310AF" w:rsidRPr="0043201C" w:rsidRDefault="0043201C" w:rsidP="00CF6C70">
      <w:bookmarkStart w:id="13" w:name="_Toc133624429"/>
      <w:r w:rsidRPr="0032522D">
        <w:rPr>
          <w:rStyle w:val="Heading1Char"/>
        </w:rPr>
        <w:lastRenderedPageBreak/>
        <w:t>Appendix</w:t>
      </w:r>
      <w:bookmarkEnd w:id="13"/>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4"/>
      <w:footerReference w:type="even" r:id="rId15"/>
      <w:footerReference w:type="default" r:id="rId16"/>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C8A2" w14:textId="77777777" w:rsidR="00522178" w:rsidRDefault="00522178" w:rsidP="009924FC">
      <w:pPr>
        <w:spacing w:after="0" w:line="240" w:lineRule="auto"/>
      </w:pPr>
      <w:r>
        <w:separator/>
      </w:r>
    </w:p>
  </w:endnote>
  <w:endnote w:type="continuationSeparator" w:id="0">
    <w:p w14:paraId="7DBF9D66" w14:textId="77777777" w:rsidR="00522178" w:rsidRDefault="00522178" w:rsidP="009924FC">
      <w:pPr>
        <w:spacing w:after="0" w:line="240" w:lineRule="auto"/>
      </w:pPr>
      <w:r>
        <w:continuationSeparator/>
      </w:r>
    </w:p>
  </w:endnote>
  <w:endnote w:type="continuationNotice" w:id="1">
    <w:p w14:paraId="7CA29EE4" w14:textId="77777777" w:rsidR="00522178" w:rsidRDefault="00522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7C61" w14:textId="77777777" w:rsidR="00522178" w:rsidRDefault="00522178" w:rsidP="009924FC">
      <w:pPr>
        <w:spacing w:after="0" w:line="240" w:lineRule="auto"/>
      </w:pPr>
      <w:r>
        <w:separator/>
      </w:r>
    </w:p>
  </w:footnote>
  <w:footnote w:type="continuationSeparator" w:id="0">
    <w:p w14:paraId="6FF423D2" w14:textId="77777777" w:rsidR="00522178" w:rsidRDefault="00522178" w:rsidP="009924FC">
      <w:pPr>
        <w:spacing w:after="0" w:line="240" w:lineRule="auto"/>
      </w:pPr>
      <w:r>
        <w:continuationSeparator/>
      </w:r>
    </w:p>
  </w:footnote>
  <w:footnote w:type="continuationNotice" w:id="1">
    <w:p w14:paraId="55EE42E6" w14:textId="77777777" w:rsidR="00522178" w:rsidRDefault="005221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61FFE"/>
    <w:rsid w:val="000A419C"/>
    <w:rsid w:val="000D3374"/>
    <w:rsid w:val="000E61B1"/>
    <w:rsid w:val="000F534E"/>
    <w:rsid w:val="00115DD7"/>
    <w:rsid w:val="0012225D"/>
    <w:rsid w:val="001723D9"/>
    <w:rsid w:val="00192292"/>
    <w:rsid w:val="001C3FA1"/>
    <w:rsid w:val="002079A7"/>
    <w:rsid w:val="002272BF"/>
    <w:rsid w:val="00236552"/>
    <w:rsid w:val="00271952"/>
    <w:rsid w:val="002E7A5E"/>
    <w:rsid w:val="0032522D"/>
    <w:rsid w:val="003934F3"/>
    <w:rsid w:val="003E26D0"/>
    <w:rsid w:val="004024C8"/>
    <w:rsid w:val="0043201C"/>
    <w:rsid w:val="00435289"/>
    <w:rsid w:val="004769BB"/>
    <w:rsid w:val="00520BF6"/>
    <w:rsid w:val="00522178"/>
    <w:rsid w:val="00560CC6"/>
    <w:rsid w:val="005B1F36"/>
    <w:rsid w:val="005F4EAC"/>
    <w:rsid w:val="00612E8F"/>
    <w:rsid w:val="00615F8E"/>
    <w:rsid w:val="006170B2"/>
    <w:rsid w:val="00627E29"/>
    <w:rsid w:val="00632907"/>
    <w:rsid w:val="00690363"/>
    <w:rsid w:val="006B0FAD"/>
    <w:rsid w:val="006E4106"/>
    <w:rsid w:val="00714745"/>
    <w:rsid w:val="00724B99"/>
    <w:rsid w:val="00797A72"/>
    <w:rsid w:val="007C22D5"/>
    <w:rsid w:val="007F39F5"/>
    <w:rsid w:val="007F601A"/>
    <w:rsid w:val="008310AF"/>
    <w:rsid w:val="008D2540"/>
    <w:rsid w:val="009924FC"/>
    <w:rsid w:val="009B6721"/>
    <w:rsid w:val="009E2EBA"/>
    <w:rsid w:val="00A14D28"/>
    <w:rsid w:val="00AB15D9"/>
    <w:rsid w:val="00AB162B"/>
    <w:rsid w:val="00AD6C1E"/>
    <w:rsid w:val="00B13EBD"/>
    <w:rsid w:val="00C13904"/>
    <w:rsid w:val="00C31A32"/>
    <w:rsid w:val="00CF6C70"/>
    <w:rsid w:val="00D07867"/>
    <w:rsid w:val="00D17601"/>
    <w:rsid w:val="00D42633"/>
    <w:rsid w:val="00DB13F7"/>
    <w:rsid w:val="00DD0173"/>
    <w:rsid w:val="00DD66C2"/>
    <w:rsid w:val="00DD6FBD"/>
    <w:rsid w:val="00DF273E"/>
    <w:rsid w:val="00E261B5"/>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67967160-760B-4817-A507-AA8FB82E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6</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ADHARSHAAN DEVARAJ</cp:lastModifiedBy>
  <cp:revision>19</cp:revision>
  <dcterms:created xsi:type="dcterms:W3CDTF">2023-03-31T18:04:00Z</dcterms:created>
  <dcterms:modified xsi:type="dcterms:W3CDTF">2023-05-09T20:42:00Z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