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0"/>
        <w:gridCol w:w="1384"/>
        <w:gridCol w:w="1788"/>
        <w:gridCol w:w="4454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42C91E22" w:rsidR="008310AF" w:rsidRDefault="00865DB3" w:rsidP="008310AF">
            <w:pPr>
              <w:jc w:val="center"/>
            </w:pPr>
            <w:r>
              <w:t>6/04/23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1DEBF38D" w:rsidR="008310AF" w:rsidRDefault="00865DB3" w:rsidP="00632907">
            <w:pPr>
              <w:jc w:val="both"/>
            </w:pPr>
            <w:r>
              <w:t>Damon Willmott</w:t>
            </w:r>
          </w:p>
        </w:tc>
        <w:tc>
          <w:tcPr>
            <w:tcW w:w="4677" w:type="dxa"/>
          </w:tcPr>
          <w:p w14:paraId="0BAAAAAE" w14:textId="1DA593DB" w:rsidR="008310AF" w:rsidRDefault="00865DB3" w:rsidP="00632907">
            <w:pPr>
              <w:jc w:val="both"/>
            </w:pPr>
            <w:r>
              <w:t>Write-up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0938D7C1" w:rsidR="008310AF" w:rsidRDefault="00865DB3" w:rsidP="00865DB3">
            <w:pPr>
              <w:jc w:val="center"/>
            </w:pPr>
            <w:r>
              <w:t>8/04/23</w:t>
            </w: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1C26EA7A" w:rsidR="008310AF" w:rsidRDefault="00865DB3" w:rsidP="00632907">
            <w:pPr>
              <w:jc w:val="both"/>
            </w:pPr>
            <w:r>
              <w:t>Damon Willmott</w:t>
            </w:r>
          </w:p>
        </w:tc>
        <w:tc>
          <w:tcPr>
            <w:tcW w:w="4677" w:type="dxa"/>
          </w:tcPr>
          <w:p w14:paraId="65BC1CD3" w14:textId="52FDFC68" w:rsidR="008310AF" w:rsidRDefault="00865DB3" w:rsidP="00632907">
            <w:pPr>
              <w:jc w:val="both"/>
            </w:pPr>
            <w:r>
              <w:t>Write-up</w:t>
            </w: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08B3CE06" w:rsidR="008310AF" w:rsidRDefault="00865DB3" w:rsidP="00865DB3">
            <w:pPr>
              <w:jc w:val="center"/>
            </w:pPr>
            <w:r>
              <w:t>22/04/23</w:t>
            </w: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1B58B738" w:rsidR="008310AF" w:rsidRDefault="00865DB3" w:rsidP="00632907">
            <w:pPr>
              <w:jc w:val="both"/>
            </w:pPr>
            <w:r>
              <w:t>Damon Willmott</w:t>
            </w:r>
          </w:p>
        </w:tc>
        <w:tc>
          <w:tcPr>
            <w:tcW w:w="4677" w:type="dxa"/>
          </w:tcPr>
          <w:p w14:paraId="7BC0899E" w14:textId="51FA9D7C" w:rsidR="008310AF" w:rsidRDefault="00865DB3" w:rsidP="00632907">
            <w:pPr>
              <w:jc w:val="both"/>
            </w:pPr>
            <w:r>
              <w:t>Write-up</w:t>
            </w:r>
          </w:p>
        </w:tc>
      </w:tr>
      <w:tr w:rsidR="00865DB3" w14:paraId="4EC9A3FE" w14:textId="77777777" w:rsidTr="22452843">
        <w:tc>
          <w:tcPr>
            <w:tcW w:w="1413" w:type="dxa"/>
          </w:tcPr>
          <w:p w14:paraId="746374E2" w14:textId="28027FA8" w:rsidR="00865DB3" w:rsidRDefault="00865DB3" w:rsidP="00865DB3">
            <w:pPr>
              <w:jc w:val="center"/>
            </w:pPr>
            <w:r>
              <w:t>23/04/23</w:t>
            </w:r>
          </w:p>
        </w:tc>
        <w:tc>
          <w:tcPr>
            <w:tcW w:w="1417" w:type="dxa"/>
          </w:tcPr>
          <w:p w14:paraId="2687F9D7" w14:textId="77777777" w:rsidR="00865DB3" w:rsidRDefault="00865DB3" w:rsidP="00632907">
            <w:pPr>
              <w:jc w:val="both"/>
            </w:pPr>
          </w:p>
        </w:tc>
        <w:tc>
          <w:tcPr>
            <w:tcW w:w="1843" w:type="dxa"/>
          </w:tcPr>
          <w:p w14:paraId="49886AC5" w14:textId="2F40C32F" w:rsidR="00865DB3" w:rsidRDefault="00865DB3" w:rsidP="00632907">
            <w:pPr>
              <w:jc w:val="both"/>
            </w:pPr>
            <w:r>
              <w:t>Damon Willmott</w:t>
            </w:r>
          </w:p>
        </w:tc>
        <w:tc>
          <w:tcPr>
            <w:tcW w:w="4677" w:type="dxa"/>
          </w:tcPr>
          <w:p w14:paraId="1174F437" w14:textId="0DF5EB20" w:rsidR="00865DB3" w:rsidRDefault="00865DB3" w:rsidP="00632907">
            <w:pPr>
              <w:jc w:val="both"/>
            </w:pPr>
            <w:r>
              <w:t>Write-up</w:t>
            </w:r>
          </w:p>
        </w:tc>
      </w:tr>
      <w:tr w:rsidR="00865DB3" w14:paraId="337E58CC" w14:textId="77777777" w:rsidTr="22452843">
        <w:tc>
          <w:tcPr>
            <w:tcW w:w="1413" w:type="dxa"/>
          </w:tcPr>
          <w:p w14:paraId="4931BA82" w14:textId="54E38D98" w:rsidR="00865DB3" w:rsidRDefault="00865DB3" w:rsidP="00865DB3">
            <w:pPr>
              <w:jc w:val="center"/>
            </w:pPr>
            <w:r>
              <w:t>7/05/23</w:t>
            </w:r>
          </w:p>
        </w:tc>
        <w:tc>
          <w:tcPr>
            <w:tcW w:w="1417" w:type="dxa"/>
          </w:tcPr>
          <w:p w14:paraId="13CCF395" w14:textId="77777777" w:rsidR="00865DB3" w:rsidRDefault="00865DB3" w:rsidP="00632907">
            <w:pPr>
              <w:jc w:val="both"/>
            </w:pPr>
          </w:p>
        </w:tc>
        <w:tc>
          <w:tcPr>
            <w:tcW w:w="1843" w:type="dxa"/>
          </w:tcPr>
          <w:p w14:paraId="38A95340" w14:textId="08F85EE3" w:rsidR="00865DB3" w:rsidRDefault="00865DB3" w:rsidP="00632907">
            <w:pPr>
              <w:jc w:val="both"/>
            </w:pPr>
            <w:r>
              <w:t>Damon Willmott</w:t>
            </w:r>
          </w:p>
        </w:tc>
        <w:tc>
          <w:tcPr>
            <w:tcW w:w="4677" w:type="dxa"/>
          </w:tcPr>
          <w:p w14:paraId="52EB99F6" w14:textId="685EA706" w:rsidR="00865DB3" w:rsidRDefault="00865DB3" w:rsidP="00632907">
            <w:pPr>
              <w:jc w:val="both"/>
            </w:pPr>
            <w:r>
              <w:t>Completion</w:t>
            </w: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20C59E7C" w14:textId="123A77C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18A39D7C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944EF9">
        <w:rPr>
          <w:b/>
          <w:bCs/>
          <w:i/>
          <w:iCs/>
        </w:rPr>
        <w:t xml:space="preserve">Out of bounds access </w:t>
      </w:r>
      <w:r>
        <w:t>type defect identified in the following CIDs:</w:t>
      </w:r>
      <w:r>
        <w:br/>
      </w:r>
      <w:r w:rsidR="00512D7B">
        <w:rPr>
          <w:b/>
          <w:bCs/>
          <w:i/>
          <w:iCs/>
        </w:rPr>
        <w:t>CID-1520702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226B4B">
        <w:tc>
          <w:tcPr>
            <w:tcW w:w="1797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219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226B4B">
        <w:tc>
          <w:tcPr>
            <w:tcW w:w="1797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219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226B4B">
        <w:tc>
          <w:tcPr>
            <w:tcW w:w="1797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219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29B2D9FE" w:rsidR="007F601A" w:rsidRPr="00865DB3" w:rsidRDefault="00865DB3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Coverity identifies CID-1520702 as </w:t>
      </w:r>
      <w:r w:rsidR="008B4CED">
        <w:rPr>
          <w:rStyle w:val="SubtleEmphasis"/>
          <w:i w:val="0"/>
          <w:iCs w:val="0"/>
        </w:rPr>
        <w:t>a</w:t>
      </w:r>
      <w:r w:rsidR="00B55C92">
        <w:rPr>
          <w:rStyle w:val="SubtleEmphasis"/>
          <w:i w:val="0"/>
          <w:iCs w:val="0"/>
        </w:rPr>
        <w:t xml:space="preserve"> </w:t>
      </w:r>
      <w:r w:rsidR="005935AB">
        <w:rPr>
          <w:rStyle w:val="SubtleEmphasis"/>
          <w:b/>
          <w:bCs/>
          <w:i w:val="0"/>
          <w:iCs w:val="0"/>
        </w:rPr>
        <w:t>High Impact</w:t>
      </w:r>
      <w:r w:rsidR="005935AB">
        <w:rPr>
          <w:rStyle w:val="SubtleEmphasis"/>
          <w:i w:val="0"/>
          <w:iCs w:val="0"/>
        </w:rPr>
        <w:t xml:space="preserve"> quality </w:t>
      </w:r>
      <w:proofErr w:type="gramStart"/>
      <w:r w:rsidR="005935AB">
        <w:rPr>
          <w:rStyle w:val="SubtleEmphasis"/>
          <w:i w:val="0"/>
          <w:iCs w:val="0"/>
        </w:rPr>
        <w:t>vulnerability, and</w:t>
      </w:r>
      <w:proofErr w:type="gramEnd"/>
      <w:r w:rsidR="005935AB">
        <w:rPr>
          <w:rStyle w:val="SubtleEmphasis"/>
          <w:i w:val="0"/>
          <w:iCs w:val="0"/>
        </w:rPr>
        <w:t xml:space="preserve"> is labelled as an </w:t>
      </w:r>
      <w:r w:rsidRPr="008B4CED">
        <w:rPr>
          <w:rStyle w:val="SubtleEmphasis"/>
          <w:b/>
          <w:bCs/>
          <w:i w:val="0"/>
          <w:iCs w:val="0"/>
        </w:rPr>
        <w:t>Out of</w:t>
      </w:r>
      <w:r>
        <w:rPr>
          <w:rStyle w:val="SubtleEmphasis"/>
          <w:b/>
          <w:bCs/>
          <w:i w:val="0"/>
          <w:iCs w:val="0"/>
        </w:rPr>
        <w:t xml:space="preserve"> Bounds</w:t>
      </w:r>
      <w:r>
        <w:rPr>
          <w:rStyle w:val="SubtleEmphasis"/>
          <w:i w:val="0"/>
          <w:iCs w:val="0"/>
        </w:rPr>
        <w:t xml:space="preserve"> access error, </w:t>
      </w:r>
      <w:r w:rsidR="00D43179">
        <w:rPr>
          <w:rStyle w:val="SubtleEmphasis"/>
          <w:i w:val="0"/>
          <w:iCs w:val="0"/>
        </w:rPr>
        <w:t xml:space="preserve">also known as a </w:t>
      </w:r>
      <w:r w:rsidR="005935AB">
        <w:rPr>
          <w:rStyle w:val="SubtleEmphasis"/>
          <w:i w:val="0"/>
          <w:iCs w:val="0"/>
        </w:rPr>
        <w:t>b</w:t>
      </w:r>
      <w:r w:rsidR="00D43179">
        <w:rPr>
          <w:rStyle w:val="SubtleEmphasis"/>
          <w:i w:val="0"/>
          <w:iCs w:val="0"/>
        </w:rPr>
        <w:t xml:space="preserve">uffer </w:t>
      </w:r>
      <w:r w:rsidR="005935AB">
        <w:rPr>
          <w:rStyle w:val="SubtleEmphasis"/>
          <w:i w:val="0"/>
          <w:iCs w:val="0"/>
        </w:rPr>
        <w:t>o</w:t>
      </w:r>
      <w:r w:rsidR="00D43179">
        <w:rPr>
          <w:rStyle w:val="SubtleEmphasis"/>
          <w:i w:val="0"/>
          <w:iCs w:val="0"/>
        </w:rPr>
        <w:t xml:space="preserve">verflow error. This implies the that the code </w:t>
      </w:r>
      <w:r w:rsidR="00D21B8A">
        <w:rPr>
          <w:rStyle w:val="SubtleEmphasis"/>
          <w:i w:val="0"/>
          <w:iCs w:val="0"/>
        </w:rPr>
        <w:t>is</w:t>
      </w:r>
      <w:r w:rsidR="005935AB">
        <w:rPr>
          <w:rStyle w:val="SubtleEmphasis"/>
          <w:i w:val="0"/>
          <w:iCs w:val="0"/>
        </w:rPr>
        <w:t xml:space="preserve"> trying to access memory outside of an allocated buffer</w:t>
      </w:r>
      <w:r w:rsidR="00D21B8A">
        <w:rPr>
          <w:rStyle w:val="SubtleEmphasis"/>
          <w:i w:val="0"/>
          <w:iCs w:val="0"/>
        </w:rPr>
        <w:t>.</w:t>
      </w:r>
      <w:r w:rsidR="00D43179">
        <w:rPr>
          <w:rStyle w:val="SubtleEmphasis"/>
          <w:i w:val="0"/>
          <w:iCs w:val="0"/>
        </w:rPr>
        <w:t xml:space="preserve"> </w:t>
      </w:r>
      <w:r w:rsidR="00D21B8A">
        <w:rPr>
          <w:rStyle w:val="SubtleEmphasis"/>
          <w:i w:val="0"/>
          <w:iCs w:val="0"/>
        </w:rPr>
        <w:t>This usually occurs when the data is</w:t>
      </w:r>
      <w:r w:rsidR="005935AB">
        <w:rPr>
          <w:rStyle w:val="SubtleEmphasis"/>
          <w:i w:val="0"/>
          <w:iCs w:val="0"/>
        </w:rPr>
        <w:t xml:space="preserve"> somehow</w:t>
      </w:r>
      <w:r w:rsidR="00D21B8A">
        <w:rPr>
          <w:rStyle w:val="SubtleEmphasis"/>
          <w:i w:val="0"/>
          <w:iCs w:val="0"/>
        </w:rPr>
        <w:t xml:space="preserve"> given the </w:t>
      </w:r>
      <w:r w:rsidR="00D43179">
        <w:rPr>
          <w:rStyle w:val="SubtleEmphasis"/>
          <w:i w:val="0"/>
          <w:iCs w:val="0"/>
        </w:rPr>
        <w:t>ability to read and write data from a memory location outside of its intended boundaries</w:t>
      </w:r>
      <w:r w:rsidR="005935AB">
        <w:rPr>
          <w:rStyle w:val="SubtleEmphasis"/>
          <w:i w:val="0"/>
          <w:iCs w:val="0"/>
        </w:rPr>
        <w:t>/buffer.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59C565A3" w14:textId="6F27E8A6" w:rsidR="00383F7C" w:rsidRPr="005178A4" w:rsidRDefault="005178A4" w:rsidP="0043201C">
      <w:pPr>
        <w:rPr>
          <w:rStyle w:val="SubtleEmphasis"/>
          <w:i w:val="0"/>
          <w:iCs w:val="0"/>
          <w:color w:val="000000" w:themeColor="text1"/>
        </w:rPr>
      </w:pPr>
      <w:r w:rsidRPr="003444FB">
        <w:rPr>
          <w:rStyle w:val="SubtleEmphasis"/>
          <w:noProof/>
          <w:lang w:val="en-US"/>
        </w:rPr>
        <w:drawing>
          <wp:anchor distT="0" distB="0" distL="114300" distR="114300" simplePos="0" relativeHeight="251659265" behindDoc="0" locked="0" layoutInCell="1" allowOverlap="1" wp14:anchorId="1879D674" wp14:editId="26CEEA91">
            <wp:simplePos x="0" y="0"/>
            <wp:positionH relativeFrom="margin">
              <wp:align>right</wp:align>
            </wp:positionH>
            <wp:positionV relativeFrom="paragraph">
              <wp:posOffset>3168015</wp:posOffset>
            </wp:positionV>
            <wp:extent cx="5731510" cy="9544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CED" w:rsidRPr="008B4CED">
        <w:rPr>
          <w:rStyle w:val="SubtleEmphasis"/>
          <w:i w:val="0"/>
          <w:iCs w:val="0"/>
        </w:rPr>
        <w:t xml:space="preserve">The issue </w:t>
      </w:r>
      <w:r w:rsidR="00226B4B">
        <w:rPr>
          <w:rStyle w:val="SubtleEmphasis"/>
          <w:i w:val="0"/>
          <w:iCs w:val="0"/>
        </w:rPr>
        <w:t xml:space="preserve">can be found in the </w:t>
      </w:r>
      <w:proofErr w:type="spellStart"/>
      <w:r w:rsidR="00226B4B" w:rsidRPr="00DC17E8">
        <w:rPr>
          <w:rStyle w:val="SubtleEmphasis"/>
          <w:color w:val="2F5496" w:themeColor="accent1" w:themeShade="BF"/>
        </w:rPr>
        <w:t>rescanPlans</w:t>
      </w:r>
      <w:proofErr w:type="spellEnd"/>
      <w:r w:rsidR="00226B4B">
        <w:rPr>
          <w:rStyle w:val="SubtleEmphasis"/>
          <w:i w:val="0"/>
          <w:iCs w:val="0"/>
        </w:rPr>
        <w:t xml:space="preserve"> function in the /bpv7/</w:t>
      </w:r>
      <w:proofErr w:type="spellStart"/>
      <w:r w:rsidR="00226B4B">
        <w:rPr>
          <w:rStyle w:val="SubtleEmphasis"/>
          <w:i w:val="0"/>
          <w:iCs w:val="0"/>
        </w:rPr>
        <w:t>tcp</w:t>
      </w:r>
      <w:proofErr w:type="spellEnd"/>
      <w:r w:rsidR="00226B4B">
        <w:rPr>
          <w:rStyle w:val="SubtleEmphasis"/>
          <w:i w:val="0"/>
          <w:iCs w:val="0"/>
        </w:rPr>
        <w:t>/</w:t>
      </w:r>
      <w:proofErr w:type="spellStart"/>
      <w:r w:rsidR="00226B4B">
        <w:rPr>
          <w:rStyle w:val="SubtleEmphasis"/>
          <w:i w:val="0"/>
          <w:iCs w:val="0"/>
        </w:rPr>
        <w:t>tcpcli.c</w:t>
      </w:r>
      <w:proofErr w:type="spellEnd"/>
      <w:r w:rsidR="00226B4B">
        <w:rPr>
          <w:rStyle w:val="SubtleEmphasis"/>
          <w:i w:val="0"/>
          <w:iCs w:val="0"/>
        </w:rPr>
        <w:t xml:space="preserve"> fil</w:t>
      </w:r>
      <w:r w:rsidR="00B55C92">
        <w:rPr>
          <w:rStyle w:val="SubtleEmphasis"/>
          <w:i w:val="0"/>
          <w:iCs w:val="0"/>
        </w:rPr>
        <w:t>e directory of Bundle Protocol 7</w:t>
      </w:r>
      <w:r w:rsidR="00226B4B">
        <w:rPr>
          <w:rStyle w:val="SubtleEmphasis"/>
          <w:i w:val="0"/>
          <w:iCs w:val="0"/>
        </w:rPr>
        <w:t xml:space="preserve">. Whilst there is little to no documentation indicating what this function does, it can be deduced it might play a role in scanning or </w:t>
      </w:r>
      <w:proofErr w:type="spellStart"/>
      <w:r w:rsidR="00226B4B">
        <w:rPr>
          <w:rStyle w:val="SubtleEmphasis"/>
          <w:i w:val="0"/>
          <w:iCs w:val="0"/>
        </w:rPr>
        <w:t>reevaluating</w:t>
      </w:r>
      <w:proofErr w:type="spellEnd"/>
      <w:r w:rsidR="00226B4B">
        <w:rPr>
          <w:rStyle w:val="SubtleEmphasis"/>
          <w:i w:val="0"/>
          <w:iCs w:val="0"/>
        </w:rPr>
        <w:t xml:space="preserve"> various plans or configurations within the TCP module clien</w:t>
      </w:r>
      <w:r w:rsidR="00200264">
        <w:rPr>
          <w:rStyle w:val="SubtleEmphasis"/>
          <w:i w:val="0"/>
          <w:iCs w:val="0"/>
        </w:rPr>
        <w:t>t</w:t>
      </w:r>
      <w:r w:rsidR="00226B4B">
        <w:rPr>
          <w:rStyle w:val="SubtleEmphasis"/>
          <w:i w:val="0"/>
          <w:iCs w:val="0"/>
        </w:rPr>
        <w:t xml:space="preserve"> of the NASA ION software.</w:t>
      </w:r>
      <w:r w:rsidR="00DC17E8">
        <w:rPr>
          <w:rStyle w:val="SubtleEmphasis"/>
          <w:i w:val="0"/>
          <w:iCs w:val="0"/>
        </w:rPr>
        <w:t xml:space="preserve"> Within this function, a value is being passed without being properly validated, and in this case the value being passed (</w:t>
      </w:r>
      <w:r w:rsidR="00DC17E8" w:rsidRPr="00DC17E8">
        <w:rPr>
          <w:rStyle w:val="SubtleEmphasis"/>
          <w:i w:val="0"/>
          <w:iCs w:val="0"/>
        </w:rPr>
        <w:t>18446744073709551615</w:t>
      </w:r>
      <w:r w:rsidR="00DC17E8">
        <w:rPr>
          <w:rStyle w:val="SubtleEmphasis"/>
          <w:i w:val="0"/>
          <w:iCs w:val="0"/>
        </w:rPr>
        <w:t>) is larger than the specifications of the buffer and is too large to be handled by an element index, which is causing the overflow of the allocated memory.</w:t>
      </w:r>
      <w:r w:rsidR="00226B4B">
        <w:rPr>
          <w:rStyle w:val="SubtleEmphasis"/>
          <w:i w:val="0"/>
          <w:iCs w:val="0"/>
        </w:rPr>
        <w:br/>
      </w:r>
      <w:r w:rsidR="00226B4B">
        <w:rPr>
          <w:rStyle w:val="SubtleEmphasis"/>
          <w:i w:val="0"/>
          <w:iCs w:val="0"/>
        </w:rPr>
        <w:br/>
      </w:r>
      <w:r w:rsidR="001A7936">
        <w:rPr>
          <w:rStyle w:val="SubtleEmphasis"/>
          <w:i w:val="0"/>
          <w:iCs w:val="0"/>
          <w:lang w:val="en-US"/>
        </w:rPr>
        <w:t xml:space="preserve">The issue stems from the variable </w:t>
      </w:r>
      <w:proofErr w:type="spellStart"/>
      <w:r w:rsidR="001A7936" w:rsidRPr="001A7936">
        <w:rPr>
          <w:rStyle w:val="SubtleEmphasis"/>
          <w:color w:val="2F5496" w:themeColor="accent1" w:themeShade="BF"/>
          <w:lang w:val="en-US"/>
        </w:rPr>
        <w:t>vplanElt</w:t>
      </w:r>
      <w:proofErr w:type="spellEnd"/>
      <w:r w:rsidR="001A7936">
        <w:rPr>
          <w:rStyle w:val="SubtleEmphasis"/>
          <w:color w:val="2F5496" w:themeColor="accent1" w:themeShade="BF"/>
          <w:lang w:val="en-US"/>
        </w:rPr>
        <w:t xml:space="preserve"> </w:t>
      </w:r>
      <w:r w:rsidR="001A7936" w:rsidRPr="001A7936">
        <w:rPr>
          <w:rStyle w:val="SubtleEmphasis"/>
          <w:i w:val="0"/>
          <w:iCs w:val="0"/>
          <w:color w:val="auto"/>
          <w:lang w:val="en-US"/>
        </w:rPr>
        <w:t>being passed</w:t>
      </w:r>
      <w:r w:rsidR="007B5741">
        <w:rPr>
          <w:rStyle w:val="SubtleEmphasis"/>
          <w:i w:val="0"/>
          <w:iCs w:val="0"/>
          <w:color w:val="auto"/>
          <w:lang w:val="en-US"/>
        </w:rPr>
        <w:t xml:space="preserve"> the large value of </w:t>
      </w:r>
      <w:r>
        <w:rPr>
          <w:rStyle w:val="SubtleEmphasis"/>
          <w:i w:val="0"/>
          <w:iCs w:val="0"/>
          <w:color w:val="auto"/>
          <w:lang w:val="en-US"/>
        </w:rPr>
        <w:t>“</w:t>
      </w:r>
      <w:r w:rsidR="007B5741" w:rsidRPr="00DC17E8">
        <w:rPr>
          <w:rStyle w:val="SubtleEmphasis"/>
          <w:i w:val="0"/>
          <w:iCs w:val="0"/>
        </w:rPr>
        <w:t>18446744073709551615</w:t>
      </w:r>
      <w:r>
        <w:rPr>
          <w:rStyle w:val="SubtleEmphasis"/>
          <w:i w:val="0"/>
          <w:iCs w:val="0"/>
        </w:rPr>
        <w:t>”</w:t>
      </w:r>
      <w:r w:rsidR="007B5741">
        <w:rPr>
          <w:rStyle w:val="SubtleEmphasis"/>
          <w:i w:val="0"/>
          <w:iCs w:val="0"/>
        </w:rPr>
        <w:t xml:space="preserve">, when it calls upon the function </w:t>
      </w:r>
      <w:proofErr w:type="spellStart"/>
      <w:r w:rsidR="007B5741" w:rsidRPr="007B5741">
        <w:rPr>
          <w:rStyle w:val="SubtleEmphasis"/>
          <w:color w:val="2F5496" w:themeColor="accent1" w:themeShade="BF"/>
        </w:rPr>
        <w:t>sm_list_next</w:t>
      </w:r>
      <w:proofErr w:type="spellEnd"/>
      <w:r w:rsidR="007B5741">
        <w:rPr>
          <w:rStyle w:val="SubtleEmphasis"/>
          <w:i w:val="0"/>
          <w:iCs w:val="0"/>
          <w:color w:val="2F5496" w:themeColor="accent1" w:themeShade="BF"/>
        </w:rPr>
        <w:t xml:space="preserve">. </w:t>
      </w:r>
      <w:r w:rsidR="007B5741" w:rsidRPr="007B5741">
        <w:rPr>
          <w:rStyle w:val="SubtleEmphasis"/>
          <w:i w:val="0"/>
          <w:iCs w:val="0"/>
          <w:color w:val="auto"/>
        </w:rPr>
        <w:t xml:space="preserve">Because </w:t>
      </w:r>
      <w:r w:rsidR="007B5741">
        <w:rPr>
          <w:rStyle w:val="SubtleEmphasis"/>
          <w:i w:val="0"/>
          <w:iCs w:val="0"/>
          <w:color w:val="auto"/>
        </w:rPr>
        <w:t>the size of this element index is too large, it causes an overflow of the allocated memory beyond the buffer. This results from a lack of validation when the value is passed, which causes the passing of negative parameters which the code will interpret as unassigned.</w:t>
      </w:r>
      <w:r w:rsidR="009877DD">
        <w:rPr>
          <w:rStyle w:val="SubtleEmphasis"/>
          <w:i w:val="0"/>
          <w:iCs w:val="0"/>
          <w:color w:val="auto"/>
        </w:rPr>
        <w:t xml:space="preserve"> The </w:t>
      </w:r>
      <w:proofErr w:type="spellStart"/>
      <w:r w:rsidR="009877DD" w:rsidRPr="009877DD">
        <w:rPr>
          <w:rStyle w:val="SubtleEmphasis"/>
          <w:color w:val="2F5496" w:themeColor="accent1" w:themeShade="BF"/>
        </w:rPr>
        <w:t>sm_list_next</w:t>
      </w:r>
      <w:proofErr w:type="spellEnd"/>
      <w:r w:rsidR="009877DD">
        <w:rPr>
          <w:rStyle w:val="SubtleEmphasis"/>
          <w:color w:val="2F5496" w:themeColor="accent1" w:themeShade="BF"/>
        </w:rPr>
        <w:t xml:space="preserve"> </w:t>
      </w:r>
      <w:r w:rsidR="009877DD" w:rsidRPr="009877DD">
        <w:rPr>
          <w:rStyle w:val="SubtleEmphasis"/>
          <w:i w:val="0"/>
          <w:iCs w:val="0"/>
          <w:color w:val="auto"/>
        </w:rPr>
        <w:t>function contains</w:t>
      </w:r>
      <w:r>
        <w:rPr>
          <w:rStyle w:val="SubtleEmphasis"/>
          <w:i w:val="0"/>
          <w:iCs w:val="0"/>
          <w:color w:val="auto"/>
        </w:rPr>
        <w:t xml:space="preserve"> does contain some validation, </w:t>
      </w:r>
      <w:proofErr w:type="gramStart"/>
      <w:r>
        <w:rPr>
          <w:rStyle w:val="SubtleEmphasis"/>
          <w:i w:val="0"/>
          <w:iCs w:val="0"/>
          <w:color w:val="auto"/>
        </w:rPr>
        <w:t>through the use of</w:t>
      </w:r>
      <w:proofErr w:type="gramEnd"/>
      <w:r>
        <w:rPr>
          <w:rStyle w:val="SubtleEmphasis"/>
          <w:i w:val="0"/>
          <w:iCs w:val="0"/>
          <w:color w:val="auto"/>
        </w:rPr>
        <w:t xml:space="preserve"> two parameters, </w:t>
      </w:r>
      <w:r>
        <w:rPr>
          <w:rStyle w:val="SubtleEmphasis"/>
          <w:color w:val="auto"/>
        </w:rPr>
        <w:t xml:space="preserve">partition </w:t>
      </w:r>
      <w:r>
        <w:rPr>
          <w:rStyle w:val="SubtleEmphasis"/>
          <w:i w:val="0"/>
          <w:iCs w:val="0"/>
          <w:color w:val="auto"/>
        </w:rPr>
        <w:t xml:space="preserve">and </w:t>
      </w:r>
      <w:r>
        <w:rPr>
          <w:rStyle w:val="SubtleEmphasis"/>
          <w:color w:val="auto"/>
        </w:rPr>
        <w:t xml:space="preserve">let, </w:t>
      </w:r>
      <w:r>
        <w:rPr>
          <w:rStyle w:val="SubtleEmphasis"/>
          <w:i w:val="0"/>
          <w:iCs w:val="0"/>
          <w:color w:val="auto"/>
        </w:rPr>
        <w:t>which are verified by using the “CHKERR” macro,</w:t>
      </w:r>
      <w:r>
        <w:rPr>
          <w:rStyle w:val="SubtleEmphasis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>however this function results in the large of “</w:t>
      </w:r>
      <w:r w:rsidRPr="00DC17E8">
        <w:rPr>
          <w:rStyle w:val="SubtleEmphasis"/>
          <w:i w:val="0"/>
          <w:iCs w:val="0"/>
        </w:rPr>
        <w:t>18446744073709551615</w:t>
      </w:r>
      <w:r>
        <w:rPr>
          <w:rStyle w:val="SubtleEmphasis"/>
          <w:i w:val="0"/>
          <w:iCs w:val="0"/>
        </w:rPr>
        <w:t xml:space="preserve">” being passed to let, and thus </w:t>
      </w:r>
      <w:proofErr w:type="spellStart"/>
      <w:r w:rsidRPr="005178A4">
        <w:rPr>
          <w:rStyle w:val="SubtleEmphasis"/>
          <w:color w:val="2F5496" w:themeColor="accent1" w:themeShade="BF"/>
        </w:rPr>
        <w:t>vplanELT</w:t>
      </w:r>
      <w:proofErr w:type="spellEnd"/>
      <w:r>
        <w:rPr>
          <w:rStyle w:val="SubtleEmphasis"/>
          <w:i w:val="0"/>
          <w:iCs w:val="0"/>
          <w:color w:val="000000" w:themeColor="text1"/>
        </w:rPr>
        <w:t>, suggesting that the value of let exceeds the bounds outlined of the linked list, leading to out of bounds access.</w:t>
      </w:r>
    </w:p>
    <w:p w14:paraId="142CF17B" w14:textId="6FCFA8E7" w:rsidR="005178A4" w:rsidRDefault="005178A4" w:rsidP="009877DD">
      <w:pPr>
        <w:jc w:val="center"/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</w:pPr>
    </w:p>
    <w:p w14:paraId="7C23CB92" w14:textId="4C4F5DB1" w:rsidR="0053457D" w:rsidRDefault="005178A4" w:rsidP="005178A4">
      <w:pPr>
        <w:jc w:val="center"/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</w:pPr>
      <w:r w:rsidRPr="007B5741">
        <w:rPr>
          <w:rStyle w:val="SubtleEmphasis"/>
          <w:i w:val="0"/>
          <w:iCs w:val="0"/>
          <w:noProof/>
          <w:color w:val="2F5496" w:themeColor="accent1" w:themeShade="BF"/>
          <w:lang w:val="en-US"/>
        </w:rPr>
        <w:drawing>
          <wp:anchor distT="0" distB="0" distL="114300" distR="114300" simplePos="0" relativeHeight="251660289" behindDoc="0" locked="0" layoutInCell="1" allowOverlap="1" wp14:anchorId="2DC3A771" wp14:editId="2F5303D1">
            <wp:simplePos x="0" y="0"/>
            <wp:positionH relativeFrom="margin">
              <wp:posOffset>914400</wp:posOffset>
            </wp:positionH>
            <wp:positionV relativeFrom="paragraph">
              <wp:posOffset>200660</wp:posOffset>
            </wp:positionV>
            <wp:extent cx="4098290" cy="22955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4FB"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  <w:t xml:space="preserve">Fig. 1. </w:t>
      </w:r>
      <w:proofErr w:type="spellStart"/>
      <w:r w:rsidR="003444FB"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  <w:t>Covereity</w:t>
      </w:r>
      <w:proofErr w:type="spellEnd"/>
      <w:r w:rsidR="003444FB"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  <w:t xml:space="preserve"> Static Analysis results</w:t>
      </w:r>
    </w:p>
    <w:p w14:paraId="1BCA3B33" w14:textId="58590AAB" w:rsidR="004515B5" w:rsidRDefault="004515B5" w:rsidP="005178A4">
      <w:pPr>
        <w:jc w:val="center"/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</w:pPr>
      <w:r w:rsidRPr="004515B5"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  <w:t xml:space="preserve">Fig. 2. </w:t>
      </w:r>
      <w:proofErr w:type="spellStart"/>
      <w:r w:rsidRPr="004515B5"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  <w:t>sm_list_first</w:t>
      </w:r>
      <w:proofErr w:type="spellEnd"/>
      <w:r w:rsidRPr="004515B5"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  <w:t xml:space="preserve"> function</w:t>
      </w:r>
    </w:p>
    <w:p w14:paraId="6AFB1DE8" w14:textId="046F1CAE" w:rsidR="004515B5" w:rsidRDefault="004515B5" w:rsidP="005178A4">
      <w:pPr>
        <w:jc w:val="center"/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</w:pPr>
    </w:p>
    <w:p w14:paraId="35ABFC21" w14:textId="42ECCB78" w:rsidR="004515B5" w:rsidRPr="007B5741" w:rsidRDefault="004515B5" w:rsidP="005178A4">
      <w:pPr>
        <w:jc w:val="center"/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</w:pPr>
      <w:r w:rsidRPr="004515B5"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  <w:lastRenderedPageBreak/>
        <w:t xml:space="preserve">Fig. 3. </w:t>
      </w:r>
      <w:proofErr w:type="spellStart"/>
      <w:r w:rsidRPr="004515B5"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  <w:t>Sm_list_next</w:t>
      </w:r>
      <w:proofErr w:type="spellEnd"/>
      <w:r w:rsidRPr="004515B5"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  <w:t xml:space="preserve"> function</w:t>
      </w:r>
      <w:r>
        <w:rPr>
          <w:rStyle w:val="SubtleEmphasis"/>
          <w:i w:val="0"/>
          <w:iCs w:val="0"/>
          <w:noProof/>
          <w:color w:val="2F5496" w:themeColor="accent1" w:themeShade="BF"/>
          <w:sz w:val="16"/>
          <w:szCs w:val="16"/>
          <w:lang w:val="en-US"/>
        </w:rPr>
        <w:drawing>
          <wp:anchor distT="0" distB="0" distL="114300" distR="114300" simplePos="0" relativeHeight="251661313" behindDoc="0" locked="0" layoutInCell="1" allowOverlap="1" wp14:anchorId="243F4E24" wp14:editId="71E404F1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6543675" cy="20669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049B3" w14:textId="2E46AB87" w:rsidR="007F601A" w:rsidRDefault="008310AF" w:rsidP="007F601A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45A63B45" w14:textId="5D217EA2" w:rsidR="007B5741" w:rsidRPr="004515B5" w:rsidRDefault="0043201C" w:rsidP="004515B5">
      <w:pPr>
        <w:spacing w:line="240" w:lineRule="auto"/>
        <w:jc w:val="both"/>
        <w:rPr>
          <w:rStyle w:val="SubtleEmphasi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1F6CF912" w14:textId="2E950BF4" w:rsidR="007B5741" w:rsidRDefault="007B5741" w:rsidP="004515B5">
      <w:pPr>
        <w:spacing w:line="240" w:lineRule="auto"/>
        <w:rPr>
          <w:rStyle w:val="SubtleEmphasis"/>
          <w:i w:val="0"/>
          <w:iCs w:val="0"/>
          <w:color w:val="2F5496" w:themeColor="accent1" w:themeShade="BF"/>
          <w:sz w:val="16"/>
          <w:szCs w:val="16"/>
          <w:lang w:val="en-US"/>
        </w:rPr>
      </w:pPr>
    </w:p>
    <w:p w14:paraId="40FECA14" w14:textId="242283B5" w:rsidR="007F601A" w:rsidRDefault="0043201C" w:rsidP="007F601A">
      <w:pPr>
        <w:pStyle w:val="Heading1"/>
        <w:spacing w:line="240" w:lineRule="auto"/>
      </w:pPr>
      <w:bookmarkStart w:id="11" w:name="_Toc119848732"/>
      <w:r>
        <w:t>Conclusions and Recommendations</w:t>
      </w:r>
      <w:bookmarkEnd w:id="11"/>
    </w:p>
    <w:p w14:paraId="4A69DD02" w14:textId="11625DA3" w:rsidR="0053457D" w:rsidRDefault="00891094" w:rsidP="00D21B8A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Out-of-bounds errors </w:t>
      </w:r>
      <w:r w:rsidR="00D21B8A">
        <w:rPr>
          <w:rStyle w:val="SubtleEmphasis"/>
          <w:i w:val="0"/>
          <w:iCs w:val="0"/>
        </w:rPr>
        <w:t xml:space="preserve">can potentially cause program failure and memory corruptions, and if the issue it not fixed promptly, this could allow a potential attacker to </w:t>
      </w:r>
      <w:r w:rsidR="00D21B8A" w:rsidRPr="00D21B8A">
        <w:rPr>
          <w:rStyle w:val="SubtleEmphasis"/>
          <w:i w:val="0"/>
          <w:iCs w:val="0"/>
        </w:rPr>
        <w:t>execute arbitrary code, alter the intended control flow, read sensitive information, or cause the system to crash.</w:t>
      </w:r>
      <w:r>
        <w:rPr>
          <w:rStyle w:val="SubtleEmphasis"/>
          <w:i w:val="0"/>
          <w:iCs w:val="0"/>
        </w:rPr>
        <w:t xml:space="preserve"> As a result, this error</w:t>
      </w:r>
      <w:r w:rsidR="007E4A77">
        <w:rPr>
          <w:rStyle w:val="SubtleEmphasis"/>
          <w:i w:val="0"/>
          <w:iCs w:val="0"/>
        </w:rPr>
        <w:t xml:space="preserve"> poses a risk to the software and</w:t>
      </w:r>
      <w:r>
        <w:rPr>
          <w:rStyle w:val="SubtleEmphasis"/>
          <w:i w:val="0"/>
          <w:iCs w:val="0"/>
        </w:rPr>
        <w:t xml:space="preserve"> can be considered a </w:t>
      </w:r>
      <w:r w:rsidR="00190A39">
        <w:rPr>
          <w:rStyle w:val="SubtleEmphasis"/>
          <w:i w:val="0"/>
          <w:iCs w:val="0"/>
        </w:rPr>
        <w:t xml:space="preserve">priority </w:t>
      </w:r>
      <w:r>
        <w:rPr>
          <w:rStyle w:val="SubtleEmphasis"/>
          <w:i w:val="0"/>
          <w:iCs w:val="0"/>
        </w:rPr>
        <w:t>vulnerability</w:t>
      </w:r>
      <w:r w:rsidR="00190A39">
        <w:rPr>
          <w:rStyle w:val="SubtleEmphasis"/>
          <w:i w:val="0"/>
          <w:iCs w:val="0"/>
        </w:rPr>
        <w:t xml:space="preserve"> that</w:t>
      </w:r>
      <w:r>
        <w:rPr>
          <w:rStyle w:val="SubtleEmphasis"/>
          <w:i w:val="0"/>
          <w:iCs w:val="0"/>
        </w:rPr>
        <w:t xml:space="preserve"> </w:t>
      </w:r>
      <w:r w:rsidR="00190A39">
        <w:rPr>
          <w:rStyle w:val="SubtleEmphasis"/>
          <w:i w:val="0"/>
          <w:iCs w:val="0"/>
        </w:rPr>
        <w:t xml:space="preserve">will need to be fixed </w:t>
      </w:r>
      <w:r>
        <w:rPr>
          <w:rStyle w:val="SubtleEmphasis"/>
          <w:i w:val="0"/>
          <w:iCs w:val="0"/>
        </w:rPr>
        <w:t>(CWE – CWE-119:</w:t>
      </w:r>
      <w:r w:rsidR="00190A39" w:rsidRPr="00190A39">
        <w:rPr>
          <w:rStyle w:val="SubtleEmphasis"/>
          <w:i w:val="0"/>
          <w:iCs w:val="0"/>
        </w:rPr>
        <w:t xml:space="preserve"> Improper Restriction of Operations within the Bounds of a Memory Buffer</w:t>
      </w:r>
      <w:r w:rsidR="00190A39">
        <w:rPr>
          <w:rStyle w:val="SubtleEmphasis"/>
          <w:i w:val="0"/>
          <w:iCs w:val="0"/>
        </w:rPr>
        <w:t xml:space="preserve">). </w:t>
      </w:r>
      <w:r w:rsidR="00B55C92">
        <w:rPr>
          <w:rStyle w:val="SubtleEmphasis"/>
          <w:i w:val="0"/>
          <w:iCs w:val="0"/>
        </w:rPr>
        <w:t>Unlike other languages that contain memory management systems</w:t>
      </w:r>
      <w:r w:rsidR="00190A39">
        <w:rPr>
          <w:rStyle w:val="SubtleEmphasis"/>
          <w:i w:val="0"/>
          <w:iCs w:val="0"/>
        </w:rPr>
        <w:t>,</w:t>
      </w:r>
      <w:r w:rsidR="00B55C92">
        <w:rPr>
          <w:rStyle w:val="SubtleEmphasis"/>
          <w:i w:val="0"/>
          <w:iCs w:val="0"/>
        </w:rPr>
        <w:t xml:space="preserve"> such as Python, the C language lacks </w:t>
      </w:r>
      <w:r w:rsidR="00190A39">
        <w:rPr>
          <w:rStyle w:val="SubtleEmphasis"/>
          <w:i w:val="0"/>
          <w:iCs w:val="0"/>
        </w:rPr>
        <w:t xml:space="preserve">the ability to automatically validate the locations of memory buffers. As a result, functions that ensure that the values that are being passed to </w:t>
      </w:r>
      <w:proofErr w:type="spellStart"/>
      <w:r w:rsidR="00190A39">
        <w:rPr>
          <w:rStyle w:val="SubtleEmphasis"/>
          <w:i w:val="0"/>
          <w:iCs w:val="0"/>
        </w:rPr>
        <w:t>vplanElt</w:t>
      </w:r>
      <w:proofErr w:type="spellEnd"/>
      <w:r w:rsidR="00190A39">
        <w:rPr>
          <w:rStyle w:val="SubtleEmphasis"/>
          <w:i w:val="0"/>
          <w:iCs w:val="0"/>
        </w:rPr>
        <w:t xml:space="preserve"> are validated should be implemented.</w:t>
      </w:r>
      <w:r w:rsidR="00D21B8A">
        <w:rPr>
          <w:rStyle w:val="SubtleEmphasis"/>
          <w:i w:val="0"/>
          <w:iCs w:val="0"/>
        </w:rPr>
        <w:br/>
      </w:r>
      <w:r w:rsidR="00D21B8A">
        <w:rPr>
          <w:rStyle w:val="SubtleEmphasis"/>
          <w:i w:val="0"/>
          <w:iCs w:val="0"/>
        </w:rPr>
        <w:br/>
      </w:r>
      <w:r w:rsidR="0053457D">
        <w:rPr>
          <w:rStyle w:val="SubtleEmphasis"/>
          <w:i w:val="0"/>
          <w:iCs w:val="0"/>
        </w:rPr>
        <w:t>The following c</w:t>
      </w:r>
      <w:r w:rsidR="004A3AA4">
        <w:rPr>
          <w:rStyle w:val="SubtleEmphasis"/>
          <w:i w:val="0"/>
          <w:iCs w:val="0"/>
        </w:rPr>
        <w:t>ould</w:t>
      </w:r>
      <w:r w:rsidR="0053457D">
        <w:rPr>
          <w:rStyle w:val="SubtleEmphasis"/>
          <w:i w:val="0"/>
          <w:iCs w:val="0"/>
        </w:rPr>
        <w:t xml:space="preserve"> be implemented to rectify this issue:</w:t>
      </w:r>
    </w:p>
    <w:p w14:paraId="05D6F3BB" w14:textId="372CD8A4" w:rsidR="0053457D" w:rsidRDefault="004A3AA4" w:rsidP="0053457D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Implement validation for the value of </w:t>
      </w:r>
      <w:proofErr w:type="spellStart"/>
      <w:r>
        <w:rPr>
          <w:rStyle w:val="SubtleEmphasis"/>
          <w:i w:val="0"/>
          <w:iCs w:val="0"/>
        </w:rPr>
        <w:t>vplanElt</w:t>
      </w:r>
      <w:proofErr w:type="spellEnd"/>
      <w:r>
        <w:rPr>
          <w:rStyle w:val="SubtleEmphasis"/>
          <w:i w:val="0"/>
          <w:iCs w:val="0"/>
        </w:rPr>
        <w:t xml:space="preserve"> to ensure that </w:t>
      </w:r>
      <w:proofErr w:type="gramStart"/>
      <w:r>
        <w:rPr>
          <w:rStyle w:val="SubtleEmphasis"/>
          <w:i w:val="0"/>
          <w:iCs w:val="0"/>
        </w:rPr>
        <w:t>the  value</w:t>
      </w:r>
      <w:proofErr w:type="gramEnd"/>
      <w:r>
        <w:rPr>
          <w:rStyle w:val="SubtleEmphasis"/>
          <w:i w:val="0"/>
          <w:iCs w:val="0"/>
        </w:rPr>
        <w:t xml:space="preserve"> produced for is within the buffer limit</w:t>
      </w:r>
      <w:r w:rsidR="003444FB">
        <w:rPr>
          <w:rStyle w:val="SubtleEmphasis"/>
          <w:i w:val="0"/>
          <w:iCs w:val="0"/>
        </w:rPr>
        <w:t>s</w:t>
      </w:r>
      <w:r w:rsidR="00B55C92">
        <w:rPr>
          <w:rStyle w:val="SubtleEmphasis"/>
          <w:i w:val="0"/>
          <w:iCs w:val="0"/>
        </w:rPr>
        <w:t xml:space="preserve">. This will ensure that large values such as </w:t>
      </w:r>
      <w:r w:rsidR="00B55C92" w:rsidRPr="00B55C92">
        <w:rPr>
          <w:rStyle w:val="SubtleEmphasis"/>
          <w:i w:val="0"/>
          <w:iCs w:val="0"/>
        </w:rPr>
        <w:t>18446744073709551615</w:t>
      </w:r>
      <w:r w:rsidR="00B55C92">
        <w:rPr>
          <w:rStyle w:val="SubtleEmphasis"/>
          <w:i w:val="0"/>
          <w:iCs w:val="0"/>
        </w:rPr>
        <w:t xml:space="preserve"> are not produced.</w:t>
      </w:r>
    </w:p>
    <w:p w14:paraId="40C05D60" w14:textId="5CF1A072" w:rsidR="004A3AA4" w:rsidRDefault="004A3AA4" w:rsidP="003444FB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Insert a function within </w:t>
      </w:r>
      <w:proofErr w:type="spellStart"/>
      <w:r>
        <w:rPr>
          <w:rStyle w:val="SubtleEmphasis"/>
          <w:i w:val="0"/>
          <w:iCs w:val="0"/>
        </w:rPr>
        <w:t>vplanElt</w:t>
      </w:r>
      <w:proofErr w:type="spellEnd"/>
      <w:r>
        <w:rPr>
          <w:rStyle w:val="SubtleEmphasis"/>
          <w:i w:val="0"/>
          <w:iCs w:val="0"/>
        </w:rPr>
        <w:t xml:space="preserve"> to check the value of </w:t>
      </w:r>
      <w:proofErr w:type="spellStart"/>
      <w:r>
        <w:rPr>
          <w:rStyle w:val="SubtleEmphasis"/>
          <w:i w:val="0"/>
          <w:iCs w:val="0"/>
        </w:rPr>
        <w:t>vplanElt</w:t>
      </w:r>
      <w:proofErr w:type="spellEnd"/>
      <w:r>
        <w:rPr>
          <w:rStyle w:val="SubtleEmphasis"/>
          <w:i w:val="0"/>
          <w:iCs w:val="0"/>
        </w:rPr>
        <w:t xml:space="preserve"> to ensure the value is </w:t>
      </w:r>
      <w:r w:rsidR="003444FB">
        <w:rPr>
          <w:rStyle w:val="SubtleEmphasis"/>
          <w:i w:val="0"/>
          <w:iCs w:val="0"/>
        </w:rPr>
        <w:t>within the limits of the buffer beforehand</w:t>
      </w:r>
    </w:p>
    <w:p w14:paraId="5CB981F8" w14:textId="0A1E675C" w:rsidR="003444FB" w:rsidRPr="003444FB" w:rsidRDefault="003444FB" w:rsidP="003444FB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Utilize other programming languages that offer in-built memory management systems</w:t>
      </w:r>
    </w:p>
    <w:p w14:paraId="55693EDC" w14:textId="416D2146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28D019" w14:textId="0616485F" w:rsidR="00512D7B" w:rsidRDefault="00CF6C70" w:rsidP="00CF6C70">
      <w:pPr>
        <w:rPr>
          <w:rStyle w:val="Heading1Char"/>
          <w:rFonts w:asciiTheme="minorHAnsi" w:hAnsiTheme="minorHAnsi" w:cstheme="minorHAnsi"/>
          <w:color w:val="auto"/>
          <w:sz w:val="22"/>
          <w:szCs w:val="22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</w:p>
    <w:p w14:paraId="1E6B3354" w14:textId="69C1DFA0" w:rsidR="0032522D" w:rsidRDefault="007331E4" w:rsidP="00CF6C70">
      <w:pPr>
        <w:rPr>
          <w:rStyle w:val="Heading1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Common Weakness Enumeration (n.d.) </w:t>
      </w:r>
      <w:r w:rsidRPr="007331E4"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>CWE-119: Improper Restriction of Operations within the Bounds of a Memory Buffer</w:t>
      </w:r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, </w:t>
      </w:r>
      <w:hyperlink r:id="rId16" w:history="1">
        <w:r w:rsidRPr="00307B3F">
          <w:rPr>
            <w:rStyle w:val="Hyperlink"/>
            <w:rFonts w:eastAsiaTheme="majorEastAsia" w:cstheme="minorHAnsi"/>
          </w:rPr>
          <w:t>https://cwe.mitre.org/data/definitions/119.html</w:t>
        </w:r>
      </w:hyperlink>
    </w:p>
    <w:p w14:paraId="3AE7D05C" w14:textId="4FC09B06" w:rsidR="007331E4" w:rsidRPr="00512D7B" w:rsidRDefault="007331E4" w:rsidP="00CF6C70">
      <w:pPr>
        <w:rPr>
          <w:rStyle w:val="Heading1Char"/>
          <w:rFonts w:asciiTheme="minorHAnsi" w:hAnsiTheme="minorHAnsi" w:cstheme="minorHAnsi"/>
          <w:color w:val="auto"/>
          <w:sz w:val="22"/>
          <w:szCs w:val="22"/>
        </w:rPr>
      </w:pPr>
      <w:proofErr w:type="spellStart"/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VeraCode</w:t>
      </w:r>
      <w:proofErr w:type="spellEnd"/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 (n.d.)</w:t>
      </w:r>
      <w:r w:rsidRPr="007331E4">
        <w:t xml:space="preserve"> </w:t>
      </w:r>
      <w:r w:rsidRPr="007331E4"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>What Is a Buffer Overflow? Learn About Buffer Overrun Vulnerabilities, Exploits &amp; Attacks</w:t>
      </w:r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VeraCode</w:t>
      </w:r>
      <w:proofErr w:type="spellEnd"/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, </w:t>
      </w:r>
      <w:hyperlink r:id="rId17" w:history="1">
        <w:r w:rsidRPr="00307B3F">
          <w:rPr>
            <w:rStyle w:val="Hyperlink"/>
            <w:rFonts w:eastAsiaTheme="majorEastAsia" w:cstheme="minorHAnsi"/>
          </w:rPr>
          <w:t>https://www.veracode.com/security/buffer-overflow</w:t>
        </w:r>
      </w:hyperlink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A0F4" w14:textId="77777777" w:rsidR="00B95D89" w:rsidRDefault="00B95D89" w:rsidP="009924FC">
      <w:pPr>
        <w:spacing w:after="0" w:line="240" w:lineRule="auto"/>
      </w:pPr>
      <w:r>
        <w:separator/>
      </w:r>
    </w:p>
  </w:endnote>
  <w:endnote w:type="continuationSeparator" w:id="0">
    <w:p w14:paraId="0ED26883" w14:textId="77777777" w:rsidR="00B95D89" w:rsidRDefault="00B95D89" w:rsidP="009924FC">
      <w:pPr>
        <w:spacing w:after="0" w:line="240" w:lineRule="auto"/>
      </w:pPr>
      <w:r>
        <w:continuationSeparator/>
      </w:r>
    </w:p>
  </w:endnote>
  <w:endnote w:type="continuationNotice" w:id="1">
    <w:p w14:paraId="52907C0E" w14:textId="77777777" w:rsidR="00B95D89" w:rsidRDefault="00B95D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2E3E" w14:textId="77777777" w:rsidR="00B95D89" w:rsidRDefault="00B95D89" w:rsidP="009924FC">
      <w:pPr>
        <w:spacing w:after="0" w:line="240" w:lineRule="auto"/>
      </w:pPr>
      <w:r>
        <w:separator/>
      </w:r>
    </w:p>
  </w:footnote>
  <w:footnote w:type="continuationSeparator" w:id="0">
    <w:p w14:paraId="66C5781C" w14:textId="77777777" w:rsidR="00B95D89" w:rsidRDefault="00B95D89" w:rsidP="009924FC">
      <w:pPr>
        <w:spacing w:after="0" w:line="240" w:lineRule="auto"/>
      </w:pPr>
      <w:r>
        <w:continuationSeparator/>
      </w:r>
    </w:p>
  </w:footnote>
  <w:footnote w:type="continuationNotice" w:id="1">
    <w:p w14:paraId="7F9A9FDB" w14:textId="77777777" w:rsidR="00B95D89" w:rsidRDefault="00B95D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62CD238D"/>
    <w:multiLevelType w:val="hybridMultilevel"/>
    <w:tmpl w:val="02DE5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623287">
    <w:abstractNumId w:val="0"/>
  </w:num>
  <w:num w:numId="2" w16cid:durableId="764761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43EBC"/>
    <w:rsid w:val="000A419C"/>
    <w:rsid w:val="0018218C"/>
    <w:rsid w:val="00190A39"/>
    <w:rsid w:val="001A7936"/>
    <w:rsid w:val="00200264"/>
    <w:rsid w:val="002079A7"/>
    <w:rsid w:val="00226B4B"/>
    <w:rsid w:val="00271952"/>
    <w:rsid w:val="0032522D"/>
    <w:rsid w:val="003444FB"/>
    <w:rsid w:val="00383F7C"/>
    <w:rsid w:val="003934F3"/>
    <w:rsid w:val="003E26D0"/>
    <w:rsid w:val="0043201C"/>
    <w:rsid w:val="00435289"/>
    <w:rsid w:val="004515B5"/>
    <w:rsid w:val="004A3AA4"/>
    <w:rsid w:val="00512D7B"/>
    <w:rsid w:val="005178A4"/>
    <w:rsid w:val="0053457D"/>
    <w:rsid w:val="00560CC6"/>
    <w:rsid w:val="005935AB"/>
    <w:rsid w:val="005B1F36"/>
    <w:rsid w:val="00615F8E"/>
    <w:rsid w:val="00632907"/>
    <w:rsid w:val="00690363"/>
    <w:rsid w:val="00714745"/>
    <w:rsid w:val="007331E4"/>
    <w:rsid w:val="00797A72"/>
    <w:rsid w:val="007B5741"/>
    <w:rsid w:val="007E4A77"/>
    <w:rsid w:val="007F601A"/>
    <w:rsid w:val="008310AF"/>
    <w:rsid w:val="00865DB3"/>
    <w:rsid w:val="00891094"/>
    <w:rsid w:val="008B4CED"/>
    <w:rsid w:val="00944EF9"/>
    <w:rsid w:val="009877DD"/>
    <w:rsid w:val="009924FC"/>
    <w:rsid w:val="0099260C"/>
    <w:rsid w:val="00AB15D9"/>
    <w:rsid w:val="00B13EBD"/>
    <w:rsid w:val="00B26D8E"/>
    <w:rsid w:val="00B55C92"/>
    <w:rsid w:val="00B95D89"/>
    <w:rsid w:val="00C31A32"/>
    <w:rsid w:val="00CF6C70"/>
    <w:rsid w:val="00D21B8A"/>
    <w:rsid w:val="00D42633"/>
    <w:rsid w:val="00D43179"/>
    <w:rsid w:val="00D93A5D"/>
    <w:rsid w:val="00DB13F7"/>
    <w:rsid w:val="00DC17E8"/>
    <w:rsid w:val="00DD0173"/>
    <w:rsid w:val="00E261B5"/>
    <w:rsid w:val="00F0249B"/>
    <w:rsid w:val="00F121FD"/>
    <w:rsid w:val="00F22C8E"/>
    <w:rsid w:val="00F23A10"/>
    <w:rsid w:val="00F64C27"/>
    <w:rsid w:val="00FC0043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yperlink" Target="https://www.veracode.com/security/buffer-overflow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we.mitre.org/data/definitions/119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DAMON WILLMOTT</cp:lastModifiedBy>
  <cp:revision>16</cp:revision>
  <dcterms:created xsi:type="dcterms:W3CDTF">2023-05-28T03:30:00Z</dcterms:created>
  <dcterms:modified xsi:type="dcterms:W3CDTF">2023-05-28T08:19:00Z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