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052F0802" w:rsidR="009924FC" w:rsidRDefault="009924FC"/>
        <w:p w14:paraId="070A707A" w14:textId="324CF820" w:rsidR="009924FC" w:rsidRDefault="00AA73D2" w:rsidP="1D5DD4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E440F66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1408978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991D3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pt;margin-top:110.9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IMYFG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362351C9" w14:textId="465C6FFA" w:rsidR="009924FC" w:rsidRDefault="00991D3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92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248BF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85BB5" w14:textId="77777777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619873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0DA85BB5" w14:textId="77777777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619873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830540A" w14:textId="77777777" w:rsidR="00AA73D2" w:rsidRDefault="00AA73D2" w:rsidP="00615F8E">
      <w:pPr>
        <w:pStyle w:val="Title"/>
        <w:jc w:val="center"/>
      </w:pPr>
    </w:p>
    <w:p w14:paraId="3AF3E070" w14:textId="77777777" w:rsidR="00AA73D2" w:rsidRDefault="00AA73D2" w:rsidP="00615F8E">
      <w:pPr>
        <w:pStyle w:val="Title"/>
        <w:jc w:val="center"/>
      </w:pPr>
    </w:p>
    <w:p w14:paraId="4E53632A" w14:textId="77777777" w:rsidR="00AA73D2" w:rsidRDefault="00AA73D2" w:rsidP="00615F8E">
      <w:pPr>
        <w:pStyle w:val="Title"/>
        <w:jc w:val="center"/>
      </w:pPr>
    </w:p>
    <w:p w14:paraId="38A4D3A1" w14:textId="77777777" w:rsidR="00AA73D2" w:rsidRDefault="00AA73D2" w:rsidP="00615F8E">
      <w:pPr>
        <w:pStyle w:val="Title"/>
        <w:jc w:val="center"/>
      </w:pPr>
    </w:p>
    <w:p w14:paraId="09D7F092" w14:textId="77777777" w:rsidR="00AA73D2" w:rsidRDefault="00AA73D2" w:rsidP="00615F8E">
      <w:pPr>
        <w:pStyle w:val="Title"/>
        <w:jc w:val="center"/>
      </w:pPr>
    </w:p>
    <w:p w14:paraId="51ED7066" w14:textId="77777777" w:rsidR="00AA73D2" w:rsidRDefault="00AA73D2" w:rsidP="00615F8E">
      <w:pPr>
        <w:pStyle w:val="Title"/>
        <w:jc w:val="center"/>
      </w:pPr>
    </w:p>
    <w:p w14:paraId="4EE70001" w14:textId="77777777" w:rsidR="00AA73D2" w:rsidRDefault="00AA73D2" w:rsidP="00615F8E">
      <w:pPr>
        <w:pStyle w:val="Title"/>
        <w:jc w:val="center"/>
      </w:pPr>
    </w:p>
    <w:p w14:paraId="5A85E410" w14:textId="77777777" w:rsidR="00AA73D2" w:rsidRDefault="00AA73D2" w:rsidP="00615F8E">
      <w:pPr>
        <w:pStyle w:val="Title"/>
        <w:jc w:val="center"/>
      </w:pPr>
    </w:p>
    <w:p w14:paraId="3CBFB0DB" w14:textId="77777777" w:rsidR="00AA73D2" w:rsidRDefault="00AA73D2" w:rsidP="00615F8E">
      <w:pPr>
        <w:pStyle w:val="Title"/>
        <w:jc w:val="center"/>
      </w:pPr>
    </w:p>
    <w:p w14:paraId="49472C92" w14:textId="77777777" w:rsidR="00AA73D2" w:rsidRDefault="00AA73D2" w:rsidP="00615F8E">
      <w:pPr>
        <w:pStyle w:val="Title"/>
        <w:jc w:val="center"/>
      </w:pPr>
    </w:p>
    <w:p w14:paraId="08CB1023" w14:textId="77777777" w:rsidR="00AA73D2" w:rsidRDefault="00AA73D2" w:rsidP="00615F8E">
      <w:pPr>
        <w:pStyle w:val="Title"/>
        <w:jc w:val="center"/>
      </w:pPr>
    </w:p>
    <w:p w14:paraId="5AC4FA7E" w14:textId="77777777" w:rsidR="00AA73D2" w:rsidRDefault="00AA73D2" w:rsidP="00615F8E">
      <w:pPr>
        <w:pStyle w:val="Title"/>
        <w:jc w:val="center"/>
      </w:pPr>
    </w:p>
    <w:p w14:paraId="63488A77" w14:textId="77777777" w:rsidR="00AA73D2" w:rsidRDefault="00AA73D2" w:rsidP="00615F8E">
      <w:pPr>
        <w:pStyle w:val="Title"/>
        <w:jc w:val="center"/>
      </w:pPr>
    </w:p>
    <w:p w14:paraId="7ADD3305" w14:textId="77777777" w:rsidR="00AA73D2" w:rsidRDefault="00AA73D2" w:rsidP="00615F8E">
      <w:pPr>
        <w:pStyle w:val="Title"/>
        <w:jc w:val="center"/>
      </w:pPr>
    </w:p>
    <w:p w14:paraId="49F4FE30" w14:textId="77777777" w:rsidR="00AA73D2" w:rsidRDefault="00AA73D2" w:rsidP="00615F8E">
      <w:pPr>
        <w:pStyle w:val="Title"/>
        <w:jc w:val="center"/>
      </w:pPr>
    </w:p>
    <w:p w14:paraId="5E757BDE" w14:textId="77777777" w:rsidR="00AA73D2" w:rsidRDefault="00AA73D2" w:rsidP="00615F8E">
      <w:pPr>
        <w:pStyle w:val="Title"/>
        <w:jc w:val="center"/>
      </w:pPr>
    </w:p>
    <w:p w14:paraId="014F4455" w14:textId="77777777" w:rsidR="00AA73D2" w:rsidRDefault="00AA73D2" w:rsidP="00615F8E">
      <w:pPr>
        <w:pStyle w:val="Title"/>
        <w:jc w:val="center"/>
      </w:pPr>
    </w:p>
    <w:p w14:paraId="0220ABF8" w14:textId="77777777" w:rsidR="00AA73D2" w:rsidRDefault="00AA73D2" w:rsidP="00615F8E">
      <w:pPr>
        <w:pStyle w:val="Title"/>
        <w:jc w:val="center"/>
      </w:pPr>
    </w:p>
    <w:p w14:paraId="41CB0086" w14:textId="77777777" w:rsidR="00AA73D2" w:rsidRDefault="00AA73D2" w:rsidP="00615F8E">
      <w:pPr>
        <w:pStyle w:val="Title"/>
        <w:jc w:val="center"/>
      </w:pPr>
    </w:p>
    <w:p w14:paraId="0BC0C169" w14:textId="3A71FB85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774878BE" w:rsidR="00615F8E" w:rsidRDefault="00615F8E" w:rsidP="00615F8E"/>
    <w:p w14:paraId="3E3D5F1F" w14:textId="46B5D523" w:rsidR="00615F8E" w:rsidRDefault="00615F8E" w:rsidP="00615F8E">
      <w:pPr>
        <w:pStyle w:val="Subtitle"/>
        <w:jc w:val="center"/>
      </w:pPr>
      <w:r>
        <w:t>Overview</w:t>
      </w:r>
    </w:p>
    <w:p w14:paraId="2ED8C86B" w14:textId="585214D2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64D9D125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7EE9594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0795043C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164C6D2E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="008310AF" w:rsidRPr="00C55BBE" w14:paraId="3ADBD142" w14:textId="77777777" w:rsidTr="009546B1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87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4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9546B1">
        <w:tc>
          <w:tcPr>
            <w:tcW w:w="1403" w:type="dxa"/>
          </w:tcPr>
          <w:p w14:paraId="1DF7A546" w14:textId="6037174E" w:rsidR="008310AF" w:rsidRDefault="00540948" w:rsidP="008310AF">
            <w:pPr>
              <w:jc w:val="center"/>
            </w:pPr>
            <w:r>
              <w:t>2/04</w:t>
            </w:r>
            <w:r w:rsidR="00A632E0">
              <w:t>/2023</w:t>
            </w:r>
          </w:p>
        </w:tc>
        <w:tc>
          <w:tcPr>
            <w:tcW w:w="1382" w:type="dxa"/>
          </w:tcPr>
          <w:p w14:paraId="408C2F2B" w14:textId="1E5A241A" w:rsidR="008310AF" w:rsidRDefault="440B95C8" w:rsidP="00FD5447">
            <w:pPr>
              <w:jc w:val="both"/>
            </w:pPr>
            <w:r>
              <w:t>V</w:t>
            </w:r>
            <w:r w:rsidR="009546B1">
              <w:t>1</w:t>
            </w:r>
          </w:p>
        </w:tc>
        <w:tc>
          <w:tcPr>
            <w:tcW w:w="1787" w:type="dxa"/>
          </w:tcPr>
          <w:p w14:paraId="5CFA5C10" w14:textId="321582DC" w:rsidR="008310AF" w:rsidRDefault="00A632E0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0BAAAAAE" w14:textId="3EAA92DF" w:rsidR="008310AF" w:rsidRDefault="00A632E0" w:rsidP="00FD5447">
            <w:pPr>
              <w:jc w:val="both"/>
            </w:pPr>
            <w:r>
              <w:t>Initial document and investigation</w:t>
            </w:r>
          </w:p>
        </w:tc>
      </w:tr>
      <w:tr w:rsidR="00502848" w14:paraId="2E30475C" w14:textId="77777777" w:rsidTr="009546B1">
        <w:tc>
          <w:tcPr>
            <w:tcW w:w="1403" w:type="dxa"/>
          </w:tcPr>
          <w:p w14:paraId="5FAECF01" w14:textId="62CD9637" w:rsidR="00502848" w:rsidRDefault="00502848" w:rsidP="008310AF">
            <w:pPr>
              <w:jc w:val="center"/>
            </w:pPr>
            <w:r>
              <w:t>5/04/2023</w:t>
            </w:r>
          </w:p>
        </w:tc>
        <w:tc>
          <w:tcPr>
            <w:tcW w:w="1382" w:type="dxa"/>
          </w:tcPr>
          <w:p w14:paraId="504831A1" w14:textId="5953BEE7" w:rsidR="00502848" w:rsidRDefault="00502848" w:rsidP="00FD5447">
            <w:pPr>
              <w:jc w:val="both"/>
            </w:pPr>
            <w:r>
              <w:t>V1.2</w:t>
            </w:r>
          </w:p>
        </w:tc>
        <w:tc>
          <w:tcPr>
            <w:tcW w:w="1787" w:type="dxa"/>
          </w:tcPr>
          <w:p w14:paraId="7CA4C646" w14:textId="4BE1B5C4" w:rsidR="00502848" w:rsidRDefault="00502848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585774FF" w14:textId="43DEDE86" w:rsidR="00502848" w:rsidRDefault="00A95B4E" w:rsidP="00FD5447">
            <w:pPr>
              <w:jc w:val="both"/>
            </w:pPr>
            <w:r>
              <w:t xml:space="preserve">Continue </w:t>
            </w:r>
            <w:r w:rsidR="00502848">
              <w:t>investigation</w:t>
            </w:r>
          </w:p>
        </w:tc>
      </w:tr>
      <w:tr w:rsidR="00A95B4E" w14:paraId="3A48A912" w14:textId="77777777" w:rsidTr="009546B1">
        <w:tc>
          <w:tcPr>
            <w:tcW w:w="1403" w:type="dxa"/>
          </w:tcPr>
          <w:p w14:paraId="32A406CF" w14:textId="49666355" w:rsidR="00A95B4E" w:rsidRDefault="00A95B4E" w:rsidP="008310AF">
            <w:pPr>
              <w:jc w:val="center"/>
            </w:pPr>
            <w:r>
              <w:t>6/04/2023</w:t>
            </w:r>
          </w:p>
        </w:tc>
        <w:tc>
          <w:tcPr>
            <w:tcW w:w="1382" w:type="dxa"/>
          </w:tcPr>
          <w:p w14:paraId="59A5F403" w14:textId="7ECA90ED" w:rsidR="00A95B4E" w:rsidRDefault="00E337AE" w:rsidP="00FD5447">
            <w:pPr>
              <w:jc w:val="both"/>
            </w:pPr>
            <w:r>
              <w:t>V1.3</w:t>
            </w:r>
          </w:p>
        </w:tc>
        <w:tc>
          <w:tcPr>
            <w:tcW w:w="1787" w:type="dxa"/>
          </w:tcPr>
          <w:p w14:paraId="4E8EF580" w14:textId="4997C100" w:rsidR="00A95B4E" w:rsidRDefault="00E337AE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5D6D043E" w14:textId="692D4720" w:rsidR="00A95B4E" w:rsidRDefault="00E337AE" w:rsidP="00FD5447">
            <w:pPr>
              <w:jc w:val="both"/>
            </w:pPr>
            <w:r>
              <w:t>Finalize investigation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991D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991D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991D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991D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991D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991D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991D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991D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991D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991D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5A1A8CEB" w14:textId="2878F4C8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8851CD">
        <w:rPr>
          <w:b/>
          <w:bCs/>
          <w:i/>
          <w:iCs/>
        </w:rPr>
        <w:t>Memory – corruptions</w:t>
      </w:r>
      <w:r>
        <w:t xml:space="preserve"> type defect identified in the following CIDs</w:t>
      </w:r>
      <w:r w:rsidR="001954B6">
        <w:t xml:space="preserve">: </w:t>
      </w:r>
      <w:r w:rsidR="00F86B68" w:rsidRPr="00F86B68">
        <w:t>1520765</w:t>
      </w: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121606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121606">
        <w:tc>
          <w:tcPr>
            <w:tcW w:w="1797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121606">
        <w:tc>
          <w:tcPr>
            <w:tcW w:w="1797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07B3FC15" w14:textId="79FA36F3" w:rsidR="008310AF" w:rsidRDefault="008310AF" w:rsidP="008310AF">
      <w:pPr>
        <w:pStyle w:val="Heading1"/>
      </w:pPr>
      <w:bookmarkStart w:id="7" w:name="_Toc119848728"/>
      <w:r>
        <w:t>Code Review and Analysis</w:t>
      </w:r>
      <w:bookmarkEnd w:id="7"/>
    </w:p>
    <w:p w14:paraId="6052BF46" w14:textId="0E7B7F70" w:rsidR="008310AF" w:rsidRDefault="00EA4E75" w:rsidP="007F601A">
      <w:pPr>
        <w:pStyle w:val="Heading2"/>
        <w:spacing w:after="0" w:line="240" w:lineRule="auto"/>
      </w:pPr>
      <w:r>
        <w:t>Introduction</w:t>
      </w:r>
    </w:p>
    <w:p w14:paraId="628CBDE5" w14:textId="304FC757" w:rsidR="001E2DD1" w:rsidRDefault="009A35A9" w:rsidP="009A35A9">
      <w:bookmarkStart w:id="8" w:name="_Toc119848730"/>
      <w:r>
        <w:t xml:space="preserve">CID </w:t>
      </w:r>
      <w:r w:rsidRPr="009A35A9">
        <w:t>1520765</w:t>
      </w:r>
      <w:r>
        <w:t xml:space="preserve"> is an Out-of-bounds </w:t>
      </w:r>
      <w:proofErr w:type="gramStart"/>
      <w:r>
        <w:t>type</w:t>
      </w:r>
      <w:proofErr w:type="gramEnd"/>
      <w:r>
        <w:t xml:space="preserve"> defect</w:t>
      </w:r>
      <w:r w:rsidR="00E07C99">
        <w:t xml:space="preserve"> in the [/bpv7/library/</w:t>
      </w:r>
      <w:proofErr w:type="spellStart"/>
      <w:r w:rsidR="00E07C99">
        <w:t>ext</w:t>
      </w:r>
      <w:proofErr w:type="spellEnd"/>
      <w:r w:rsidR="00E07C99">
        <w:t>/</w:t>
      </w:r>
      <w:proofErr w:type="spellStart"/>
      <w:r w:rsidR="00E07C99">
        <w:t>bpsec</w:t>
      </w:r>
      <w:proofErr w:type="spellEnd"/>
      <w:r w:rsidR="00E07C99">
        <w:t>/</w:t>
      </w:r>
      <w:proofErr w:type="spellStart"/>
      <w:r w:rsidR="00E07C99">
        <w:t>bcb.c</w:t>
      </w:r>
      <w:proofErr w:type="spellEnd"/>
      <w:r w:rsidR="00E07C99">
        <w:t>] file</w:t>
      </w:r>
      <w:r w:rsidR="005E5F0E">
        <w:t xml:space="preserve"> which is subsequently located </w:t>
      </w:r>
      <w:r w:rsidR="001E7DAD">
        <w:t xml:space="preserve">in the </w:t>
      </w:r>
      <w:proofErr w:type="spellStart"/>
      <w:r w:rsidR="005E5F0E" w:rsidRPr="005E5F0E">
        <w:rPr>
          <w:rFonts w:ascii="Consolas" w:hAnsi="Consolas"/>
          <w:sz w:val="20"/>
          <w:szCs w:val="20"/>
        </w:rPr>
        <w:t>bcbUpdatePayloadFromSdr</w:t>
      </w:r>
      <w:proofErr w:type="spellEnd"/>
      <w:r w:rsidR="005E5F0E">
        <w:t xml:space="preserve"> function.</w:t>
      </w:r>
      <w:r w:rsidR="00AC5013">
        <w:t xml:space="preserve"> This type of </w:t>
      </w:r>
      <w:r w:rsidR="00FE387F">
        <w:t xml:space="preserve">weakness means that the program is attempting to perform an operation on a memory buffer, </w:t>
      </w:r>
      <w:r w:rsidR="00EC4852">
        <w:t>but it can still read from or write to a memory location that is outside of the intended boundary of the buffer.</w:t>
      </w:r>
    </w:p>
    <w:p w14:paraId="7A1C4126" w14:textId="6E492CD2" w:rsidR="006369AE" w:rsidRDefault="006369AE" w:rsidP="009A35A9">
      <w:r>
        <w:t>There is also an additional error that has been flagged</w:t>
      </w:r>
      <w:r w:rsidR="00C72360">
        <w:t xml:space="preserve"> </w:t>
      </w:r>
      <w:r w:rsidR="00800580">
        <w:t>on line 423 which we investigate first</w:t>
      </w:r>
      <w:r w:rsidR="00BD3D8D">
        <w:t>.</w:t>
      </w:r>
    </w:p>
    <w:p w14:paraId="218AF9A3" w14:textId="5ED9BF4C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8"/>
    </w:p>
    <w:p w14:paraId="0934A08E" w14:textId="2AC04489" w:rsidR="00AD11A7" w:rsidRDefault="00F84781" w:rsidP="00D77EA7">
      <w:bookmarkStart w:id="9" w:name="_Toc119848731"/>
      <w:r>
        <w:t xml:space="preserve">The function </w:t>
      </w:r>
      <w:proofErr w:type="spellStart"/>
      <w:r w:rsidRPr="00F84781">
        <w:rPr>
          <w:rFonts w:ascii="Consolas" w:hAnsi="Consolas"/>
          <w:sz w:val="20"/>
          <w:szCs w:val="20"/>
        </w:rPr>
        <w:t>bcbUpdatePayLoadSdr</w:t>
      </w:r>
      <w:proofErr w:type="spellEnd"/>
      <w:r w:rsidRPr="00F84781">
        <w:rPr>
          <w:rFonts w:ascii="Consolas" w:hAnsi="Consolas"/>
          <w:sz w:val="20"/>
          <w:szCs w:val="20"/>
        </w:rPr>
        <w:t>()</w:t>
      </w:r>
      <w:r w:rsidR="00A65520">
        <w:t>, as the name suggests is designed to update</w:t>
      </w:r>
      <w:r w:rsidR="0009399C">
        <w:t xml:space="preserve"> the Block Confidentiality Block (BCB) payload from the Simple Data Recorder (SDR)</w:t>
      </w:r>
      <w:r>
        <w:t>.</w:t>
      </w:r>
    </w:p>
    <w:p w14:paraId="31B1E7E2" w14:textId="40B280C6" w:rsidR="0097161D" w:rsidRDefault="0097161D" w:rsidP="00D77EA7">
      <w:r>
        <w:t xml:space="preserve">The first issue that we notice is the </w:t>
      </w:r>
      <w:proofErr w:type="spellStart"/>
      <w:r>
        <w:t>return_contant</w:t>
      </w:r>
      <w:proofErr w:type="spellEnd"/>
      <w:r>
        <w:t xml:space="preserve"> </w:t>
      </w:r>
      <w:r w:rsidR="00836BDA">
        <w:t xml:space="preserve">error </w:t>
      </w:r>
      <w:r>
        <w:t xml:space="preserve">from the </w:t>
      </w:r>
      <w:proofErr w:type="spellStart"/>
      <w:r w:rsidRPr="00836BDA">
        <w:rPr>
          <w:rFonts w:ascii="Consolas" w:hAnsi="Consolas"/>
          <w:sz w:val="20"/>
          <w:szCs w:val="20"/>
        </w:rPr>
        <w:t>zco_create</w:t>
      </w:r>
      <w:proofErr w:type="spellEnd"/>
      <w:r w:rsidRPr="00836BDA">
        <w:rPr>
          <w:rFonts w:ascii="Consolas" w:hAnsi="Consolas"/>
          <w:sz w:val="20"/>
          <w:szCs w:val="20"/>
        </w:rPr>
        <w:t>()</w:t>
      </w:r>
      <w:r>
        <w:t xml:space="preserve"> function</w:t>
      </w:r>
      <w:r w:rsidR="00836BDA">
        <w:t>, as noted in figure 1.</w:t>
      </w:r>
    </w:p>
    <w:p w14:paraId="1340AE98" w14:textId="1052A3DA" w:rsidR="00EA1FD2" w:rsidRDefault="00425E5C" w:rsidP="00EA1FD2">
      <w:pPr>
        <w:keepNext/>
      </w:pPr>
      <w:r w:rsidRPr="00425E5C">
        <w:lastRenderedPageBreak/>
        <w:drawing>
          <wp:inline distT="0" distB="0" distL="0" distR="0" wp14:anchorId="4D649106" wp14:editId="58368B3E">
            <wp:extent cx="5731510" cy="148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BE88" w14:textId="199C63CD" w:rsidR="00EA1FD2" w:rsidRDefault="00EA1FD2" w:rsidP="00EA1FD2">
      <w:pPr>
        <w:pStyle w:val="Caption"/>
        <w:jc w:val="center"/>
      </w:pPr>
      <w:r>
        <w:t xml:space="preserve">Figure </w:t>
      </w:r>
      <w:r w:rsidR="004E2B18">
        <w:fldChar w:fldCharType="begin"/>
      </w:r>
      <w:r w:rsidR="004E2B18">
        <w:instrText xml:space="preserve"> SEQ Figure \* ARABIC </w:instrText>
      </w:r>
      <w:r w:rsidR="004E2B18">
        <w:fldChar w:fldCharType="separate"/>
      </w:r>
      <w:r w:rsidR="0066401C">
        <w:rPr>
          <w:noProof/>
        </w:rPr>
        <w:t>1</w:t>
      </w:r>
      <w:r w:rsidR="004E2B18">
        <w:rPr>
          <w:noProof/>
        </w:rPr>
        <w:fldChar w:fldCharType="end"/>
      </w:r>
      <w:r>
        <w:t xml:space="preserve"> - The defect is flagged on line 423</w:t>
      </w:r>
    </w:p>
    <w:p w14:paraId="11ECD70B" w14:textId="68FBCC0D" w:rsidR="00EA1FD2" w:rsidRDefault="006A1661" w:rsidP="00EA1FD2">
      <w:r>
        <w:t xml:space="preserve">The initial error occurs on line 423 </w:t>
      </w:r>
      <w:r w:rsidR="004D101C">
        <w:t xml:space="preserve">as noted in figure 1 </w:t>
      </w:r>
      <w:r>
        <w:t xml:space="preserve">in the </w:t>
      </w:r>
      <w:r w:rsidRPr="00885093">
        <w:rPr>
          <w:rFonts w:ascii="Consolas" w:hAnsi="Consolas"/>
          <w:sz w:val="20"/>
          <w:szCs w:val="20"/>
        </w:rPr>
        <w:t>if</w:t>
      </w:r>
      <w:r>
        <w:t xml:space="preserve"> statement, where a call to the </w:t>
      </w:r>
      <w:proofErr w:type="spellStart"/>
      <w:r w:rsidRPr="00672C7A">
        <w:rPr>
          <w:rFonts w:ascii="Consolas" w:hAnsi="Consolas"/>
          <w:sz w:val="20"/>
          <w:szCs w:val="20"/>
        </w:rPr>
        <w:t>zco_create</w:t>
      </w:r>
      <w:proofErr w:type="spellEnd"/>
      <w:r w:rsidRPr="00672C7A">
        <w:rPr>
          <w:rFonts w:ascii="Consolas" w:hAnsi="Consolas"/>
          <w:sz w:val="20"/>
          <w:szCs w:val="20"/>
        </w:rPr>
        <w:t>()</w:t>
      </w:r>
      <w:r>
        <w:t xml:space="preserve"> function is </w:t>
      </w:r>
      <w:r w:rsidR="004D101C">
        <w:t>made</w:t>
      </w:r>
      <w:r>
        <w:t>.</w:t>
      </w:r>
      <w:r w:rsidR="0060485B">
        <w:t xml:space="preserve"> Whilst this function has no commentary added and limited documentation is available, it appears that this function </w:t>
      </w:r>
      <w:r w:rsidR="006C2060">
        <w:t>creates a new Zero-Copy Object (ZCO) in the context of the DTN protocol.</w:t>
      </w:r>
      <w:r w:rsidR="009A410B">
        <w:t xml:space="preserve"> </w:t>
      </w:r>
      <w:r w:rsidR="00292EBD">
        <w:t xml:space="preserve">A </w:t>
      </w:r>
      <w:r w:rsidR="009A410B">
        <w:t xml:space="preserve">ZCO refers to a technique in </w:t>
      </w:r>
      <w:r w:rsidR="00687200">
        <w:t>programming where data is transferred between differing parts of a computer system without being copied from one memory location to another</w:t>
      </w:r>
      <w:r w:rsidR="004E765C">
        <w:t xml:space="preserve">. </w:t>
      </w:r>
      <w:r w:rsidR="002E1111">
        <w:t>Copying data from one memory location to another can be a time consuming and resource intensive process</w:t>
      </w:r>
      <w:r w:rsidR="002256F1">
        <w:t>.</w:t>
      </w:r>
    </w:p>
    <w:p w14:paraId="1BE21E73" w14:textId="61FB8EC4" w:rsidR="003C7E10" w:rsidRDefault="00022D54" w:rsidP="00EA1FD2">
      <w:r>
        <w:t>In the DTN protocol, a ZCO is a data structure that provides a way to efficiently handle large amounts of data in a low-bandwidth network environment. When</w:t>
      </w:r>
      <w:r w:rsidR="003C7E10">
        <w:t xml:space="preserve"> a large data chunk needs to be transmitted on the DTN network, it may be divided up into smaller chunks called “bundles”. Each bundle contains a ZCO that points to the corresponding chunk of data.</w:t>
      </w:r>
    </w:p>
    <w:p w14:paraId="27D44BED" w14:textId="06EF1D72" w:rsidR="00854E86" w:rsidRDefault="00854E86" w:rsidP="00EA1FD2">
      <w:r>
        <w:t>The second issue that we notice is the Out-of-bounds access (OVERRUN) error as noted in figure 2 on line 488.</w:t>
      </w:r>
      <w:r w:rsidR="00DF6719">
        <w:t xml:space="preserve"> A call to </w:t>
      </w:r>
      <w:proofErr w:type="spellStart"/>
      <w:r w:rsidR="00DF6719" w:rsidRPr="00302A60">
        <w:rPr>
          <w:rFonts w:ascii="Consolas" w:hAnsi="Consolas"/>
          <w:sz w:val="20"/>
          <w:szCs w:val="20"/>
        </w:rPr>
        <w:t>zco_destroy</w:t>
      </w:r>
      <w:proofErr w:type="spellEnd"/>
      <w:r w:rsidR="00302A60" w:rsidRPr="00302A60">
        <w:rPr>
          <w:rFonts w:ascii="Consolas" w:hAnsi="Consolas"/>
          <w:sz w:val="20"/>
          <w:szCs w:val="20"/>
        </w:rPr>
        <w:t>()</w:t>
      </w:r>
      <w:r w:rsidR="00302A60">
        <w:t xml:space="preserve"> is made, </w:t>
      </w:r>
      <w:r w:rsidR="00232158">
        <w:t xml:space="preserve">which passes in the </w:t>
      </w:r>
      <w:proofErr w:type="spellStart"/>
      <w:r w:rsidR="00232158" w:rsidRPr="00232158">
        <w:rPr>
          <w:rFonts w:ascii="Consolas" w:hAnsi="Consolas"/>
          <w:sz w:val="20"/>
          <w:szCs w:val="20"/>
        </w:rPr>
        <w:t>sdr</w:t>
      </w:r>
      <w:proofErr w:type="spellEnd"/>
      <w:r w:rsidR="00232158">
        <w:t xml:space="preserve"> and </w:t>
      </w:r>
      <w:r w:rsidR="00232158" w:rsidRPr="00232158">
        <w:rPr>
          <w:rFonts w:ascii="Consolas" w:hAnsi="Consolas"/>
          <w:sz w:val="20"/>
          <w:szCs w:val="20"/>
        </w:rPr>
        <w:t>*</w:t>
      </w:r>
      <w:proofErr w:type="spellStart"/>
      <w:r w:rsidR="00232158" w:rsidRPr="00232158">
        <w:rPr>
          <w:rFonts w:ascii="Consolas" w:hAnsi="Consolas"/>
          <w:sz w:val="20"/>
          <w:szCs w:val="20"/>
        </w:rPr>
        <w:t>cipherZco</w:t>
      </w:r>
      <w:proofErr w:type="spellEnd"/>
      <w:r w:rsidR="00232158">
        <w:t xml:space="preserve"> variables. This function </w:t>
      </w:r>
      <w:r w:rsidR="00E172D9">
        <w:t>will destroy the object residing at location</w:t>
      </w:r>
      <w:r w:rsidR="008905F5">
        <w:t xml:space="preserve"> </w:t>
      </w:r>
      <w:r w:rsidR="008905F5" w:rsidRPr="008905F5">
        <w:rPr>
          <w:rFonts w:ascii="Consolas" w:hAnsi="Consolas"/>
          <w:sz w:val="20"/>
          <w:szCs w:val="20"/>
        </w:rPr>
        <w:t>*</w:t>
      </w:r>
      <w:proofErr w:type="spellStart"/>
      <w:r w:rsidR="008905F5" w:rsidRPr="008905F5">
        <w:rPr>
          <w:rFonts w:ascii="Consolas" w:hAnsi="Consolas"/>
          <w:sz w:val="20"/>
          <w:szCs w:val="20"/>
        </w:rPr>
        <w:t>cipherZco</w:t>
      </w:r>
      <w:proofErr w:type="spellEnd"/>
      <w:r w:rsidR="008905F5">
        <w:t xml:space="preserve"> immediately if it exists.</w:t>
      </w:r>
      <w:r w:rsidR="006F52C7">
        <w:t xml:space="preserve"> Otherwise, it flags the object for destruction as soon as the reference to it is removed.</w:t>
      </w:r>
    </w:p>
    <w:p w14:paraId="340FB3DF" w14:textId="77777777" w:rsidR="00854E86" w:rsidRDefault="00854E86" w:rsidP="00854E86">
      <w:pPr>
        <w:keepNext/>
        <w:jc w:val="center"/>
      </w:pPr>
      <w:r w:rsidRPr="00816947">
        <w:rPr>
          <w:noProof/>
        </w:rPr>
        <w:drawing>
          <wp:inline distT="0" distB="0" distL="0" distR="0" wp14:anchorId="6F08FB16" wp14:editId="46334319">
            <wp:extent cx="5731510" cy="1604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51B7" w14:textId="29B7A612" w:rsidR="00854E86" w:rsidRDefault="00854E86" w:rsidP="00854E8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401C">
        <w:rPr>
          <w:noProof/>
        </w:rPr>
        <w:t>2</w:t>
      </w:r>
      <w:r>
        <w:fldChar w:fldCharType="end"/>
      </w:r>
      <w:r>
        <w:t xml:space="preserve"> - Out-of-bounds access (OVERRUN) error</w:t>
      </w:r>
    </w:p>
    <w:p w14:paraId="77F56528" w14:textId="2CAE46CB" w:rsidR="002A1EF8" w:rsidRDefault="001F3119" w:rsidP="000D77FC">
      <w:bookmarkStart w:id="10" w:name="_Toc119848732"/>
      <w:bookmarkEnd w:id="9"/>
      <w:r w:rsidRPr="001F3119">
        <w:rPr>
          <w:rStyle w:val="Heading2Char"/>
        </w:rPr>
        <w:t>Supporting Evidence</w:t>
      </w:r>
      <w:r>
        <w:br/>
      </w:r>
      <w:r w:rsidR="002A1EF8">
        <w:t xml:space="preserve">Observing the </w:t>
      </w:r>
      <w:proofErr w:type="spellStart"/>
      <w:r w:rsidR="000F49CC" w:rsidRPr="000F49CC">
        <w:rPr>
          <w:rFonts w:ascii="Consolas" w:hAnsi="Consolas"/>
          <w:sz w:val="20"/>
          <w:szCs w:val="20"/>
        </w:rPr>
        <w:t>return_constant</w:t>
      </w:r>
      <w:proofErr w:type="spellEnd"/>
      <w:r w:rsidR="000F49CC">
        <w:rPr>
          <w:i/>
          <w:iCs/>
        </w:rPr>
        <w:t xml:space="preserve"> </w:t>
      </w:r>
      <w:r w:rsidR="002A1EF8">
        <w:t xml:space="preserve">error </w:t>
      </w:r>
      <w:r w:rsidR="000F49CC">
        <w:t>on line 423</w:t>
      </w:r>
      <w:r w:rsidR="0044229E">
        <w:t>,</w:t>
      </w:r>
      <w:r w:rsidR="000F49CC">
        <w:t xml:space="preserve"> </w:t>
      </w:r>
      <w:r w:rsidR="002A1EF8">
        <w:t xml:space="preserve">we notice that the </w:t>
      </w:r>
      <w:r w:rsidR="002A1EF8" w:rsidRPr="00C15FC9">
        <w:rPr>
          <w:rFonts w:ascii="Consolas" w:hAnsi="Consolas"/>
          <w:sz w:val="20"/>
          <w:szCs w:val="20"/>
        </w:rPr>
        <w:t>*</w:t>
      </w:r>
      <w:proofErr w:type="spellStart"/>
      <w:r w:rsidR="002A1EF8" w:rsidRPr="00C15FC9">
        <w:rPr>
          <w:rFonts w:ascii="Consolas" w:hAnsi="Consolas"/>
          <w:sz w:val="20"/>
          <w:szCs w:val="20"/>
        </w:rPr>
        <w:t>cipherZco</w:t>
      </w:r>
      <w:proofErr w:type="spellEnd"/>
      <w:r w:rsidR="002A1EF8">
        <w:t xml:space="preserve"> pointer is assigned the value of the </w:t>
      </w:r>
      <w:proofErr w:type="spellStart"/>
      <w:r w:rsidR="002A1EF8" w:rsidRPr="00C15FC9">
        <w:rPr>
          <w:rFonts w:ascii="Consolas" w:hAnsi="Consolas"/>
          <w:sz w:val="20"/>
          <w:szCs w:val="20"/>
        </w:rPr>
        <w:t>zco_create</w:t>
      </w:r>
      <w:proofErr w:type="spellEnd"/>
      <w:r w:rsidR="002A1EF8" w:rsidRPr="00C15FC9">
        <w:rPr>
          <w:rFonts w:ascii="Consolas" w:hAnsi="Consolas"/>
          <w:sz w:val="20"/>
          <w:szCs w:val="20"/>
        </w:rPr>
        <w:t>()</w:t>
      </w:r>
      <w:r w:rsidR="002A1EF8">
        <w:t xml:space="preserve"> function in the if statement on line 423. The </w:t>
      </w:r>
      <w:proofErr w:type="spellStart"/>
      <w:r w:rsidR="002A1EF8" w:rsidRPr="001B43F9">
        <w:rPr>
          <w:rFonts w:ascii="Consolas" w:hAnsi="Consolas"/>
          <w:sz w:val="20"/>
          <w:szCs w:val="20"/>
        </w:rPr>
        <w:t>zco_create</w:t>
      </w:r>
      <w:proofErr w:type="spellEnd"/>
      <w:r w:rsidR="002A1EF8" w:rsidRPr="001B43F9">
        <w:rPr>
          <w:rFonts w:ascii="Consolas" w:hAnsi="Consolas"/>
          <w:sz w:val="20"/>
          <w:szCs w:val="20"/>
        </w:rPr>
        <w:t>()</w:t>
      </w:r>
      <w:r w:rsidR="002A1EF8">
        <w:t xml:space="preserve"> function </w:t>
      </w:r>
      <w:r w:rsidR="002A1EF8" w:rsidRPr="007D0F62">
        <w:rPr>
          <w:i/>
          <w:iCs/>
        </w:rPr>
        <w:t>may</w:t>
      </w:r>
      <w:r w:rsidR="002A1EF8">
        <w:t xml:space="preserve"> return </w:t>
      </w:r>
      <w:r w:rsidR="002A1EF8" w:rsidRPr="001B43F9">
        <w:rPr>
          <w:rFonts w:ascii="Consolas" w:hAnsi="Consolas"/>
          <w:sz w:val="20"/>
          <w:szCs w:val="20"/>
        </w:rPr>
        <w:t>18446744073709551615</w:t>
      </w:r>
      <w:r w:rsidR="002A1EF8">
        <w:t xml:space="preserve">. Due to this, the value of </w:t>
      </w:r>
      <w:r w:rsidR="002A1EF8" w:rsidRPr="001B43F9">
        <w:rPr>
          <w:rFonts w:ascii="Consolas" w:hAnsi="Consolas"/>
          <w:sz w:val="20"/>
          <w:szCs w:val="20"/>
        </w:rPr>
        <w:t>*</w:t>
      </w:r>
      <w:proofErr w:type="spellStart"/>
      <w:r w:rsidR="002A1EF8" w:rsidRPr="001B43F9">
        <w:rPr>
          <w:rFonts w:ascii="Consolas" w:hAnsi="Consolas"/>
          <w:sz w:val="20"/>
          <w:szCs w:val="20"/>
        </w:rPr>
        <w:t>cipherZco</w:t>
      </w:r>
      <w:proofErr w:type="spellEnd"/>
      <w:r w:rsidR="002A1EF8">
        <w:t xml:space="preserve"> will now be assigned </w:t>
      </w:r>
      <w:r w:rsidR="002A1EF8" w:rsidRPr="001B43F9">
        <w:rPr>
          <w:rFonts w:ascii="Consolas" w:hAnsi="Consolas"/>
          <w:sz w:val="20"/>
          <w:szCs w:val="20"/>
        </w:rPr>
        <w:t>18446744073709551615</w:t>
      </w:r>
      <w:r w:rsidR="002A1EF8">
        <w:t xml:space="preserve">. This conditional check is validating whether </w:t>
      </w:r>
      <w:r w:rsidR="002A1EF8" w:rsidRPr="00951D5B">
        <w:rPr>
          <w:rFonts w:ascii="Consolas" w:hAnsi="Consolas"/>
          <w:sz w:val="20"/>
          <w:szCs w:val="20"/>
        </w:rPr>
        <w:t>*</w:t>
      </w:r>
      <w:proofErr w:type="spellStart"/>
      <w:r w:rsidR="002A1EF8" w:rsidRPr="00951D5B">
        <w:rPr>
          <w:rFonts w:ascii="Consolas" w:hAnsi="Consolas"/>
          <w:sz w:val="20"/>
          <w:szCs w:val="20"/>
        </w:rPr>
        <w:t>cipherZco</w:t>
      </w:r>
      <w:proofErr w:type="spellEnd"/>
      <w:r w:rsidR="002A1EF8">
        <w:t xml:space="preserve"> will evaluate to zero (0). Given that this situation will not occur in this </w:t>
      </w:r>
      <w:proofErr w:type="gramStart"/>
      <w:r w:rsidR="002A1EF8">
        <w:t>particular scenario</w:t>
      </w:r>
      <w:proofErr w:type="gramEnd"/>
      <w:r w:rsidR="002A1EF8">
        <w:t>, the body of the if statement never executes.</w:t>
      </w:r>
      <w:r w:rsidR="00610B6D">
        <w:t xml:space="preserve"> This normally wouldn’t be a </w:t>
      </w:r>
      <w:proofErr w:type="gramStart"/>
      <w:r w:rsidR="00610B6D">
        <w:t>problem, and</w:t>
      </w:r>
      <w:proofErr w:type="gramEnd"/>
      <w:r w:rsidR="00610B6D">
        <w:t xml:space="preserve"> could be by design. However, </w:t>
      </w:r>
      <w:r w:rsidR="00885E1D">
        <w:t xml:space="preserve">adding an input validation check to </w:t>
      </w:r>
      <w:proofErr w:type="spellStart"/>
      <w:r w:rsidR="00885E1D">
        <w:t>zco_create</w:t>
      </w:r>
      <w:proofErr w:type="spellEnd"/>
      <w:r w:rsidR="00885E1D">
        <w:t>() may resolve this defect.</w:t>
      </w:r>
    </w:p>
    <w:p w14:paraId="035B9062" w14:textId="0D6138ED" w:rsidR="009F67CF" w:rsidRDefault="0034023F" w:rsidP="000D77FC">
      <w:pPr>
        <w:rPr>
          <w:rFonts w:cstheme="minorHAnsi"/>
        </w:rPr>
      </w:pPr>
      <w:r>
        <w:lastRenderedPageBreak/>
        <w:t>For the Out-of-bounds access issue we’re investigating,</w:t>
      </w:r>
      <w:r w:rsidR="00DB7AA1">
        <w:t xml:space="preserve"> we</w:t>
      </w:r>
      <w:r w:rsidR="00E066D8">
        <w:t xml:space="preserve">’re advised that this operation is suspicious because of the very large index which is </w:t>
      </w:r>
      <w:r w:rsidR="00E066D8" w:rsidRPr="001B43F9">
        <w:rPr>
          <w:rFonts w:ascii="Consolas" w:hAnsi="Consolas"/>
          <w:sz w:val="20"/>
          <w:szCs w:val="20"/>
        </w:rPr>
        <w:t>18446744073709551615</w:t>
      </w:r>
      <w:r w:rsidR="00E066D8" w:rsidRPr="00A21572">
        <w:rPr>
          <w:rFonts w:cstheme="minorHAnsi"/>
        </w:rPr>
        <w:t>.</w:t>
      </w:r>
      <w:r w:rsidR="00A21572" w:rsidRPr="00A21572">
        <w:rPr>
          <w:rFonts w:cstheme="minorHAnsi"/>
        </w:rPr>
        <w:t xml:space="preserve"> </w:t>
      </w:r>
      <w:r w:rsidR="00A21572">
        <w:rPr>
          <w:rFonts w:cstheme="minorHAnsi"/>
        </w:rPr>
        <w:t xml:space="preserve">We know that from our previous operation that the variable </w:t>
      </w:r>
      <w:r w:rsidR="006B22D4" w:rsidRPr="006B22D4">
        <w:rPr>
          <w:rFonts w:ascii="Consolas" w:hAnsi="Consolas" w:cstheme="minorHAnsi"/>
          <w:sz w:val="20"/>
          <w:szCs w:val="20"/>
        </w:rPr>
        <w:t>*</w:t>
      </w:r>
      <w:proofErr w:type="spellStart"/>
      <w:r w:rsidR="006B22D4" w:rsidRPr="006B22D4">
        <w:rPr>
          <w:rFonts w:ascii="Consolas" w:hAnsi="Consolas" w:cstheme="minorHAnsi"/>
          <w:sz w:val="20"/>
          <w:szCs w:val="20"/>
        </w:rPr>
        <w:t>cipherZco</w:t>
      </w:r>
      <w:proofErr w:type="spellEnd"/>
      <w:r w:rsidR="006B22D4">
        <w:rPr>
          <w:rFonts w:cstheme="minorHAnsi"/>
        </w:rPr>
        <w:t xml:space="preserve"> is assigned this large number, therefore; it’s not the call to </w:t>
      </w:r>
      <w:proofErr w:type="spellStart"/>
      <w:r w:rsidR="006B22D4" w:rsidRPr="006C49FD">
        <w:rPr>
          <w:rFonts w:ascii="Consolas" w:hAnsi="Consolas" w:cstheme="minorHAnsi"/>
          <w:sz w:val="20"/>
          <w:szCs w:val="20"/>
        </w:rPr>
        <w:t>sdr</w:t>
      </w:r>
      <w:proofErr w:type="spellEnd"/>
      <w:r w:rsidR="006B22D4">
        <w:rPr>
          <w:rFonts w:cstheme="minorHAnsi"/>
        </w:rPr>
        <w:t xml:space="preserve"> that is the problem.</w:t>
      </w:r>
    </w:p>
    <w:p w14:paraId="1764B657" w14:textId="77777777" w:rsidR="00CA00BE" w:rsidRDefault="00CA00BE" w:rsidP="00CA00BE">
      <w:pPr>
        <w:keepNext/>
      </w:pPr>
      <w:r w:rsidRPr="00CA00BE">
        <w:drawing>
          <wp:inline distT="0" distB="0" distL="0" distR="0" wp14:anchorId="606DAD25" wp14:editId="7B25B8E3">
            <wp:extent cx="5731510" cy="116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B86" w14:textId="47A5E4BB" w:rsidR="00CA00BE" w:rsidRDefault="00CA00BE" w:rsidP="00CA00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401C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zco_destroy</w:t>
      </w:r>
      <w:proofErr w:type="spellEnd"/>
      <w:r>
        <w:t>() function</w:t>
      </w:r>
    </w:p>
    <w:p w14:paraId="3493D932" w14:textId="49DF2EBB" w:rsidR="007F19B7" w:rsidRDefault="00545DF4" w:rsidP="007F19B7">
      <w:r>
        <w:t xml:space="preserve">Inspecting the </w:t>
      </w:r>
      <w:proofErr w:type="spellStart"/>
      <w:r w:rsidRPr="00720572">
        <w:rPr>
          <w:rFonts w:ascii="Consolas" w:hAnsi="Consolas"/>
          <w:sz w:val="20"/>
          <w:szCs w:val="20"/>
        </w:rPr>
        <w:t>zco_destroy</w:t>
      </w:r>
      <w:proofErr w:type="spellEnd"/>
      <w:r w:rsidRPr="00720572">
        <w:rPr>
          <w:rFonts w:ascii="Consolas" w:hAnsi="Consolas"/>
          <w:sz w:val="20"/>
          <w:szCs w:val="20"/>
        </w:rPr>
        <w:t>()</w:t>
      </w:r>
      <w:r>
        <w:t xml:space="preserve"> function, it </w:t>
      </w:r>
      <w:r w:rsidR="00D56714">
        <w:t xml:space="preserve">briefly advises us that the call to </w:t>
      </w:r>
      <w:proofErr w:type="spellStart"/>
      <w:r w:rsidR="00D56714" w:rsidRPr="00720572">
        <w:rPr>
          <w:rFonts w:ascii="Consolas" w:hAnsi="Consolas"/>
          <w:sz w:val="20"/>
          <w:szCs w:val="20"/>
        </w:rPr>
        <w:t>destroyZco</w:t>
      </w:r>
      <w:proofErr w:type="spellEnd"/>
      <w:r w:rsidR="00D56714" w:rsidRPr="00720572">
        <w:rPr>
          <w:rFonts w:ascii="Consolas" w:hAnsi="Consolas"/>
          <w:sz w:val="20"/>
          <w:szCs w:val="20"/>
        </w:rPr>
        <w:t>()</w:t>
      </w:r>
      <w:r w:rsidR="00D56714">
        <w:t xml:space="preserve"> </w:t>
      </w:r>
      <w:r w:rsidR="00720572">
        <w:t xml:space="preserve">indexes the </w:t>
      </w:r>
      <w:proofErr w:type="spellStart"/>
      <w:r w:rsidR="00720572" w:rsidRPr="00720572">
        <w:rPr>
          <w:rFonts w:ascii="Consolas" w:hAnsi="Consolas"/>
          <w:sz w:val="20"/>
          <w:szCs w:val="20"/>
        </w:rPr>
        <w:t>sdr</w:t>
      </w:r>
      <w:proofErr w:type="spellEnd"/>
      <w:r w:rsidR="00720572">
        <w:t xml:space="preserve"> array with index </w:t>
      </w:r>
      <w:proofErr w:type="spellStart"/>
      <w:r w:rsidR="00720572" w:rsidRPr="00720572">
        <w:rPr>
          <w:rFonts w:ascii="Consolas" w:hAnsi="Consolas"/>
          <w:sz w:val="20"/>
          <w:szCs w:val="20"/>
        </w:rPr>
        <w:t>zco</w:t>
      </w:r>
      <w:proofErr w:type="spellEnd"/>
      <w:r w:rsidR="00720572">
        <w:t>.</w:t>
      </w:r>
      <w:r w:rsidR="00713C6F">
        <w:t xml:space="preserve"> </w:t>
      </w:r>
      <w:r w:rsidR="000072C9">
        <w:t>Based on our previous investigation, t</w:t>
      </w:r>
      <w:r w:rsidR="00713C6F">
        <w:t xml:space="preserve">his means that the return value from </w:t>
      </w:r>
      <w:proofErr w:type="spellStart"/>
      <w:r w:rsidR="00713C6F" w:rsidRPr="00DF3303">
        <w:rPr>
          <w:rFonts w:ascii="Consolas" w:hAnsi="Consolas"/>
          <w:sz w:val="20"/>
          <w:szCs w:val="20"/>
        </w:rPr>
        <w:t>zco_create</w:t>
      </w:r>
      <w:proofErr w:type="spellEnd"/>
      <w:r w:rsidR="00713C6F" w:rsidRPr="00DF3303">
        <w:rPr>
          <w:rFonts w:ascii="Consolas" w:hAnsi="Consolas"/>
          <w:sz w:val="20"/>
          <w:szCs w:val="20"/>
        </w:rPr>
        <w:t>()</w:t>
      </w:r>
      <w:r w:rsidR="00713C6F">
        <w:t xml:space="preserve"> </w:t>
      </w:r>
      <w:r w:rsidR="000072C9">
        <w:t>could be</w:t>
      </w:r>
      <w:r w:rsidR="00713C6F">
        <w:t xml:space="preserve"> </w:t>
      </w:r>
      <w:r w:rsidR="00607C53" w:rsidRPr="001B43F9">
        <w:rPr>
          <w:rFonts w:ascii="Consolas" w:hAnsi="Consolas"/>
          <w:sz w:val="20"/>
          <w:szCs w:val="20"/>
        </w:rPr>
        <w:t>18446744073709551615</w:t>
      </w:r>
      <w:r w:rsidR="00607C53">
        <w:rPr>
          <w:rFonts w:ascii="Consolas" w:hAnsi="Consolas"/>
          <w:sz w:val="20"/>
          <w:szCs w:val="20"/>
        </w:rPr>
        <w:t>.</w:t>
      </w:r>
      <w:r w:rsidR="00607C53" w:rsidRPr="00607C53">
        <w:t xml:space="preserve"> </w:t>
      </w:r>
      <w:r w:rsidR="00607C53">
        <w:t xml:space="preserve">Given that this value was assigned to the </w:t>
      </w:r>
      <w:r w:rsidR="00607C53" w:rsidRPr="00DF3303">
        <w:rPr>
          <w:rFonts w:ascii="Consolas" w:hAnsi="Consolas"/>
          <w:sz w:val="20"/>
          <w:szCs w:val="20"/>
        </w:rPr>
        <w:t>*</w:t>
      </w:r>
      <w:proofErr w:type="spellStart"/>
      <w:r w:rsidR="00607C53" w:rsidRPr="00DF3303">
        <w:rPr>
          <w:rFonts w:ascii="Consolas" w:hAnsi="Consolas"/>
          <w:sz w:val="20"/>
          <w:szCs w:val="20"/>
        </w:rPr>
        <w:t>cipherZco</w:t>
      </w:r>
      <w:proofErr w:type="spellEnd"/>
      <w:r w:rsidR="00607C53">
        <w:t xml:space="preserve"> variable, which is then passed to the </w:t>
      </w:r>
      <w:proofErr w:type="spellStart"/>
      <w:r w:rsidR="00607C53" w:rsidRPr="00DF3303">
        <w:rPr>
          <w:rFonts w:ascii="Consolas" w:hAnsi="Consolas"/>
          <w:sz w:val="20"/>
          <w:szCs w:val="20"/>
        </w:rPr>
        <w:t>zco_destroy</w:t>
      </w:r>
      <w:proofErr w:type="spellEnd"/>
      <w:r w:rsidR="00607C53" w:rsidRPr="00DF3303">
        <w:rPr>
          <w:rFonts w:ascii="Consolas" w:hAnsi="Consolas"/>
          <w:sz w:val="20"/>
          <w:szCs w:val="20"/>
        </w:rPr>
        <w:t>()</w:t>
      </w:r>
      <w:r w:rsidR="00607C53">
        <w:t xml:space="preserve"> function; this means that</w:t>
      </w:r>
      <w:r w:rsidR="005D3707">
        <w:t xml:space="preserve"> this value is being passed as an argument to this function. As a result, Coverity has flagged this as a defect.</w:t>
      </w:r>
    </w:p>
    <w:p w14:paraId="40FECA14" w14:textId="33613DFD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0"/>
    </w:p>
    <w:p w14:paraId="55693EDC" w14:textId="58BAD5F0" w:rsidR="0043201C" w:rsidRDefault="0070010E" w:rsidP="008749DF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Both of these</w:t>
      </w:r>
      <w:proofErr w:type="gramEnd"/>
      <w:r>
        <w:rPr>
          <w:color w:val="000000" w:themeColor="text1"/>
        </w:rPr>
        <w:t xml:space="preserve"> errors in this defect are not vulnerabilities.</w:t>
      </w:r>
      <w:r w:rsidR="00FA0EE1">
        <w:rPr>
          <w:color w:val="000000" w:themeColor="text1"/>
        </w:rPr>
        <w:t xml:space="preserve"> </w:t>
      </w:r>
      <w:r w:rsidR="00C17212">
        <w:rPr>
          <w:color w:val="000000" w:themeColor="text1"/>
        </w:rPr>
        <w:t>However,</w:t>
      </w:r>
      <w:r w:rsidR="00393B3C">
        <w:rPr>
          <w:color w:val="000000" w:themeColor="text1"/>
        </w:rPr>
        <w:t xml:space="preserve"> these errors can be fixed with mitigating code. For example, </w:t>
      </w:r>
      <w:r w:rsidR="00847D84">
        <w:rPr>
          <w:color w:val="000000" w:themeColor="text1"/>
        </w:rPr>
        <w:t xml:space="preserve">input validation could be added to the </w:t>
      </w:r>
      <w:proofErr w:type="spellStart"/>
      <w:r w:rsidR="00847D84" w:rsidRPr="00892143">
        <w:rPr>
          <w:rFonts w:ascii="Consolas" w:hAnsi="Consolas"/>
          <w:color w:val="000000" w:themeColor="text1"/>
          <w:sz w:val="20"/>
          <w:szCs w:val="20"/>
        </w:rPr>
        <w:t>zco_destroy</w:t>
      </w:r>
      <w:proofErr w:type="spellEnd"/>
      <w:r w:rsidR="00847D84" w:rsidRPr="00892143">
        <w:rPr>
          <w:rFonts w:ascii="Consolas" w:hAnsi="Consolas"/>
          <w:color w:val="000000" w:themeColor="text1"/>
          <w:sz w:val="20"/>
          <w:szCs w:val="20"/>
        </w:rPr>
        <w:t>()</w:t>
      </w:r>
      <w:r w:rsidR="00847D84">
        <w:rPr>
          <w:color w:val="000000" w:themeColor="text1"/>
        </w:rPr>
        <w:t xml:space="preserve"> </w:t>
      </w:r>
      <w:r w:rsidR="005828EB">
        <w:rPr>
          <w:color w:val="000000" w:themeColor="text1"/>
        </w:rPr>
        <w:t xml:space="preserve">function such that if the </w:t>
      </w:r>
      <w:proofErr w:type="spellStart"/>
      <w:r w:rsidR="00892143" w:rsidRPr="00B06EC0">
        <w:rPr>
          <w:rFonts w:ascii="Consolas" w:hAnsi="Consolas"/>
          <w:color w:val="000000" w:themeColor="text1"/>
          <w:sz w:val="20"/>
          <w:szCs w:val="20"/>
        </w:rPr>
        <w:t>zco</w:t>
      </w:r>
      <w:proofErr w:type="spellEnd"/>
      <w:r w:rsidR="00892143">
        <w:rPr>
          <w:color w:val="000000" w:themeColor="text1"/>
        </w:rPr>
        <w:t xml:space="preserve"> argument that’s passed to it is too large, then handle the scenario accordingly.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302424" w14:paraId="5392D6F2" w14:textId="77777777" w:rsidTr="0066401C">
        <w:trPr>
          <w:jc w:val="center"/>
        </w:trPr>
        <w:tc>
          <w:tcPr>
            <w:tcW w:w="5524" w:type="dxa"/>
          </w:tcPr>
          <w:p w14:paraId="5BA82E78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#</w:t>
            </w:r>
            <w:proofErr w:type="gram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define</w:t>
            </w:r>
            <w:proofErr w:type="gramEnd"/>
            <w:r w:rsidRPr="00302424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en-AU"/>
              </w:rPr>
              <w:t xml:space="preserve"> </w:t>
            </w:r>
            <w:r w:rsidRPr="00302424">
              <w:rPr>
                <w:rFonts w:ascii="Consolas" w:eastAsia="Times New Roman" w:hAnsi="Consolas" w:cs="Times New Roman"/>
                <w:color w:val="BEB7FF"/>
                <w:sz w:val="21"/>
                <w:szCs w:val="21"/>
                <w:lang w:eastAsia="en-AU"/>
              </w:rPr>
              <w:t>ZCO_SIZE</w:t>
            </w:r>
            <w:r w:rsidRPr="00302424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en-AU"/>
              </w:rPr>
              <w:t xml:space="preserve"> </w:t>
            </w:r>
            <w:r w:rsidRPr="003024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1024</w:t>
            </w:r>
          </w:p>
          <w:p w14:paraId="5E0BA4C2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</w:p>
          <w:p w14:paraId="7FBC8748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void</w:t>
            </w: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zco_destroy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(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>Sdr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sdr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,</w:t>
            </w: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Object 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zco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)</w:t>
            </w:r>
          </w:p>
          <w:p w14:paraId="7E9EC911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{</w:t>
            </w:r>
          </w:p>
          <w:p w14:paraId="2C949161" w14:textId="388055A3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 xml:space="preserve">    </w:t>
            </w:r>
            <w:r w:rsidRPr="00302424">
              <w:rPr>
                <w:rFonts w:ascii="Consolas" w:eastAsia="Times New Roman" w:hAnsi="Consolas" w:cs="Times New Roman"/>
                <w:color w:val="57A64A"/>
                <w:sz w:val="21"/>
                <w:szCs w:val="21"/>
                <w:lang w:eastAsia="en-AU"/>
              </w:rPr>
              <w:t xml:space="preserve">// Handle the </w:t>
            </w:r>
            <w:r w:rsidR="00B06EC0">
              <w:rPr>
                <w:rFonts w:ascii="Consolas" w:eastAsia="Times New Roman" w:hAnsi="Consolas" w:cs="Times New Roman"/>
                <w:color w:val="57A64A"/>
                <w:sz w:val="21"/>
                <w:szCs w:val="21"/>
                <w:lang w:eastAsia="en-AU"/>
              </w:rPr>
              <w:t>input</w:t>
            </w:r>
          </w:p>
          <w:p w14:paraId="5A9A07FC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</w:t>
            </w:r>
            <w:r w:rsidRPr="00302424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eastAsia="en-AU"/>
              </w:rPr>
              <w:t>if</w:t>
            </w: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(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sizeof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(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zco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)</w:t>
            </w: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&gt;=</w:t>
            </w: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</w:t>
            </w:r>
            <w:r w:rsidRPr="00302424">
              <w:rPr>
                <w:rFonts w:ascii="Consolas" w:eastAsia="Times New Roman" w:hAnsi="Consolas" w:cs="Times New Roman"/>
                <w:color w:val="BEB7FF"/>
                <w:sz w:val="21"/>
                <w:szCs w:val="21"/>
                <w:lang w:eastAsia="en-AU"/>
              </w:rPr>
              <w:t>ZCO_SIZE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)</w:t>
            </w:r>
          </w:p>
          <w:p w14:paraId="62312EE7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{</w:t>
            </w:r>
          </w:p>
          <w:p w14:paraId="13E14463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    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printf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(</w:t>
            </w:r>
            <w:r w:rsidRPr="00302424">
              <w:rPr>
                <w:rFonts w:ascii="Consolas" w:eastAsia="Times New Roman" w:hAnsi="Consolas" w:cs="Times New Roman"/>
                <w:color w:val="E8C9BB"/>
                <w:sz w:val="21"/>
                <w:szCs w:val="21"/>
                <w:lang w:eastAsia="en-AU"/>
              </w:rPr>
              <w:t>"</w:t>
            </w:r>
            <w:r w:rsidRPr="00302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ZCO object is too large</w:t>
            </w:r>
            <w:r w:rsidRPr="00302424">
              <w:rPr>
                <w:rFonts w:ascii="Consolas" w:eastAsia="Times New Roman" w:hAnsi="Consolas" w:cs="Times New Roman"/>
                <w:color w:val="E8C9BB"/>
                <w:sz w:val="21"/>
                <w:szCs w:val="21"/>
                <w:lang w:eastAsia="en-AU"/>
              </w:rPr>
              <w:t>"</w:t>
            </w:r>
            <w:proofErr w:type="gramStart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);</w:t>
            </w:r>
            <w:proofErr w:type="gramEnd"/>
          </w:p>
          <w:p w14:paraId="44095618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    </w:t>
            </w:r>
            <w:r w:rsidRPr="00302424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eastAsia="en-AU"/>
              </w:rPr>
              <w:t>return</w:t>
            </w: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</w:t>
            </w:r>
            <w:proofErr w:type="gramStart"/>
            <w:r w:rsidRPr="003024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0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;</w:t>
            </w:r>
            <w:proofErr w:type="gramEnd"/>
          </w:p>
          <w:p w14:paraId="35389F2D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}</w:t>
            </w:r>
          </w:p>
          <w:p w14:paraId="583F4DA0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</w:t>
            </w:r>
            <w:r w:rsidRPr="003024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CHKVOID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(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sdr</w:t>
            </w:r>
            <w:proofErr w:type="spellEnd"/>
            <w:proofErr w:type="gramStart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);</w:t>
            </w:r>
            <w:proofErr w:type="gramEnd"/>
          </w:p>
          <w:p w14:paraId="0F91C985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</w:t>
            </w:r>
            <w:r w:rsidRPr="003024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CHKVOID</w:t>
            </w: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(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zco</w:t>
            </w:r>
            <w:proofErr w:type="spellEnd"/>
            <w:proofErr w:type="gramStart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);</w:t>
            </w:r>
            <w:proofErr w:type="gramEnd"/>
          </w:p>
          <w:p w14:paraId="66ECB759" w14:textId="77777777" w:rsidR="00302424" w:rsidRPr="00302424" w:rsidRDefault="00302424" w:rsidP="003024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    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destroyZco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(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sdr</w:t>
            </w:r>
            <w:proofErr w:type="spellEnd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,</w:t>
            </w:r>
            <w:r w:rsidRPr="00302424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302424">
              <w:rPr>
                <w:rFonts w:ascii="Consolas" w:eastAsia="Times New Roman" w:hAnsi="Consolas" w:cs="Times New Roman"/>
                <w:color w:val="9A9A9A"/>
                <w:sz w:val="21"/>
                <w:szCs w:val="21"/>
                <w:lang w:eastAsia="en-AU"/>
              </w:rPr>
              <w:t>zco</w:t>
            </w:r>
            <w:proofErr w:type="spellEnd"/>
            <w:proofErr w:type="gramStart"/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);</w:t>
            </w:r>
            <w:proofErr w:type="gramEnd"/>
          </w:p>
          <w:p w14:paraId="3B8AB6C7" w14:textId="066BCB12" w:rsidR="00302424" w:rsidRPr="00302424" w:rsidRDefault="00302424" w:rsidP="0066401C">
            <w:pPr>
              <w:keepNext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eastAsia="en-AU"/>
              </w:rPr>
            </w:pPr>
            <w:r w:rsidRPr="00302424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en-AU"/>
              </w:rPr>
              <w:t>}</w:t>
            </w:r>
          </w:p>
        </w:tc>
      </w:tr>
    </w:tbl>
    <w:p w14:paraId="66D84F4C" w14:textId="6A5D68CE" w:rsidR="00302424" w:rsidRPr="00C17212" w:rsidRDefault="0066401C" w:rsidP="0066401C">
      <w:pPr>
        <w:pStyle w:val="Caption"/>
        <w:jc w:val="center"/>
        <w:rPr>
          <w:color w:val="000000" w:themeColor="text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Potential fix for </w:t>
      </w:r>
      <w:proofErr w:type="spellStart"/>
      <w:r>
        <w:t>zco_destroy</w:t>
      </w:r>
      <w:proofErr w:type="spellEnd"/>
      <w:r>
        <w:t>() function</w:t>
      </w:r>
    </w:p>
    <w:p w14:paraId="4CD01AFB" w14:textId="4A0C839F" w:rsidR="0032522D" w:rsidRDefault="00CF6C70">
      <w:pPr>
        <w:rPr>
          <w:rStyle w:val="SubtleEmphasis"/>
        </w:rPr>
      </w:pPr>
      <w:bookmarkStart w:id="11" w:name="_Toc119848733"/>
      <w:r w:rsidRPr="0032522D">
        <w:rPr>
          <w:rStyle w:val="Heading1Char"/>
        </w:rPr>
        <w:t>References</w:t>
      </w:r>
      <w:bookmarkEnd w:id="11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</w:p>
    <w:p w14:paraId="512CE0C2" w14:textId="119CF0D7" w:rsidR="008310AF" w:rsidRPr="0043201C" w:rsidRDefault="0043201C" w:rsidP="00CF6C70">
      <w:bookmarkStart w:id="12" w:name="_Toc119848734"/>
      <w:r w:rsidRPr="0032522D">
        <w:rPr>
          <w:rStyle w:val="Heading1Char"/>
        </w:rPr>
        <w:t>Appendix</w:t>
      </w:r>
      <w:bookmarkEnd w:id="12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="008310AF" w:rsidRPr="00271952" w:rsidSect="008310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5743" w14:textId="77777777" w:rsidR="00F65229" w:rsidRDefault="00F65229" w:rsidP="009924FC">
      <w:pPr>
        <w:spacing w:after="0" w:line="240" w:lineRule="auto"/>
      </w:pPr>
      <w:r>
        <w:separator/>
      </w:r>
    </w:p>
  </w:endnote>
  <w:endnote w:type="continuationSeparator" w:id="0">
    <w:p w14:paraId="4C8A6854" w14:textId="77777777" w:rsidR="00F65229" w:rsidRDefault="00F65229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0C56" w14:textId="77777777" w:rsidR="00F65229" w:rsidRDefault="00F65229" w:rsidP="009924FC">
      <w:pPr>
        <w:spacing w:after="0" w:line="240" w:lineRule="auto"/>
      </w:pPr>
      <w:r>
        <w:separator/>
      </w:r>
    </w:p>
  </w:footnote>
  <w:footnote w:type="continuationSeparator" w:id="0">
    <w:p w14:paraId="1AB2FCBA" w14:textId="77777777" w:rsidR="00F65229" w:rsidRDefault="00F65229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76098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72C9"/>
    <w:rsid w:val="00022D54"/>
    <w:rsid w:val="00027481"/>
    <w:rsid w:val="00063EFB"/>
    <w:rsid w:val="0009399C"/>
    <w:rsid w:val="000A419C"/>
    <w:rsid w:val="000B3B73"/>
    <w:rsid w:val="000D77FC"/>
    <w:rsid w:val="000F49CC"/>
    <w:rsid w:val="001035C8"/>
    <w:rsid w:val="00121606"/>
    <w:rsid w:val="001954B6"/>
    <w:rsid w:val="001B43F9"/>
    <w:rsid w:val="001C2A71"/>
    <w:rsid w:val="001E2DD1"/>
    <w:rsid w:val="001E7DAD"/>
    <w:rsid w:val="001F3119"/>
    <w:rsid w:val="001F3BAC"/>
    <w:rsid w:val="0020238F"/>
    <w:rsid w:val="002079A7"/>
    <w:rsid w:val="002206B2"/>
    <w:rsid w:val="00220FCA"/>
    <w:rsid w:val="002256F1"/>
    <w:rsid w:val="00232158"/>
    <w:rsid w:val="00271952"/>
    <w:rsid w:val="00292EBD"/>
    <w:rsid w:val="002A1EF8"/>
    <w:rsid w:val="002D7ABB"/>
    <w:rsid w:val="002E1111"/>
    <w:rsid w:val="00302424"/>
    <w:rsid w:val="00302A60"/>
    <w:rsid w:val="0032522D"/>
    <w:rsid w:val="0034023F"/>
    <w:rsid w:val="00360B1B"/>
    <w:rsid w:val="003649B8"/>
    <w:rsid w:val="003652F3"/>
    <w:rsid w:val="00393B3C"/>
    <w:rsid w:val="00393E8C"/>
    <w:rsid w:val="003C7E10"/>
    <w:rsid w:val="00425E5C"/>
    <w:rsid w:val="0043201C"/>
    <w:rsid w:val="0043384F"/>
    <w:rsid w:val="0044229E"/>
    <w:rsid w:val="00491427"/>
    <w:rsid w:val="004D101C"/>
    <w:rsid w:val="004E0CD2"/>
    <w:rsid w:val="004E2B18"/>
    <w:rsid w:val="004E765C"/>
    <w:rsid w:val="00502848"/>
    <w:rsid w:val="00515EB7"/>
    <w:rsid w:val="00532DC4"/>
    <w:rsid w:val="005350FC"/>
    <w:rsid w:val="00540948"/>
    <w:rsid w:val="00545DF4"/>
    <w:rsid w:val="00560CC6"/>
    <w:rsid w:val="00580F02"/>
    <w:rsid w:val="005828EB"/>
    <w:rsid w:val="005C77BC"/>
    <w:rsid w:val="005D3707"/>
    <w:rsid w:val="005E5F0E"/>
    <w:rsid w:val="005F72CE"/>
    <w:rsid w:val="0060485B"/>
    <w:rsid w:val="00607C53"/>
    <w:rsid w:val="00610B6D"/>
    <w:rsid w:val="00612BB9"/>
    <w:rsid w:val="00615F8E"/>
    <w:rsid w:val="0063375E"/>
    <w:rsid w:val="006369AE"/>
    <w:rsid w:val="006537ED"/>
    <w:rsid w:val="00654583"/>
    <w:rsid w:val="0066401C"/>
    <w:rsid w:val="00672C7A"/>
    <w:rsid w:val="00687200"/>
    <w:rsid w:val="006A1661"/>
    <w:rsid w:val="006B22D4"/>
    <w:rsid w:val="006C2060"/>
    <w:rsid w:val="006C49FD"/>
    <w:rsid w:val="006D41D3"/>
    <w:rsid w:val="006E32E6"/>
    <w:rsid w:val="006F52C7"/>
    <w:rsid w:val="006F7F76"/>
    <w:rsid w:val="0070010E"/>
    <w:rsid w:val="0070160A"/>
    <w:rsid w:val="00713C6F"/>
    <w:rsid w:val="00714745"/>
    <w:rsid w:val="00720572"/>
    <w:rsid w:val="00741567"/>
    <w:rsid w:val="00744847"/>
    <w:rsid w:val="007836B7"/>
    <w:rsid w:val="00787E3F"/>
    <w:rsid w:val="007D0F62"/>
    <w:rsid w:val="007F19B7"/>
    <w:rsid w:val="007F601A"/>
    <w:rsid w:val="00800580"/>
    <w:rsid w:val="0081148A"/>
    <w:rsid w:val="00816947"/>
    <w:rsid w:val="008310AF"/>
    <w:rsid w:val="00836BDA"/>
    <w:rsid w:val="00847B84"/>
    <w:rsid w:val="00847D84"/>
    <w:rsid w:val="00854E86"/>
    <w:rsid w:val="008749DF"/>
    <w:rsid w:val="008773D6"/>
    <w:rsid w:val="00885093"/>
    <w:rsid w:val="008851CD"/>
    <w:rsid w:val="00885E1D"/>
    <w:rsid w:val="008905F5"/>
    <w:rsid w:val="00892143"/>
    <w:rsid w:val="008D789D"/>
    <w:rsid w:val="00935A47"/>
    <w:rsid w:val="00951D5B"/>
    <w:rsid w:val="009546B1"/>
    <w:rsid w:val="0097161D"/>
    <w:rsid w:val="00991D36"/>
    <w:rsid w:val="009924FC"/>
    <w:rsid w:val="009A35A9"/>
    <w:rsid w:val="009A410B"/>
    <w:rsid w:val="009D7110"/>
    <w:rsid w:val="009F0541"/>
    <w:rsid w:val="009F67CF"/>
    <w:rsid w:val="00A21572"/>
    <w:rsid w:val="00A632E0"/>
    <w:rsid w:val="00A65520"/>
    <w:rsid w:val="00A90026"/>
    <w:rsid w:val="00A95B4E"/>
    <w:rsid w:val="00AA73D2"/>
    <w:rsid w:val="00AB15D9"/>
    <w:rsid w:val="00AC5013"/>
    <w:rsid w:val="00AD11A7"/>
    <w:rsid w:val="00B06EC0"/>
    <w:rsid w:val="00B13EBD"/>
    <w:rsid w:val="00B7068C"/>
    <w:rsid w:val="00BB533C"/>
    <w:rsid w:val="00BD3D8D"/>
    <w:rsid w:val="00BD4E24"/>
    <w:rsid w:val="00C149DC"/>
    <w:rsid w:val="00C15FC9"/>
    <w:rsid w:val="00C17212"/>
    <w:rsid w:val="00C72360"/>
    <w:rsid w:val="00C91CDB"/>
    <w:rsid w:val="00CA00BE"/>
    <w:rsid w:val="00CC07E1"/>
    <w:rsid w:val="00CE43CC"/>
    <w:rsid w:val="00CE56AE"/>
    <w:rsid w:val="00CF6C70"/>
    <w:rsid w:val="00D05B4F"/>
    <w:rsid w:val="00D56714"/>
    <w:rsid w:val="00D77EA7"/>
    <w:rsid w:val="00D863E7"/>
    <w:rsid w:val="00DB7AA1"/>
    <w:rsid w:val="00DF3303"/>
    <w:rsid w:val="00DF6719"/>
    <w:rsid w:val="00E066D8"/>
    <w:rsid w:val="00E07C99"/>
    <w:rsid w:val="00E13805"/>
    <w:rsid w:val="00E172D9"/>
    <w:rsid w:val="00E261B5"/>
    <w:rsid w:val="00E337AE"/>
    <w:rsid w:val="00E3699D"/>
    <w:rsid w:val="00EA1FD2"/>
    <w:rsid w:val="00EA4E75"/>
    <w:rsid w:val="00EC4852"/>
    <w:rsid w:val="00F23A10"/>
    <w:rsid w:val="00F470DB"/>
    <w:rsid w:val="00F53E5B"/>
    <w:rsid w:val="00F64C27"/>
    <w:rsid w:val="00F65229"/>
    <w:rsid w:val="00F739AC"/>
    <w:rsid w:val="00F84781"/>
    <w:rsid w:val="00F86B68"/>
    <w:rsid w:val="00FA0EE1"/>
    <w:rsid w:val="00FC4ECA"/>
    <w:rsid w:val="00FE387F"/>
    <w:rsid w:val="00FE5FC2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A1F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0C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149</cp:revision>
  <dcterms:created xsi:type="dcterms:W3CDTF">2023-04-02T10:06:00Z</dcterms:created>
  <dcterms:modified xsi:type="dcterms:W3CDTF">2023-04-06T11:22:00Z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