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" filled="f" stroked="f" strokeweight=".5pt">
                <v:textbox style="mso-fit-shape-to-text:t" inset="0,0,0,0">
                  <w:txbxContent>
                    <w:p w14:paraId="362351C9" w14:textId="465C6FFA" w:rsidR="009924FC" w:rsidRDefault="00435289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4"/>
        <w:gridCol w:w="1383"/>
        <w:gridCol w:w="1788"/>
        <w:gridCol w:w="4441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11C2CA67" w:rsidR="008310AF" w:rsidRDefault="00772D4E" w:rsidP="008310AF">
            <w:pPr>
              <w:jc w:val="center"/>
            </w:pPr>
            <w:r>
              <w:t>16/05/2023</w:t>
            </w:r>
          </w:p>
        </w:tc>
        <w:tc>
          <w:tcPr>
            <w:tcW w:w="1417" w:type="dxa"/>
          </w:tcPr>
          <w:p w14:paraId="408C2F2B" w14:textId="19A99328" w:rsidR="008310AF" w:rsidRDefault="440B95C8" w:rsidP="00632907">
            <w:pPr>
              <w:jc w:val="both"/>
            </w:pPr>
            <w:r>
              <w:t>V</w:t>
            </w:r>
            <w:r w:rsidR="00772D4E">
              <w:t>1.0</w:t>
            </w:r>
          </w:p>
        </w:tc>
        <w:tc>
          <w:tcPr>
            <w:tcW w:w="1843" w:type="dxa"/>
          </w:tcPr>
          <w:p w14:paraId="5CFA5C10" w14:textId="3EBF9493" w:rsidR="008310AF" w:rsidRDefault="00772D4E" w:rsidP="00632907">
            <w:pPr>
              <w:jc w:val="both"/>
            </w:pPr>
            <w:r>
              <w:t>Druween Perera</w:t>
            </w:r>
          </w:p>
        </w:tc>
        <w:tc>
          <w:tcPr>
            <w:tcW w:w="4677" w:type="dxa"/>
          </w:tcPr>
          <w:p w14:paraId="0BAAAAAE" w14:textId="02785AD1" w:rsidR="008310AF" w:rsidRDefault="00772D4E" w:rsidP="00632907">
            <w:pPr>
              <w:jc w:val="both"/>
            </w:pPr>
            <w:r>
              <w:t xml:space="preserve">Initial Document 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655984AA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6D4D0D">
        <w:rPr>
          <w:b/>
          <w:bCs/>
          <w:i/>
          <w:iCs/>
        </w:rPr>
        <w:t>Out-of-bounds access</w:t>
      </w:r>
      <w:r>
        <w:t xml:space="preserve"> type defect identified in the following CIDs:</w:t>
      </w:r>
      <w:r>
        <w:br/>
      </w:r>
      <w:r w:rsidR="006D4D0D">
        <w:rPr>
          <w:b/>
          <w:bCs/>
          <w:i/>
          <w:iCs/>
        </w:rPr>
        <w:t>1520786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2A49DB3B" w14:textId="0C05390D" w:rsidR="006D4D0D" w:rsidRPr="00B436A4" w:rsidRDefault="006D4D0D" w:rsidP="00F90210">
      <w:bookmarkStart w:id="9" w:name="_Toc119848730"/>
      <w:r w:rsidRPr="00B436A4">
        <w:t xml:space="preserve">Coverity has identified </w:t>
      </w:r>
      <w:r w:rsidRPr="00B436A4">
        <w:rPr>
          <w:b/>
          <w:bCs/>
        </w:rPr>
        <w:t xml:space="preserve">CID 1520786 </w:t>
      </w:r>
      <w:r w:rsidRPr="00B436A4">
        <w:t xml:space="preserve">as a </w:t>
      </w:r>
      <w:proofErr w:type="gramStart"/>
      <w:r w:rsidRPr="00B436A4">
        <w:rPr>
          <w:b/>
          <w:bCs/>
        </w:rPr>
        <w:t>High</w:t>
      </w:r>
      <w:proofErr w:type="gramEnd"/>
      <w:r w:rsidRPr="00B436A4">
        <w:rPr>
          <w:b/>
          <w:bCs/>
        </w:rPr>
        <w:t xml:space="preserve"> impact</w:t>
      </w:r>
      <w:r w:rsidRPr="00B436A4">
        <w:t xml:space="preserve"> problem of type </w:t>
      </w:r>
      <w:r w:rsidRPr="00B436A4">
        <w:rPr>
          <w:b/>
          <w:bCs/>
        </w:rPr>
        <w:t>Out-of-bounds access</w:t>
      </w:r>
      <w:r w:rsidRPr="00B436A4">
        <w:t xml:space="preserve">. This sort of flaw often shows that the product is performing operations on a memory buffer, yet it has the capacity of accessing or modifying a memory location that extends outside the buffer's intended limitations. This has been marked in the </w:t>
      </w:r>
      <w:proofErr w:type="spellStart"/>
      <w:proofErr w:type="gramStart"/>
      <w:r w:rsidRPr="00B436A4">
        <w:rPr>
          <w:b/>
          <w:bCs/>
        </w:rPr>
        <w:t>ltpStart</w:t>
      </w:r>
      <w:proofErr w:type="spellEnd"/>
      <w:r w:rsidRPr="00B436A4">
        <w:rPr>
          <w:b/>
          <w:bCs/>
        </w:rPr>
        <w:t>(</w:t>
      </w:r>
      <w:proofErr w:type="gramEnd"/>
      <w:r w:rsidRPr="00B436A4">
        <w:rPr>
          <w:b/>
          <w:bCs/>
        </w:rPr>
        <w:t>)</w:t>
      </w:r>
      <w:r w:rsidRPr="00B436A4">
        <w:t xml:space="preserve"> </w:t>
      </w:r>
      <w:r w:rsidRPr="00B436A4">
        <w:t>function</w:t>
      </w:r>
      <w:r w:rsidRPr="00B436A4">
        <w:t xml:space="preserve">. This function is part of the </w:t>
      </w:r>
      <w:proofErr w:type="spellStart"/>
      <w:r w:rsidRPr="00B436A4">
        <w:t>Licklider</w:t>
      </w:r>
      <w:proofErr w:type="spellEnd"/>
      <w:r w:rsidRPr="00B436A4">
        <w:t xml:space="preserve"> Transmission Protocol, a point-to-point protocol designed for usage in deep space networks.</w:t>
      </w:r>
    </w:p>
    <w:p w14:paraId="482A2347" w14:textId="77777777" w:rsidR="006D4D0D" w:rsidRPr="006D4D0D" w:rsidRDefault="006D4D0D" w:rsidP="006D4D0D">
      <w:pPr>
        <w:jc w:val="both"/>
        <w:rPr>
          <w:i/>
          <w:iCs/>
        </w:rPr>
      </w:pPr>
    </w:p>
    <w:p w14:paraId="218AF9A3" w14:textId="6E6C3495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p w14:paraId="490D0FAD" w14:textId="416B7059" w:rsidR="00E80DA5" w:rsidRDefault="00E80DA5" w:rsidP="00F90210">
      <w:pPr>
        <w:jc w:val="both"/>
      </w:pPr>
      <w:bookmarkStart w:id="10" w:name="_Toc119848731"/>
      <w:r>
        <w:t xml:space="preserve">On </w:t>
      </w:r>
      <w:proofErr w:type="spellStart"/>
      <w:r>
        <w:t>futher</w:t>
      </w:r>
      <w:proofErr w:type="spellEnd"/>
      <w:r>
        <w:t xml:space="preserve"> investigation into the above mentioned error, it was observed that the high impact out-of-bounds access problem occurs across 4 different location, which together as a whole related to the </w:t>
      </w:r>
      <w:proofErr w:type="spellStart"/>
      <w:proofErr w:type="gramStart"/>
      <w:r>
        <w:t>ltpStart</w:t>
      </w:r>
      <w:proofErr w:type="spellEnd"/>
      <w:r>
        <w:t>(</w:t>
      </w:r>
      <w:proofErr w:type="gramEnd"/>
      <w:r>
        <w:t>) function and generates CID 1520786.</w:t>
      </w:r>
    </w:p>
    <w:p w14:paraId="172359C0" w14:textId="18595E27" w:rsidR="00E80DA5" w:rsidRDefault="00E80DA5" w:rsidP="00F90210">
      <w:pPr>
        <w:jc w:val="both"/>
        <w:rPr>
          <w:rStyle w:val="description"/>
        </w:rPr>
      </w:pPr>
      <w:r>
        <w:t xml:space="preserve">The first of four errors </w:t>
      </w:r>
      <w:r w:rsidR="005A0350">
        <w:t xml:space="preserve">initially </w:t>
      </w:r>
      <w:proofErr w:type="gramStart"/>
      <w:r w:rsidR="005A0350">
        <w:t>occurs</w:t>
      </w:r>
      <w:proofErr w:type="gramEnd"/>
      <w:r w:rsidR="005A0350">
        <w:t xml:space="preserve"> within line 1180 (figure 1) which advices that calling the </w:t>
      </w:r>
      <w:proofErr w:type="spellStart"/>
      <w:r w:rsidR="005A0350">
        <w:rPr>
          <w:b/>
          <w:bCs/>
        </w:rPr>
        <w:t>sm_list_data</w:t>
      </w:r>
      <w:proofErr w:type="spellEnd"/>
      <w:r w:rsidR="005A0350">
        <w:rPr>
          <w:b/>
          <w:bCs/>
        </w:rPr>
        <w:t xml:space="preserve"> </w:t>
      </w:r>
      <w:r w:rsidR="005A0350">
        <w:t xml:space="preserve">function may return a large value of </w:t>
      </w:r>
      <w:r w:rsidR="005A0350" w:rsidRPr="005A0350">
        <w:t>18446744073709551615</w:t>
      </w:r>
      <w:r w:rsidR="005A0350">
        <w:t>, this is due to the term “</w:t>
      </w:r>
      <w:proofErr w:type="spellStart"/>
      <w:r w:rsidR="005A0350">
        <w:t>elt</w:t>
      </w:r>
      <w:proofErr w:type="spellEnd"/>
      <w:r w:rsidR="005A0350">
        <w:t>” being called as a parameter. Furthermore,</w:t>
      </w:r>
      <w:r w:rsidR="005A0350" w:rsidRPr="005A0350">
        <w:rPr>
          <w:rStyle w:val="NoSpacing"/>
        </w:rPr>
        <w:t xml:space="preserve"> </w:t>
      </w:r>
      <w:r w:rsidR="005A0350">
        <w:rPr>
          <w:rStyle w:val="description"/>
        </w:rPr>
        <w:t xml:space="preserve">This occurs because inside the for loop, the </w:t>
      </w:r>
      <w:proofErr w:type="spellStart"/>
      <w:r w:rsidR="005A0350" w:rsidRPr="00FF1E5D">
        <w:rPr>
          <w:rStyle w:val="description"/>
          <w:rFonts w:ascii="Consolas" w:hAnsi="Consolas"/>
          <w:sz w:val="20"/>
          <w:szCs w:val="20"/>
        </w:rPr>
        <w:t>elt</w:t>
      </w:r>
      <w:proofErr w:type="spellEnd"/>
      <w:r w:rsidR="005A0350">
        <w:rPr>
          <w:rStyle w:val="description"/>
        </w:rPr>
        <w:t xml:space="preserve"> loop variable is being assigned the value from the </w:t>
      </w:r>
      <w:proofErr w:type="spellStart"/>
      <w:r w:rsidR="005A0350" w:rsidRPr="00971B1D">
        <w:rPr>
          <w:rStyle w:val="description"/>
          <w:rFonts w:ascii="Consolas" w:hAnsi="Consolas"/>
          <w:sz w:val="20"/>
          <w:szCs w:val="20"/>
        </w:rPr>
        <w:t>sm_list_</w:t>
      </w:r>
      <w:proofErr w:type="gramStart"/>
      <w:r w:rsidR="005A0350" w:rsidRPr="00971B1D">
        <w:rPr>
          <w:rStyle w:val="description"/>
          <w:rFonts w:ascii="Consolas" w:hAnsi="Consolas"/>
          <w:sz w:val="20"/>
          <w:szCs w:val="20"/>
        </w:rPr>
        <w:t>first</w:t>
      </w:r>
      <w:proofErr w:type="spellEnd"/>
      <w:r w:rsidR="005A0350" w:rsidRPr="00971B1D">
        <w:rPr>
          <w:rStyle w:val="description"/>
          <w:rFonts w:ascii="Consolas" w:hAnsi="Consolas"/>
          <w:sz w:val="20"/>
          <w:szCs w:val="20"/>
        </w:rPr>
        <w:t>(</w:t>
      </w:r>
      <w:proofErr w:type="gramEnd"/>
      <w:r w:rsidR="005A0350" w:rsidRPr="00971B1D">
        <w:rPr>
          <w:rStyle w:val="description"/>
          <w:rFonts w:ascii="Consolas" w:hAnsi="Consolas"/>
          <w:sz w:val="20"/>
          <w:szCs w:val="20"/>
        </w:rPr>
        <w:t>)</w:t>
      </w:r>
      <w:r w:rsidR="005A0350">
        <w:rPr>
          <w:rStyle w:val="description"/>
        </w:rPr>
        <w:t xml:space="preserve"> function. Additionally, inside the body of the for loop, we notice that the </w:t>
      </w:r>
      <w:proofErr w:type="spellStart"/>
      <w:r w:rsidR="005A0350" w:rsidRPr="00580BB8">
        <w:rPr>
          <w:rStyle w:val="description"/>
          <w:rFonts w:ascii="Consolas" w:hAnsi="Consolas"/>
          <w:sz w:val="20"/>
          <w:szCs w:val="20"/>
        </w:rPr>
        <w:t>elt</w:t>
      </w:r>
      <w:proofErr w:type="spellEnd"/>
      <w:r w:rsidR="005A0350">
        <w:rPr>
          <w:rStyle w:val="description"/>
        </w:rPr>
        <w:t xml:space="preserve"> variable is then reassigned the value from the </w:t>
      </w:r>
      <w:proofErr w:type="spellStart"/>
      <w:r w:rsidR="005A0350" w:rsidRPr="00580BB8">
        <w:rPr>
          <w:rStyle w:val="description"/>
          <w:rFonts w:ascii="Consolas" w:hAnsi="Consolas"/>
          <w:sz w:val="20"/>
          <w:szCs w:val="20"/>
        </w:rPr>
        <w:t>sm_list_</w:t>
      </w:r>
      <w:proofErr w:type="gramStart"/>
      <w:r w:rsidR="005A0350" w:rsidRPr="00580BB8">
        <w:rPr>
          <w:rStyle w:val="description"/>
          <w:rFonts w:ascii="Consolas" w:hAnsi="Consolas"/>
          <w:sz w:val="20"/>
          <w:szCs w:val="20"/>
        </w:rPr>
        <w:t>next</w:t>
      </w:r>
      <w:proofErr w:type="spellEnd"/>
      <w:r w:rsidR="005A0350" w:rsidRPr="00580BB8">
        <w:rPr>
          <w:rStyle w:val="description"/>
          <w:rFonts w:ascii="Consolas" w:hAnsi="Consolas"/>
          <w:sz w:val="20"/>
          <w:szCs w:val="20"/>
        </w:rPr>
        <w:t>(</w:t>
      </w:r>
      <w:proofErr w:type="gramEnd"/>
      <w:r w:rsidR="005A0350" w:rsidRPr="00580BB8">
        <w:rPr>
          <w:rStyle w:val="description"/>
          <w:rFonts w:ascii="Consolas" w:hAnsi="Consolas"/>
          <w:sz w:val="20"/>
          <w:szCs w:val="20"/>
        </w:rPr>
        <w:t>)</w:t>
      </w:r>
      <w:r w:rsidR="005A0350">
        <w:rPr>
          <w:rStyle w:val="description"/>
        </w:rPr>
        <w:t xml:space="preserve"> function during each iteration.</w:t>
      </w:r>
    </w:p>
    <w:p w14:paraId="3055AA7B" w14:textId="74DB1224" w:rsidR="007572B9" w:rsidRPr="005A0350" w:rsidRDefault="007572B9" w:rsidP="00F90210">
      <w:pPr>
        <w:jc w:val="both"/>
      </w:pPr>
      <w:r>
        <w:rPr>
          <w:rStyle w:val="description"/>
        </w:rPr>
        <w:t xml:space="preserve">Hence, similar instances of the same above mentioned error can be observed within the remaining 3 CID codes that are placed across the </w:t>
      </w:r>
      <w:proofErr w:type="spellStart"/>
      <w:proofErr w:type="gramStart"/>
      <w:r>
        <w:rPr>
          <w:rStyle w:val="description"/>
        </w:rPr>
        <w:t>ltpStart</w:t>
      </w:r>
      <w:proofErr w:type="spellEnd"/>
      <w:r>
        <w:rPr>
          <w:rStyle w:val="description"/>
        </w:rPr>
        <w:t>(</w:t>
      </w:r>
      <w:proofErr w:type="gramEnd"/>
      <w:r>
        <w:rPr>
          <w:rStyle w:val="description"/>
        </w:rPr>
        <w:t>) function.</w:t>
      </w:r>
      <w:r w:rsidR="00534C21">
        <w:rPr>
          <w:rStyle w:val="description"/>
        </w:rPr>
        <w:t>(figures 2, 3, and 4)</w:t>
      </w:r>
      <w:r w:rsidR="00B95083">
        <w:rPr>
          <w:rStyle w:val="description"/>
        </w:rPr>
        <w:t>.</w:t>
      </w:r>
    </w:p>
    <w:p w14:paraId="68CCD3EE" w14:textId="1B05F2F7" w:rsidR="00E80DA5" w:rsidRDefault="00EA27C5" w:rsidP="00F90210">
      <w:pPr>
        <w:pStyle w:val="Heading2"/>
        <w:spacing w:after="0" w:line="240" w:lineRule="auto"/>
        <w:jc w:val="both"/>
      </w:pPr>
      <w:r w:rsidRPr="00EA27C5">
        <w:drawing>
          <wp:inline distT="0" distB="0" distL="0" distR="0" wp14:anchorId="4E469FEF" wp14:editId="06726221">
            <wp:extent cx="5372566" cy="769687"/>
            <wp:effectExtent l="0" t="0" r="0" b="0"/>
            <wp:docPr id="31185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53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C981" w14:textId="6F5749B7" w:rsidR="005C1FC5" w:rsidRDefault="00EA27C5" w:rsidP="00F90210">
      <w:pPr>
        <w:jc w:val="both"/>
        <w:rPr>
          <w:lang w:val="en-US"/>
        </w:rPr>
      </w:pPr>
      <w:r w:rsidRPr="00EA27C5">
        <w:rPr>
          <w:lang w:val="en-US"/>
        </w:rPr>
        <w:drawing>
          <wp:inline distT="0" distB="0" distL="0" distR="0" wp14:anchorId="02B3ED1E" wp14:editId="4B9C4049">
            <wp:extent cx="5037257" cy="586791"/>
            <wp:effectExtent l="0" t="0" r="0" b="3810"/>
            <wp:docPr id="170958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87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9BA1" w14:textId="3A1D9882" w:rsidR="005C1FC5" w:rsidRDefault="00EA27C5" w:rsidP="00F90210">
      <w:pPr>
        <w:jc w:val="both"/>
        <w:rPr>
          <w:lang w:val="en-US"/>
        </w:rPr>
      </w:pPr>
      <w:r w:rsidRPr="00EA27C5">
        <w:rPr>
          <w:lang w:val="en-US"/>
        </w:rPr>
        <w:drawing>
          <wp:inline distT="0" distB="0" distL="0" distR="0" wp14:anchorId="1C708E7E" wp14:editId="25173464">
            <wp:extent cx="5342083" cy="914479"/>
            <wp:effectExtent l="0" t="0" r="0" b="0"/>
            <wp:docPr id="53770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09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2016" w14:textId="075FC182" w:rsidR="009B651A" w:rsidRDefault="009B651A" w:rsidP="00F90210">
      <w:pPr>
        <w:jc w:val="both"/>
        <w:rPr>
          <w:lang w:val="en-US"/>
        </w:rPr>
      </w:pPr>
      <w:r w:rsidRPr="009B651A">
        <w:rPr>
          <w:lang w:val="en-US"/>
        </w:rPr>
        <w:t xml:space="preserve">The second parameter of the </w:t>
      </w:r>
      <w:proofErr w:type="spellStart"/>
      <w:r w:rsidRPr="009B651A">
        <w:rPr>
          <w:lang w:val="en-US"/>
        </w:rPr>
        <w:t>sm_list_next</w:t>
      </w:r>
      <w:proofErr w:type="spellEnd"/>
      <w:r w:rsidRPr="009B651A">
        <w:rPr>
          <w:lang w:val="en-US"/>
        </w:rPr>
        <w:t xml:space="preserve">(), </w:t>
      </w:r>
      <w:proofErr w:type="spellStart"/>
      <w:r w:rsidRPr="009B651A">
        <w:rPr>
          <w:lang w:val="en-US"/>
        </w:rPr>
        <w:t>sm_list_first</w:t>
      </w:r>
      <w:proofErr w:type="spellEnd"/>
      <w:r w:rsidRPr="009B651A">
        <w:rPr>
          <w:lang w:val="en-US"/>
        </w:rPr>
        <w:t xml:space="preserve">(), and </w:t>
      </w:r>
      <w:proofErr w:type="spellStart"/>
      <w:r w:rsidRPr="009B651A">
        <w:rPr>
          <w:lang w:val="en-US"/>
        </w:rPr>
        <w:t>sm_list_data</w:t>
      </w:r>
      <w:proofErr w:type="spellEnd"/>
      <w:r w:rsidRPr="009B651A">
        <w:rPr>
          <w:lang w:val="en-US"/>
        </w:rPr>
        <w:t xml:space="preserve">() functions is a </w:t>
      </w:r>
      <w:proofErr w:type="spellStart"/>
      <w:r w:rsidRPr="009B651A">
        <w:rPr>
          <w:lang w:val="en-US"/>
        </w:rPr>
        <w:t>PsmAddress</w:t>
      </w:r>
      <w:proofErr w:type="spellEnd"/>
      <w:r w:rsidRPr="009B651A">
        <w:rPr>
          <w:lang w:val="en-US"/>
        </w:rPr>
        <w:t>, according to the API description.</w:t>
      </w:r>
      <w:sdt>
        <w:sdtPr>
          <w:rPr>
            <w:lang w:val="en-US"/>
          </w:rPr>
          <w:id w:val="1412662700"/>
          <w:citation/>
        </w:sdtPr>
        <w:sdtContent>
          <w:r w:rsidR="0016174B">
            <w:rPr>
              <w:lang w:val="en-US"/>
            </w:rPr>
            <w:fldChar w:fldCharType="begin"/>
          </w:r>
          <w:r w:rsidR="0016174B">
            <w:rPr>
              <w:lang w:val="en-US"/>
            </w:rPr>
            <w:instrText xml:space="preserve"> CITATION sml14 \l 1033 </w:instrText>
          </w:r>
          <w:r w:rsidR="0016174B">
            <w:rPr>
              <w:lang w:val="en-US"/>
            </w:rPr>
            <w:fldChar w:fldCharType="separate"/>
          </w:r>
          <w:r w:rsidR="0016174B">
            <w:rPr>
              <w:noProof/>
              <w:lang w:val="en-US"/>
            </w:rPr>
            <w:t xml:space="preserve"> </w:t>
          </w:r>
          <w:r w:rsidR="0016174B" w:rsidRPr="0016174B">
            <w:rPr>
              <w:noProof/>
              <w:lang w:val="en-US"/>
            </w:rPr>
            <w:t>(smlist - shared memory list management library, 2014)</w:t>
          </w:r>
          <w:r w:rsidR="0016174B">
            <w:rPr>
              <w:lang w:val="en-US"/>
            </w:rPr>
            <w:fldChar w:fldCharType="end"/>
          </w:r>
        </w:sdtContent>
      </w:sdt>
      <w:r w:rsidRPr="009B651A">
        <w:rPr>
          <w:lang w:val="en-US"/>
        </w:rPr>
        <w:t xml:space="preserve"> Coverity flags this as an error owing to the big index since the </w:t>
      </w:r>
      <w:proofErr w:type="spellStart"/>
      <w:r w:rsidRPr="009B651A">
        <w:rPr>
          <w:lang w:val="en-US"/>
        </w:rPr>
        <w:t>elt</w:t>
      </w:r>
      <w:proofErr w:type="spellEnd"/>
      <w:r w:rsidRPr="009B651A">
        <w:rPr>
          <w:lang w:val="en-US"/>
        </w:rPr>
        <w:t xml:space="preserve"> variable has been assigned the value 18446744073709551615</w:t>
      </w:r>
      <w:r>
        <w:rPr>
          <w:lang w:val="en-US"/>
        </w:rPr>
        <w:t xml:space="preserve"> which can be seen in the above highlighted screenshots.</w:t>
      </w:r>
    </w:p>
    <w:p w14:paraId="610CEB4C" w14:textId="77777777" w:rsidR="003064D0" w:rsidRDefault="003064D0" w:rsidP="00F90210">
      <w:pPr>
        <w:jc w:val="both"/>
        <w:rPr>
          <w:lang w:val="en-US"/>
        </w:rPr>
      </w:pPr>
    </w:p>
    <w:p w14:paraId="1FF39E8D" w14:textId="77777777" w:rsidR="003064D0" w:rsidRPr="005C1FC5" w:rsidRDefault="003064D0" w:rsidP="00F90210">
      <w:pPr>
        <w:jc w:val="both"/>
        <w:rPr>
          <w:lang w:val="en-US"/>
        </w:rPr>
      </w:pPr>
    </w:p>
    <w:p w14:paraId="53E049B3" w14:textId="151F31F9" w:rsidR="007F601A" w:rsidRDefault="008310AF" w:rsidP="007F601A">
      <w:pPr>
        <w:pStyle w:val="Heading2"/>
        <w:spacing w:after="0" w:line="240" w:lineRule="auto"/>
      </w:pPr>
      <w:r>
        <w:lastRenderedPageBreak/>
        <w:t>Supporting Evidence</w:t>
      </w:r>
      <w:bookmarkEnd w:id="10"/>
      <w:r>
        <w:tab/>
      </w:r>
    </w:p>
    <w:p w14:paraId="767A7A27" w14:textId="77777777" w:rsidR="006D4D0D" w:rsidRDefault="006D4D0D" w:rsidP="006D4D0D">
      <w:pPr>
        <w:pStyle w:val="Heading1"/>
        <w:spacing w:line="240" w:lineRule="auto"/>
      </w:pPr>
      <w:bookmarkStart w:id="11" w:name="_Toc119848732"/>
      <w:r w:rsidRPr="006D4D0D">
        <w:rPr>
          <w:rStyle w:val="SubtleEmphasis"/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10B66E02" wp14:editId="7A165B3D">
            <wp:extent cx="5731510" cy="340360"/>
            <wp:effectExtent l="0" t="0" r="2540" b="2540"/>
            <wp:docPr id="43767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74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818B" w14:textId="38ADE064" w:rsidR="006D4D0D" w:rsidRDefault="006D4D0D" w:rsidP="006D4D0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DB39688" w14:textId="77777777" w:rsidR="006D4D0D" w:rsidRPr="006D4D0D" w:rsidRDefault="006D4D0D" w:rsidP="006D4D0D"/>
    <w:p w14:paraId="42DC9EEB" w14:textId="77777777" w:rsidR="006D4D0D" w:rsidRDefault="006D4D0D" w:rsidP="006D4D0D">
      <w:pPr>
        <w:pStyle w:val="Heading1"/>
        <w:spacing w:line="240" w:lineRule="auto"/>
      </w:pPr>
      <w:r w:rsidRPr="006D4D0D">
        <w:drawing>
          <wp:inline distT="0" distB="0" distL="0" distR="0" wp14:anchorId="2E939E57" wp14:editId="04B73E92">
            <wp:extent cx="5731510" cy="685800"/>
            <wp:effectExtent l="0" t="0" r="2540" b="0"/>
            <wp:docPr id="27755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586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2CD8" w14:textId="35F27F69" w:rsidR="006D4D0D" w:rsidRDefault="006D4D0D" w:rsidP="008E7EB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0CF90F" w14:textId="77777777" w:rsidR="008E7EB6" w:rsidRPr="008E7EB6" w:rsidRDefault="008E7EB6" w:rsidP="008E7EB6"/>
    <w:p w14:paraId="59D077FF" w14:textId="77777777" w:rsidR="006D4D0D" w:rsidRDefault="006D4D0D" w:rsidP="006D4D0D">
      <w:pPr>
        <w:keepNext/>
      </w:pPr>
      <w:r w:rsidRPr="006D4D0D">
        <w:drawing>
          <wp:inline distT="0" distB="0" distL="0" distR="0" wp14:anchorId="178A8541" wp14:editId="4F76CF0B">
            <wp:extent cx="5731510" cy="652145"/>
            <wp:effectExtent l="0" t="0" r="2540" b="0"/>
            <wp:docPr id="120512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94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0F7" w14:textId="415A0805" w:rsidR="006D4D0D" w:rsidRDefault="006D4D0D" w:rsidP="008E7EB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FA183C9" w14:textId="77777777" w:rsidR="008E7EB6" w:rsidRPr="008E7EB6" w:rsidRDefault="008E7EB6" w:rsidP="008E7EB6"/>
    <w:p w14:paraId="333F2109" w14:textId="77777777" w:rsidR="006D4D0D" w:rsidRDefault="006D4D0D" w:rsidP="006D4D0D">
      <w:pPr>
        <w:keepNext/>
      </w:pPr>
      <w:r w:rsidRPr="006D4D0D">
        <w:drawing>
          <wp:inline distT="0" distB="0" distL="0" distR="0" wp14:anchorId="243A5576" wp14:editId="00BFA465">
            <wp:extent cx="5731510" cy="403225"/>
            <wp:effectExtent l="0" t="0" r="2540" b="0"/>
            <wp:docPr id="79561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128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D663" w14:textId="25D5F7AA" w:rsidR="006D4D0D" w:rsidRPr="006D4D0D" w:rsidRDefault="006D4D0D" w:rsidP="006D4D0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40FECA14" w14:textId="02D7BFDD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1"/>
    </w:p>
    <w:p w14:paraId="55693EDC" w14:textId="1973A55C" w:rsidR="0043201C" w:rsidRPr="0016174B" w:rsidRDefault="0016174B" w:rsidP="0016174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</w:pPr>
      <w:r w:rsidRPr="0016174B">
        <w:rPr>
          <w:rStyle w:val="SubtleEmphasis"/>
          <w:i w:val="0"/>
          <w:iCs w:val="0"/>
          <w:color w:val="auto"/>
        </w:rPr>
        <w:t>While no security vulnerability has been detected for this flaw, it is crucial to note that out-of-bounds access mistakes can be exploited. For this sort of vulnerability, buffer overflow and denial-of-service attacks are both viable. However, given the present codebase's context, we are unable to detect any significant hazards.</w:t>
      </w:r>
      <w:r w:rsidR="0043201C" w:rsidRPr="0016174B">
        <w:rPr>
          <w:i/>
          <w:iCs/>
        </w:rPr>
        <w:br w:type="page"/>
      </w:r>
    </w:p>
    <w:sdt>
      <w:sdtPr>
        <w:id w:val="17819869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F3C0971" w14:textId="61091946" w:rsidR="0016174B" w:rsidRDefault="0016174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46929D5" w14:textId="77777777" w:rsidR="0016174B" w:rsidRDefault="0016174B" w:rsidP="0016174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smlist - shared memory list management library</w:t>
              </w:r>
              <w:r>
                <w:rPr>
                  <w:noProof/>
                </w:rPr>
                <w:t>. (2014, 07 08). Retrieved from Debian manpage: https://manpages.debian.org/jessie/ion-doc/smlist.3.en.html</w:t>
              </w:r>
            </w:p>
            <w:p w14:paraId="1E6B3354" w14:textId="7BAC46F5" w:rsidR="0032522D" w:rsidRPr="002953E9" w:rsidRDefault="0016174B" w:rsidP="002953E9">
              <w:pPr>
                <w:rPr>
                  <w:rStyle w:val="Heading1Char"/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2CE0C2" w14:textId="74F6BFA3" w:rsidR="008310AF" w:rsidRPr="0016174B" w:rsidRDefault="0043201C" w:rsidP="001617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119848734"/>
      <w:r w:rsidRPr="0032522D">
        <w:rPr>
          <w:rStyle w:val="Heading1Char"/>
        </w:rPr>
        <w:t>Appendix</w:t>
      </w:r>
      <w:bookmarkEnd w:id="12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2A7F" w14:textId="77777777" w:rsidR="00342D6A" w:rsidRDefault="00342D6A" w:rsidP="009924FC">
      <w:pPr>
        <w:spacing w:after="0" w:line="240" w:lineRule="auto"/>
      </w:pPr>
      <w:r>
        <w:separator/>
      </w:r>
    </w:p>
  </w:endnote>
  <w:endnote w:type="continuationSeparator" w:id="0">
    <w:p w14:paraId="7CCD0D25" w14:textId="77777777" w:rsidR="00342D6A" w:rsidRDefault="00342D6A" w:rsidP="009924FC">
      <w:pPr>
        <w:spacing w:after="0" w:line="240" w:lineRule="auto"/>
      </w:pPr>
      <w:r>
        <w:continuationSeparator/>
      </w:r>
    </w:p>
  </w:endnote>
  <w:endnote w:type="continuationNotice" w:id="1">
    <w:p w14:paraId="4410C035" w14:textId="77777777" w:rsidR="00342D6A" w:rsidRDefault="00342D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<w:pict w14:anchorId="14D8CACD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4DB85" w14:textId="77777777" w:rsidR="00342D6A" w:rsidRDefault="00342D6A" w:rsidP="009924FC">
      <w:pPr>
        <w:spacing w:after="0" w:line="240" w:lineRule="auto"/>
      </w:pPr>
      <w:r>
        <w:separator/>
      </w:r>
    </w:p>
  </w:footnote>
  <w:footnote w:type="continuationSeparator" w:id="0">
    <w:p w14:paraId="409BBF3C" w14:textId="77777777" w:rsidR="00342D6A" w:rsidRDefault="00342D6A" w:rsidP="009924FC">
      <w:pPr>
        <w:spacing w:after="0" w:line="240" w:lineRule="auto"/>
      </w:pPr>
      <w:r>
        <w:continuationSeparator/>
      </w:r>
    </w:p>
  </w:footnote>
  <w:footnote w:type="continuationNotice" w:id="1">
    <w:p w14:paraId="6436BFC9" w14:textId="77777777" w:rsidR="00342D6A" w:rsidRDefault="00342D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1550AF"/>
    <w:rsid w:val="0016174B"/>
    <w:rsid w:val="002079A7"/>
    <w:rsid w:val="00271952"/>
    <w:rsid w:val="002953E9"/>
    <w:rsid w:val="003064D0"/>
    <w:rsid w:val="0032522D"/>
    <w:rsid w:val="00342D6A"/>
    <w:rsid w:val="003934F3"/>
    <w:rsid w:val="003E26D0"/>
    <w:rsid w:val="0043201C"/>
    <w:rsid w:val="00435289"/>
    <w:rsid w:val="00534C21"/>
    <w:rsid w:val="00560CC6"/>
    <w:rsid w:val="005A0350"/>
    <w:rsid w:val="005B1F36"/>
    <w:rsid w:val="005C1FC5"/>
    <w:rsid w:val="00615F8E"/>
    <w:rsid w:val="00632907"/>
    <w:rsid w:val="00690363"/>
    <w:rsid w:val="006D4D0D"/>
    <w:rsid w:val="006F5066"/>
    <w:rsid w:val="00714745"/>
    <w:rsid w:val="007572B9"/>
    <w:rsid w:val="00772D4E"/>
    <w:rsid w:val="00797A72"/>
    <w:rsid w:val="007F601A"/>
    <w:rsid w:val="008310AF"/>
    <w:rsid w:val="008E7EB6"/>
    <w:rsid w:val="009924FC"/>
    <w:rsid w:val="009B651A"/>
    <w:rsid w:val="00AB15D9"/>
    <w:rsid w:val="00B13EBD"/>
    <w:rsid w:val="00B436A4"/>
    <w:rsid w:val="00B95083"/>
    <w:rsid w:val="00C31A32"/>
    <w:rsid w:val="00C75910"/>
    <w:rsid w:val="00CF6C70"/>
    <w:rsid w:val="00D42633"/>
    <w:rsid w:val="00DB13F7"/>
    <w:rsid w:val="00DD0173"/>
    <w:rsid w:val="00E261B5"/>
    <w:rsid w:val="00E80DA5"/>
    <w:rsid w:val="00EA27C5"/>
    <w:rsid w:val="00F121FD"/>
    <w:rsid w:val="00F14054"/>
    <w:rsid w:val="00F23A10"/>
    <w:rsid w:val="00F64C27"/>
    <w:rsid w:val="00F90210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paragraph" w:styleId="Caption">
    <w:name w:val="caption"/>
    <w:basedOn w:val="Normal"/>
    <w:next w:val="Normal"/>
    <w:uiPriority w:val="35"/>
    <w:unhideWhenUsed/>
    <w:qFormat/>
    <w:rsid w:val="006D4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scription">
    <w:name w:val="description"/>
    <w:basedOn w:val="DefaultParagraphFont"/>
    <w:rsid w:val="005A0350"/>
  </w:style>
  <w:style w:type="paragraph" w:styleId="Bibliography">
    <w:name w:val="Bibliography"/>
    <w:basedOn w:val="Normal"/>
    <w:next w:val="Normal"/>
    <w:uiPriority w:val="37"/>
    <w:unhideWhenUsed/>
    <w:rsid w:val="00161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sml14</b:Tag>
    <b:SourceType>InternetSite</b:SourceType>
    <b:Guid>{42268537-5ADA-4837-98D0-F5628B710904}</b:Guid>
    <b:Title>smlist - shared memory list management library</b:Title>
    <b:InternetSiteTitle>Debian manpage</b:InternetSiteTitle>
    <b:Year>2014</b:Year>
    <b:Month>07</b:Month>
    <b:Day>08</b:Day>
    <b:URL>https://manpages.debian.org/jessie/ion-doc/smlist.3.en.html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0546D1-9F65-4F04-AE29-667C6FFA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Druween perera</cp:lastModifiedBy>
  <cp:revision>54</cp:revision>
  <dcterms:created xsi:type="dcterms:W3CDTF">2022-11-19T07:38:00Z</dcterms:created>
  <dcterms:modified xsi:type="dcterms:W3CDTF">2023-05-21T10:20:00Z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