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&#13;&#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" filled="f" stroked="f" strokeweight=".5pt">
                <v:textbox style="mso-fit-shape-to-text:t" inset="0,0,0,0">
                  <w:txbxContent>
                    <w:p w14:paraId="362351C9" w14:textId="465C6FFA" w:rsidR="009924FC" w:rsidRDefault="004352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2"/>
        <w:gridCol w:w="1385"/>
        <w:gridCol w:w="1784"/>
        <w:gridCol w:w="4475"/>
      </w:tblGrid>
      <w:tr w:rsidR="008310AF" w:rsidRPr="008727E3" w14:paraId="3ADBD142" w14:textId="77777777" w:rsidTr="22452843">
        <w:tc>
          <w:tcPr>
            <w:tcW w:w="1413" w:type="dxa"/>
            <w:shd w:val="clear" w:color="auto" w:fill="2F5496" w:themeFill="accent1" w:themeFillShade="BF"/>
          </w:tcPr>
          <w:p w14:paraId="2A23F2D1" w14:textId="77777777" w:rsidR="008310AF" w:rsidRPr="008727E3" w:rsidRDefault="008310AF" w:rsidP="00632907">
            <w:pPr>
              <w:jc w:val="both"/>
              <w:rPr>
                <w:b/>
                <w:bCs/>
                <w:color w:val="FFFFFF" w:themeColor="background1"/>
                <w:sz w:val="20"/>
                <w:szCs w:val="20"/>
              </w:rPr>
            </w:pPr>
            <w:r w:rsidRPr="008727E3">
              <w:rPr>
                <w:b/>
                <w:bCs/>
                <w:color w:val="FFFFFF" w:themeColor="background1"/>
                <w:sz w:val="20"/>
                <w:szCs w:val="20"/>
              </w:rPr>
              <w:t>Dates</w:t>
            </w:r>
          </w:p>
        </w:tc>
        <w:tc>
          <w:tcPr>
            <w:tcW w:w="1417" w:type="dxa"/>
            <w:shd w:val="clear" w:color="auto" w:fill="2F5496" w:themeFill="accent1" w:themeFillShade="BF"/>
          </w:tcPr>
          <w:p w14:paraId="4026FB77" w14:textId="77777777" w:rsidR="008310AF" w:rsidRPr="008727E3" w:rsidRDefault="008310AF" w:rsidP="00632907">
            <w:pPr>
              <w:jc w:val="both"/>
              <w:rPr>
                <w:b/>
                <w:bCs/>
                <w:color w:val="FFFFFF" w:themeColor="background1"/>
                <w:sz w:val="20"/>
                <w:szCs w:val="20"/>
              </w:rPr>
            </w:pPr>
            <w:r w:rsidRPr="008727E3">
              <w:rPr>
                <w:b/>
                <w:bCs/>
                <w:color w:val="FFFFFF" w:themeColor="background1"/>
                <w:sz w:val="20"/>
                <w:szCs w:val="20"/>
              </w:rPr>
              <w:t>Version</w:t>
            </w:r>
          </w:p>
        </w:tc>
        <w:tc>
          <w:tcPr>
            <w:tcW w:w="1843" w:type="dxa"/>
            <w:shd w:val="clear" w:color="auto" w:fill="2F5496" w:themeFill="accent1" w:themeFillShade="BF"/>
          </w:tcPr>
          <w:p w14:paraId="3289DF45" w14:textId="77777777" w:rsidR="008310AF" w:rsidRPr="008727E3" w:rsidRDefault="008310AF" w:rsidP="00632907">
            <w:pPr>
              <w:jc w:val="both"/>
              <w:rPr>
                <w:b/>
                <w:bCs/>
                <w:color w:val="FFFFFF" w:themeColor="background1"/>
                <w:sz w:val="20"/>
                <w:szCs w:val="20"/>
              </w:rPr>
            </w:pPr>
            <w:r w:rsidRPr="008727E3">
              <w:rPr>
                <w:b/>
                <w:bCs/>
                <w:color w:val="FFFFFF" w:themeColor="background1"/>
                <w:sz w:val="20"/>
                <w:szCs w:val="20"/>
              </w:rPr>
              <w:t>Author</w:t>
            </w:r>
          </w:p>
        </w:tc>
        <w:tc>
          <w:tcPr>
            <w:tcW w:w="4677" w:type="dxa"/>
            <w:shd w:val="clear" w:color="auto" w:fill="2F5496" w:themeFill="accent1" w:themeFillShade="BF"/>
          </w:tcPr>
          <w:p w14:paraId="6E472824" w14:textId="77777777" w:rsidR="008310AF" w:rsidRPr="008727E3" w:rsidRDefault="008310AF" w:rsidP="00632907">
            <w:pPr>
              <w:jc w:val="both"/>
              <w:rPr>
                <w:b/>
                <w:bCs/>
                <w:color w:val="FFFFFF" w:themeColor="background1"/>
                <w:sz w:val="20"/>
                <w:szCs w:val="20"/>
              </w:rPr>
            </w:pPr>
            <w:r w:rsidRPr="008727E3">
              <w:rPr>
                <w:b/>
                <w:bCs/>
                <w:color w:val="FFFFFF" w:themeColor="background1"/>
                <w:sz w:val="20"/>
                <w:szCs w:val="20"/>
              </w:rPr>
              <w:t>Comments</w:t>
            </w:r>
          </w:p>
        </w:tc>
      </w:tr>
      <w:tr w:rsidR="008310AF" w:rsidRPr="008727E3" w14:paraId="2D629906" w14:textId="77777777" w:rsidTr="22452843">
        <w:tc>
          <w:tcPr>
            <w:tcW w:w="1413" w:type="dxa"/>
          </w:tcPr>
          <w:p w14:paraId="1DF7A546" w14:textId="2603F9CE" w:rsidR="008310AF" w:rsidRPr="008727E3" w:rsidRDefault="008727E3" w:rsidP="008727E3">
            <w:pPr>
              <w:rPr>
                <w:sz w:val="20"/>
                <w:szCs w:val="20"/>
              </w:rPr>
            </w:pPr>
            <w:r w:rsidRPr="008727E3">
              <w:rPr>
                <w:sz w:val="20"/>
                <w:szCs w:val="20"/>
              </w:rPr>
              <w:t>01 Apr 2023</w:t>
            </w:r>
          </w:p>
        </w:tc>
        <w:tc>
          <w:tcPr>
            <w:tcW w:w="1417" w:type="dxa"/>
          </w:tcPr>
          <w:p w14:paraId="408C2F2B" w14:textId="50F7186B" w:rsidR="008310AF" w:rsidRPr="008727E3" w:rsidRDefault="440B95C8" w:rsidP="00632907">
            <w:pPr>
              <w:jc w:val="both"/>
              <w:rPr>
                <w:sz w:val="20"/>
                <w:szCs w:val="20"/>
              </w:rPr>
            </w:pPr>
            <w:r w:rsidRPr="008727E3">
              <w:rPr>
                <w:sz w:val="20"/>
                <w:szCs w:val="20"/>
              </w:rPr>
              <w:t>V0.1</w:t>
            </w:r>
          </w:p>
        </w:tc>
        <w:tc>
          <w:tcPr>
            <w:tcW w:w="1843" w:type="dxa"/>
          </w:tcPr>
          <w:p w14:paraId="5CFA5C10" w14:textId="7B8844F6" w:rsidR="008310AF" w:rsidRPr="008727E3" w:rsidRDefault="008727E3" w:rsidP="00632907">
            <w:pPr>
              <w:jc w:val="both"/>
              <w:rPr>
                <w:sz w:val="20"/>
                <w:szCs w:val="20"/>
              </w:rPr>
            </w:pPr>
            <w:r>
              <w:rPr>
                <w:sz w:val="20"/>
                <w:szCs w:val="20"/>
              </w:rPr>
              <w:t>Connie Cox</w:t>
            </w:r>
          </w:p>
        </w:tc>
        <w:tc>
          <w:tcPr>
            <w:tcW w:w="4677" w:type="dxa"/>
          </w:tcPr>
          <w:p w14:paraId="0BAAAAAE" w14:textId="41F1C196" w:rsidR="008310AF" w:rsidRPr="008727E3" w:rsidRDefault="008727E3" w:rsidP="00632907">
            <w:pPr>
              <w:jc w:val="both"/>
              <w:rPr>
                <w:sz w:val="20"/>
                <w:szCs w:val="20"/>
              </w:rPr>
            </w:pPr>
            <w:r>
              <w:rPr>
                <w:sz w:val="20"/>
                <w:szCs w:val="20"/>
              </w:rPr>
              <w:t>Initial draft.</w:t>
            </w:r>
          </w:p>
        </w:tc>
      </w:tr>
      <w:tr w:rsidR="008310AF" w:rsidRPr="008727E3" w14:paraId="7CAAB99E" w14:textId="77777777" w:rsidTr="22452843">
        <w:tc>
          <w:tcPr>
            <w:tcW w:w="1413" w:type="dxa"/>
          </w:tcPr>
          <w:p w14:paraId="3A953D6B" w14:textId="77777777" w:rsidR="008310AF" w:rsidRPr="008727E3" w:rsidRDefault="008310AF" w:rsidP="00632907">
            <w:pPr>
              <w:jc w:val="both"/>
              <w:rPr>
                <w:sz w:val="20"/>
                <w:szCs w:val="20"/>
              </w:rPr>
            </w:pPr>
          </w:p>
        </w:tc>
        <w:tc>
          <w:tcPr>
            <w:tcW w:w="1417" w:type="dxa"/>
          </w:tcPr>
          <w:p w14:paraId="0A61FB3B" w14:textId="77777777" w:rsidR="008310AF" w:rsidRPr="008727E3" w:rsidRDefault="008310AF" w:rsidP="00632907">
            <w:pPr>
              <w:jc w:val="both"/>
              <w:rPr>
                <w:sz w:val="20"/>
                <w:szCs w:val="20"/>
              </w:rPr>
            </w:pPr>
          </w:p>
        </w:tc>
        <w:tc>
          <w:tcPr>
            <w:tcW w:w="1843" w:type="dxa"/>
          </w:tcPr>
          <w:p w14:paraId="6BEFB33D" w14:textId="77777777" w:rsidR="008310AF" w:rsidRPr="008727E3" w:rsidRDefault="008310AF" w:rsidP="00632907">
            <w:pPr>
              <w:jc w:val="both"/>
              <w:rPr>
                <w:sz w:val="20"/>
                <w:szCs w:val="20"/>
              </w:rPr>
            </w:pPr>
          </w:p>
        </w:tc>
        <w:tc>
          <w:tcPr>
            <w:tcW w:w="4677" w:type="dxa"/>
          </w:tcPr>
          <w:p w14:paraId="65BC1CD3" w14:textId="77777777" w:rsidR="008310AF" w:rsidRPr="008727E3" w:rsidRDefault="008310AF" w:rsidP="00632907">
            <w:pPr>
              <w:jc w:val="both"/>
              <w:rPr>
                <w:sz w:val="20"/>
                <w:szCs w:val="20"/>
              </w:rPr>
            </w:pPr>
          </w:p>
        </w:tc>
      </w:tr>
      <w:tr w:rsidR="008310AF" w:rsidRPr="008727E3" w14:paraId="246C7945" w14:textId="77777777" w:rsidTr="22452843">
        <w:tc>
          <w:tcPr>
            <w:tcW w:w="1413" w:type="dxa"/>
          </w:tcPr>
          <w:p w14:paraId="3C9FE2FA" w14:textId="77777777" w:rsidR="008310AF" w:rsidRPr="008727E3" w:rsidRDefault="008310AF" w:rsidP="00632907">
            <w:pPr>
              <w:jc w:val="both"/>
              <w:rPr>
                <w:sz w:val="20"/>
                <w:szCs w:val="20"/>
              </w:rPr>
            </w:pPr>
          </w:p>
        </w:tc>
        <w:tc>
          <w:tcPr>
            <w:tcW w:w="1417" w:type="dxa"/>
          </w:tcPr>
          <w:p w14:paraId="5CD35EF8" w14:textId="77777777" w:rsidR="008310AF" w:rsidRPr="008727E3" w:rsidRDefault="008310AF" w:rsidP="00632907">
            <w:pPr>
              <w:jc w:val="both"/>
              <w:rPr>
                <w:sz w:val="20"/>
                <w:szCs w:val="20"/>
              </w:rPr>
            </w:pPr>
          </w:p>
        </w:tc>
        <w:tc>
          <w:tcPr>
            <w:tcW w:w="1843" w:type="dxa"/>
          </w:tcPr>
          <w:p w14:paraId="33EF3B3E" w14:textId="77777777" w:rsidR="008310AF" w:rsidRPr="008727E3" w:rsidRDefault="008310AF" w:rsidP="00632907">
            <w:pPr>
              <w:jc w:val="both"/>
              <w:rPr>
                <w:sz w:val="20"/>
                <w:szCs w:val="20"/>
              </w:rPr>
            </w:pPr>
          </w:p>
        </w:tc>
        <w:tc>
          <w:tcPr>
            <w:tcW w:w="4677" w:type="dxa"/>
          </w:tcPr>
          <w:p w14:paraId="7BC0899E" w14:textId="77777777" w:rsidR="008310AF" w:rsidRPr="008727E3" w:rsidRDefault="008310AF" w:rsidP="00632907">
            <w:pPr>
              <w:jc w:val="both"/>
              <w:rPr>
                <w:sz w:val="20"/>
                <w:szCs w:val="20"/>
              </w:rPr>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4A1B655D" w14:textId="77777777" w:rsidR="00065546" w:rsidRDefault="008310AF" w:rsidP="008310AF">
      <w:pPr>
        <w:jc w:val="both"/>
      </w:pPr>
      <w:r>
        <w:t xml:space="preserve">This static code analysis is limited to the </w:t>
      </w:r>
      <w:r w:rsidR="00003D10">
        <w:rPr>
          <w:b/>
          <w:bCs/>
          <w:i/>
          <w:iCs/>
        </w:rPr>
        <w:t xml:space="preserve">Memory </w:t>
      </w:r>
      <w:r w:rsidR="00065546">
        <w:rPr>
          <w:b/>
          <w:bCs/>
          <w:i/>
          <w:iCs/>
        </w:rPr>
        <w:t>–</w:t>
      </w:r>
      <w:r w:rsidR="00003D10">
        <w:rPr>
          <w:b/>
          <w:bCs/>
          <w:i/>
          <w:iCs/>
        </w:rPr>
        <w:t xml:space="preserve"> corruptions</w:t>
      </w:r>
      <w:r w:rsidR="00065546">
        <w:rPr>
          <w:b/>
          <w:bCs/>
          <w:i/>
          <w:iCs/>
        </w:rPr>
        <w:t xml:space="preserve"> (Out of bounds access)</w:t>
      </w:r>
      <w:r>
        <w:t xml:space="preserve"> type defect identified in the following CIDs:</w:t>
      </w:r>
    </w:p>
    <w:p w14:paraId="32AEE5C0" w14:textId="3F1C9491" w:rsidR="00065546" w:rsidRDefault="00065546" w:rsidP="00065546">
      <w:pPr>
        <w:spacing w:after="0" w:line="240" w:lineRule="auto"/>
        <w:jc w:val="both"/>
        <w:rPr>
          <w:b/>
          <w:bCs/>
        </w:rPr>
      </w:pPr>
      <w:r>
        <w:rPr>
          <w:b/>
          <w:bCs/>
        </w:rPr>
        <w:t>1520873</w:t>
      </w:r>
    </w:p>
    <w:p w14:paraId="739BEA52" w14:textId="0DA5F4D9" w:rsidR="00065546" w:rsidRPr="00065546" w:rsidRDefault="00065546" w:rsidP="00065546">
      <w:pPr>
        <w:spacing w:after="0" w:line="240" w:lineRule="auto"/>
        <w:jc w:val="both"/>
        <w:rPr>
          <w:b/>
          <w:bCs/>
        </w:rPr>
      </w:pPr>
      <w:r>
        <w:rPr>
          <w:b/>
          <w:bCs/>
        </w:rPr>
        <w:t>1520883</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11EA3E3E" w:rsidR="008310AF" w:rsidRDefault="009C479A" w:rsidP="00632907">
            <w:pPr>
              <w:jc w:val="both"/>
            </w:pPr>
            <w:r>
              <w:t>PSM</w:t>
            </w:r>
          </w:p>
        </w:tc>
        <w:tc>
          <w:tcPr>
            <w:tcW w:w="7512" w:type="dxa"/>
          </w:tcPr>
          <w:p w14:paraId="467A7F06" w14:textId="3045ACBB" w:rsidR="008310AF" w:rsidRDefault="009C479A" w:rsidP="00632907">
            <w:pPr>
              <w:jc w:val="both"/>
            </w:pPr>
            <w:r>
              <w:t>Personal Space Memory</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0798684D" w:rsidR="008310AF" w:rsidRDefault="008310AF" w:rsidP="007F601A">
      <w:pPr>
        <w:pStyle w:val="Heading2"/>
        <w:spacing w:after="0" w:line="240" w:lineRule="auto"/>
      </w:pPr>
      <w:bookmarkStart w:id="8" w:name="_Toc119848729"/>
      <w:r>
        <w:t>O</w:t>
      </w:r>
      <w:bookmarkEnd w:id="8"/>
      <w:r w:rsidR="00435289">
        <w:t>verview</w:t>
      </w:r>
    </w:p>
    <w:p w14:paraId="6A982F0E" w14:textId="44B46BCF" w:rsidR="007F601A" w:rsidRDefault="0043201C" w:rsidP="0043201C">
      <w:pPr>
        <w:rPr>
          <w:rStyle w:val="SubtleEmphasis"/>
          <w:i w:val="0"/>
          <w:iCs w:val="0"/>
        </w:rPr>
      </w:pPr>
      <w:r w:rsidRPr="0043201C">
        <w:rPr>
          <w:rStyle w:val="SubtleEmphasis"/>
        </w:rPr>
        <w:t xml:space="preserve">Please provide </w:t>
      </w:r>
      <w:r w:rsidR="00435289">
        <w:rPr>
          <w:rStyle w:val="SubtleEmphasis"/>
        </w:rPr>
        <w:t>an overview</w:t>
      </w:r>
      <w:r w:rsidRPr="0043201C">
        <w:rPr>
          <w:rStyle w:val="SubtleEmphasis"/>
        </w:rPr>
        <w:t xml:space="preserve"> on the analysis performed here.</w:t>
      </w:r>
    </w:p>
    <w:p w14:paraId="117FB70B" w14:textId="2298EB4A" w:rsidR="003C2588" w:rsidRDefault="00343091" w:rsidP="008421DA">
      <w:pPr>
        <w:jc w:val="both"/>
        <w:rPr>
          <w:rStyle w:val="SubtleEmphasis"/>
          <w:i w:val="0"/>
          <w:iCs w:val="0"/>
        </w:rPr>
      </w:pPr>
      <w:r>
        <w:rPr>
          <w:rStyle w:val="SubtleEmphasis"/>
          <w:i w:val="0"/>
          <w:iCs w:val="0"/>
        </w:rPr>
        <w:t>The Coverity report id</w:t>
      </w:r>
      <w:r w:rsidR="00F54A40">
        <w:rPr>
          <w:rStyle w:val="SubtleEmphasis"/>
          <w:i w:val="0"/>
          <w:iCs w:val="0"/>
        </w:rPr>
        <w:t>entified several</w:t>
      </w:r>
      <w:r w:rsidR="00BA41A7">
        <w:rPr>
          <w:rStyle w:val="SubtleEmphasis"/>
          <w:i w:val="0"/>
          <w:iCs w:val="0"/>
        </w:rPr>
        <w:t xml:space="preserve"> Out-of-bounds access issues with the </w:t>
      </w:r>
      <w:proofErr w:type="spellStart"/>
      <w:r w:rsidR="00BA41A7" w:rsidRPr="00B81007">
        <w:rPr>
          <w:rStyle w:val="SubtleEmphasis"/>
          <w:rFonts w:ascii="Consolas" w:hAnsi="Consolas" w:cs="Consolas"/>
          <w:sz w:val="20"/>
          <w:szCs w:val="20"/>
        </w:rPr>
        <w:t>bpsec_policy_rule.c</w:t>
      </w:r>
      <w:proofErr w:type="spellEnd"/>
      <w:r w:rsidR="00BA41A7">
        <w:rPr>
          <w:rStyle w:val="SubtleEmphasis"/>
          <w:i w:val="0"/>
          <w:iCs w:val="0"/>
        </w:rPr>
        <w:t xml:space="preserve"> </w:t>
      </w:r>
      <w:r w:rsidR="008421DA">
        <w:rPr>
          <w:rStyle w:val="SubtleEmphasis"/>
          <w:i w:val="0"/>
          <w:iCs w:val="0"/>
        </w:rPr>
        <w:t>within the</w:t>
      </w:r>
      <w:r w:rsidR="00940DB1">
        <w:rPr>
          <w:rStyle w:val="SubtleEmphasis"/>
          <w:i w:val="0"/>
          <w:iCs w:val="0"/>
        </w:rPr>
        <w:t xml:space="preserve"> Bundle Protocol v7 library</w:t>
      </w:r>
      <w:r w:rsidR="004C34C6">
        <w:rPr>
          <w:rStyle w:val="SubtleEmphasis"/>
          <w:i w:val="0"/>
          <w:iCs w:val="0"/>
        </w:rPr>
        <w:t xml:space="preserve"> extensions</w:t>
      </w:r>
      <w:r w:rsidR="00940DB1">
        <w:rPr>
          <w:rStyle w:val="SubtleEmphasis"/>
          <w:i w:val="0"/>
          <w:iCs w:val="0"/>
        </w:rPr>
        <w:t xml:space="preserve"> for bund</w:t>
      </w:r>
      <w:r w:rsidR="004C34C6">
        <w:rPr>
          <w:rStyle w:val="SubtleEmphasis"/>
          <w:i w:val="0"/>
          <w:iCs w:val="0"/>
        </w:rPr>
        <w:t xml:space="preserve">le protocol security </w:t>
      </w:r>
      <w:r w:rsidR="004C34C6" w:rsidRPr="00B81007">
        <w:rPr>
          <w:rStyle w:val="SubtleEmphasis"/>
          <w:rFonts w:ascii="Consolas" w:hAnsi="Consolas" w:cs="Consolas"/>
          <w:i w:val="0"/>
          <w:iCs w:val="0"/>
          <w:sz w:val="20"/>
          <w:szCs w:val="20"/>
        </w:rPr>
        <w:t>[</w:t>
      </w:r>
      <w:r w:rsidR="008421DA" w:rsidRPr="00B81007">
        <w:rPr>
          <w:rStyle w:val="SubtleEmphasis"/>
          <w:rFonts w:ascii="Consolas" w:hAnsi="Consolas" w:cs="Consolas"/>
          <w:i w:val="0"/>
          <w:iCs w:val="0"/>
          <w:sz w:val="20"/>
          <w:szCs w:val="20"/>
        </w:rPr>
        <w:t>/bpv7/library/</w:t>
      </w:r>
      <w:proofErr w:type="spellStart"/>
      <w:r w:rsidR="008421DA" w:rsidRPr="00B81007">
        <w:rPr>
          <w:rStyle w:val="SubtleEmphasis"/>
          <w:rFonts w:ascii="Consolas" w:hAnsi="Consolas" w:cs="Consolas"/>
          <w:i w:val="0"/>
          <w:iCs w:val="0"/>
          <w:sz w:val="20"/>
          <w:szCs w:val="20"/>
        </w:rPr>
        <w:t>ext</w:t>
      </w:r>
      <w:proofErr w:type="spellEnd"/>
      <w:r w:rsidR="008421DA" w:rsidRPr="00B81007">
        <w:rPr>
          <w:rStyle w:val="SubtleEmphasis"/>
          <w:rFonts w:ascii="Consolas" w:hAnsi="Consolas" w:cs="Consolas"/>
          <w:i w:val="0"/>
          <w:iCs w:val="0"/>
          <w:sz w:val="20"/>
          <w:szCs w:val="20"/>
        </w:rPr>
        <w:t>/</w:t>
      </w:r>
      <w:proofErr w:type="spellStart"/>
      <w:r w:rsidR="008421DA" w:rsidRPr="00B81007">
        <w:rPr>
          <w:rStyle w:val="SubtleEmphasis"/>
          <w:rFonts w:ascii="Consolas" w:hAnsi="Consolas" w:cs="Consolas"/>
          <w:i w:val="0"/>
          <w:iCs w:val="0"/>
          <w:sz w:val="20"/>
          <w:szCs w:val="20"/>
        </w:rPr>
        <w:t>bpsec</w:t>
      </w:r>
      <w:proofErr w:type="spellEnd"/>
      <w:r w:rsidR="004C34C6" w:rsidRPr="00B81007">
        <w:rPr>
          <w:rStyle w:val="SubtleEmphasis"/>
          <w:rFonts w:ascii="Consolas" w:hAnsi="Consolas" w:cs="Consolas"/>
          <w:i w:val="0"/>
          <w:iCs w:val="0"/>
          <w:sz w:val="20"/>
          <w:szCs w:val="20"/>
        </w:rPr>
        <w:t>]</w:t>
      </w:r>
      <w:r w:rsidR="008421DA">
        <w:rPr>
          <w:rStyle w:val="SubtleEmphasis"/>
          <w:i w:val="0"/>
          <w:iCs w:val="0"/>
        </w:rPr>
        <w:t xml:space="preserve"> directory</w:t>
      </w:r>
      <w:r w:rsidR="004C34C6">
        <w:rPr>
          <w:rStyle w:val="SubtleEmphasis"/>
          <w:i w:val="0"/>
          <w:iCs w:val="0"/>
        </w:rPr>
        <w:t>.</w:t>
      </w:r>
      <w:r w:rsidR="00CC4AB4">
        <w:rPr>
          <w:rStyle w:val="SubtleEmphasis"/>
          <w:i w:val="0"/>
          <w:iCs w:val="0"/>
        </w:rPr>
        <w:t xml:space="preserve">  The following analysis outlines the issues identified in the </w:t>
      </w:r>
      <w:proofErr w:type="spellStart"/>
      <w:r w:rsidR="00DD35DA" w:rsidRPr="00B81007">
        <w:rPr>
          <w:rStyle w:val="SubtleEmphasis"/>
          <w:rFonts w:ascii="Consolas" w:hAnsi="Consolas" w:cs="Consolas"/>
          <w:i w:val="0"/>
          <w:iCs w:val="0"/>
          <w:sz w:val="20"/>
          <w:szCs w:val="20"/>
        </w:rPr>
        <w:t>bslpol_rule_get_addr</w:t>
      </w:r>
      <w:proofErr w:type="spellEnd"/>
      <w:r w:rsidR="00DD35DA">
        <w:rPr>
          <w:rStyle w:val="SubtleEmphasis"/>
          <w:i w:val="0"/>
          <w:iCs w:val="0"/>
        </w:rPr>
        <w:t xml:space="preserve"> and </w:t>
      </w:r>
      <w:proofErr w:type="spellStart"/>
      <w:r w:rsidR="00E30182" w:rsidRPr="00B81007">
        <w:rPr>
          <w:rStyle w:val="SubtleEmphasis"/>
          <w:rFonts w:ascii="Consolas" w:hAnsi="Consolas" w:cs="Consolas"/>
          <w:i w:val="0"/>
          <w:iCs w:val="0"/>
          <w:sz w:val="20"/>
          <w:szCs w:val="20"/>
        </w:rPr>
        <w:t>bslpol_rule_get_all_match</w:t>
      </w:r>
      <w:proofErr w:type="spellEnd"/>
      <w:r w:rsidR="00E30182">
        <w:rPr>
          <w:rStyle w:val="SubtleEmphasis"/>
          <w:i w:val="0"/>
          <w:iCs w:val="0"/>
        </w:rPr>
        <w:t xml:space="preserve"> functions</w:t>
      </w:r>
      <w:r w:rsidR="00476FAF">
        <w:rPr>
          <w:rStyle w:val="SubtleEmphasis"/>
          <w:i w:val="0"/>
          <w:iCs w:val="0"/>
        </w:rPr>
        <w:t>.</w:t>
      </w:r>
    </w:p>
    <w:p w14:paraId="725B61F5" w14:textId="71968552" w:rsidR="0025703D" w:rsidRPr="00BA41A7" w:rsidRDefault="00510CA6" w:rsidP="008421DA">
      <w:pPr>
        <w:jc w:val="both"/>
        <w:rPr>
          <w:rStyle w:val="SubtleEmphasis"/>
          <w:i w:val="0"/>
          <w:iCs w:val="0"/>
        </w:rPr>
      </w:pPr>
      <w:r>
        <w:t xml:space="preserve">Both functions use doubly linked lists as a buffer to hold the </w:t>
      </w:r>
      <w:r w:rsidR="007B3E15">
        <w:t xml:space="preserve">memory </w:t>
      </w:r>
      <w:r>
        <w:t xml:space="preserve">address of </w:t>
      </w:r>
      <w:r w:rsidR="007B3E15">
        <w:t>an</w:t>
      </w:r>
      <w:r>
        <w:t xml:space="preserve"> </w:t>
      </w:r>
      <w:r w:rsidR="007B3E15">
        <w:t>element</w:t>
      </w:r>
      <w:r>
        <w:t>.</w:t>
      </w:r>
      <w:r w:rsidR="007B3E15">
        <w:t xml:space="preserve">  E</w:t>
      </w:r>
      <w:r w:rsidR="00B6774F">
        <w:t>ach e</w:t>
      </w:r>
      <w:r w:rsidR="007B3E15">
        <w:t>lement represent</w:t>
      </w:r>
      <w:r w:rsidR="00B6774F">
        <w:t>s a</w:t>
      </w:r>
      <w:r w:rsidR="007B3E15">
        <w:t xml:space="preserve"> </w:t>
      </w:r>
      <w:r w:rsidR="009C479A">
        <w:t xml:space="preserve">personal space memory addresses (PSM). </w:t>
      </w:r>
      <w:r w:rsidR="00B6774F">
        <w:t xml:space="preserve"> </w:t>
      </w:r>
      <w:proofErr w:type="gramStart"/>
      <w:r w:rsidR="003B59EC">
        <w:rPr>
          <w:rStyle w:val="SubtleEmphasis"/>
          <w:i w:val="0"/>
          <w:iCs w:val="0"/>
        </w:rPr>
        <w:t xml:space="preserve">In </w:t>
      </w:r>
      <w:r w:rsidR="006F583F">
        <w:rPr>
          <w:rStyle w:val="SubtleEmphasis"/>
          <w:i w:val="0"/>
          <w:iCs w:val="0"/>
        </w:rPr>
        <w:t>o</w:t>
      </w:r>
      <w:r w:rsidR="003B59EC">
        <w:rPr>
          <w:rStyle w:val="SubtleEmphasis"/>
          <w:i w:val="0"/>
          <w:iCs w:val="0"/>
        </w:rPr>
        <w:t>rder to</w:t>
      </w:r>
      <w:proofErr w:type="gramEnd"/>
      <w:r w:rsidR="0025703D">
        <w:rPr>
          <w:rStyle w:val="SubtleEmphasis"/>
          <w:i w:val="0"/>
          <w:iCs w:val="0"/>
        </w:rPr>
        <w:t xml:space="preserve"> retrieve </w:t>
      </w:r>
      <w:r w:rsidR="006F583F">
        <w:rPr>
          <w:rStyle w:val="SubtleEmphasis"/>
          <w:i w:val="0"/>
          <w:iCs w:val="0"/>
        </w:rPr>
        <w:t>the next element after having</w:t>
      </w:r>
      <w:r w:rsidR="00042932">
        <w:rPr>
          <w:rStyle w:val="SubtleEmphasis"/>
          <w:i w:val="0"/>
          <w:iCs w:val="0"/>
        </w:rPr>
        <w:t xml:space="preserve"> already</w:t>
      </w:r>
      <w:r w:rsidR="006F583F">
        <w:rPr>
          <w:rStyle w:val="SubtleEmphasis"/>
          <w:i w:val="0"/>
          <w:iCs w:val="0"/>
        </w:rPr>
        <w:t xml:space="preserve"> retrieved</w:t>
      </w:r>
      <w:r w:rsidR="00E22EC4">
        <w:rPr>
          <w:rStyle w:val="SubtleEmphasis"/>
          <w:i w:val="0"/>
          <w:iCs w:val="0"/>
        </w:rPr>
        <w:t xml:space="preserve"> the</w:t>
      </w:r>
      <w:r w:rsidR="00042932">
        <w:rPr>
          <w:rStyle w:val="SubtleEmphasis"/>
          <w:i w:val="0"/>
          <w:iCs w:val="0"/>
        </w:rPr>
        <w:t xml:space="preserve"> first element</w:t>
      </w:r>
      <w:r w:rsidR="004222EC">
        <w:rPr>
          <w:rStyle w:val="SubtleEmphasis"/>
          <w:i w:val="0"/>
          <w:iCs w:val="0"/>
        </w:rPr>
        <w:t>,</w:t>
      </w:r>
      <w:r w:rsidR="00042932">
        <w:rPr>
          <w:rStyle w:val="SubtleEmphasis"/>
          <w:i w:val="0"/>
          <w:iCs w:val="0"/>
        </w:rPr>
        <w:t xml:space="preserve"> a function call to</w:t>
      </w:r>
      <w:r w:rsidR="00F520DE">
        <w:rPr>
          <w:rStyle w:val="SubtleEmphasis"/>
          <w:i w:val="0"/>
          <w:iCs w:val="0"/>
        </w:rPr>
        <w:t xml:space="preserve"> </w:t>
      </w:r>
      <w:proofErr w:type="spellStart"/>
      <w:r w:rsidR="00F520DE">
        <w:rPr>
          <w:rStyle w:val="SubtleEmphasis"/>
          <w:i w:val="0"/>
          <w:iCs w:val="0"/>
        </w:rPr>
        <w:t>sm_list_next</w:t>
      </w:r>
      <w:proofErr w:type="spellEnd"/>
      <w:r w:rsidR="00F520DE">
        <w:rPr>
          <w:rStyle w:val="SubtleEmphasis"/>
          <w:i w:val="0"/>
          <w:iCs w:val="0"/>
        </w:rPr>
        <w:t>()</w:t>
      </w:r>
      <w:r w:rsidR="004222EC">
        <w:rPr>
          <w:rStyle w:val="SubtleEmphasis"/>
          <w:i w:val="0"/>
          <w:iCs w:val="0"/>
        </w:rPr>
        <w:t xml:space="preserve"> is required.</w:t>
      </w:r>
    </w:p>
    <w:p w14:paraId="218AF9A3" w14:textId="5B4CB7BC" w:rsidR="008310AF" w:rsidRDefault="008310AF" w:rsidP="007F601A">
      <w:pPr>
        <w:pStyle w:val="Heading2"/>
        <w:spacing w:after="0" w:line="240" w:lineRule="auto"/>
      </w:pPr>
      <w:bookmarkStart w:id="9" w:name="_Toc119848730"/>
      <w:r>
        <w:t>Observations</w:t>
      </w:r>
      <w:bookmarkEnd w:id="9"/>
    </w:p>
    <w:p w14:paraId="29319E23" w14:textId="2B4B750D" w:rsidR="0043201C" w:rsidRDefault="0043201C" w:rsidP="0043201C">
      <w:pPr>
        <w:rPr>
          <w:rStyle w:val="SubtleEmphasis"/>
        </w:rPr>
      </w:pPr>
      <w:r w:rsidRPr="0043201C">
        <w:rPr>
          <w:rStyle w:val="SubtleEmphasis"/>
        </w:rPr>
        <w:t xml:space="preserve">Please provide </w:t>
      </w:r>
      <w:r w:rsidR="00F64C27">
        <w:rPr>
          <w:rStyle w:val="SubtleEmphasis"/>
        </w:rPr>
        <w:t>any</w:t>
      </w:r>
      <w:r w:rsidRPr="0043201C">
        <w:rPr>
          <w:rStyle w:val="SubtleEmphasis"/>
        </w:rPr>
        <w:t xml:space="preserve"> observations, </w:t>
      </w:r>
      <w:r w:rsidR="007F601A">
        <w:rPr>
          <w:rStyle w:val="SubtleEmphasis"/>
        </w:rPr>
        <w:t xml:space="preserve">and </w:t>
      </w:r>
      <w:r w:rsidRPr="0043201C">
        <w:rPr>
          <w:rStyle w:val="SubtleEmphasis"/>
        </w:rPr>
        <w:t>feel free to make references to documents in the appendix.</w:t>
      </w:r>
    </w:p>
    <w:p w14:paraId="2F107DAF" w14:textId="2AF55A5B" w:rsidR="006F3E47" w:rsidRPr="00E97741" w:rsidRDefault="006F3E47" w:rsidP="006F3E47">
      <w:pPr>
        <w:jc w:val="both"/>
        <w:rPr>
          <w:rStyle w:val="SubtleEmphasis"/>
          <w:rFonts w:cstheme="minorHAnsi"/>
          <w:i w:val="0"/>
          <w:iCs w:val="0"/>
        </w:rPr>
      </w:pPr>
      <w:r>
        <w:rPr>
          <w:rStyle w:val="SubtleEmphasis"/>
          <w:i w:val="0"/>
          <w:iCs w:val="0"/>
        </w:rPr>
        <w:t xml:space="preserve">The </w:t>
      </w:r>
      <w:proofErr w:type="spellStart"/>
      <w:r w:rsidR="007E39A8">
        <w:rPr>
          <w:rStyle w:val="SubtleEmphasis"/>
          <w:i w:val="0"/>
          <w:iCs w:val="0"/>
        </w:rPr>
        <w:t>bpsec_policy_rule</w:t>
      </w:r>
      <w:proofErr w:type="spellEnd"/>
      <w:r w:rsidR="002D2525">
        <w:rPr>
          <w:rStyle w:val="SubtleEmphasis"/>
          <w:i w:val="0"/>
          <w:iCs w:val="0"/>
        </w:rPr>
        <w:t xml:space="preserve"> file implements processing specific</w:t>
      </w:r>
      <w:r w:rsidR="009E23B1">
        <w:rPr>
          <w:rStyle w:val="SubtleEmphasis"/>
          <w:i w:val="0"/>
          <w:iCs w:val="0"/>
        </w:rPr>
        <w:t xml:space="preserve"> to </w:t>
      </w:r>
      <w:proofErr w:type="spellStart"/>
      <w:r w:rsidR="009E23B1">
        <w:rPr>
          <w:rStyle w:val="SubtleEmphasis"/>
          <w:i w:val="0"/>
          <w:iCs w:val="0"/>
        </w:rPr>
        <w:t>BPSec</w:t>
      </w:r>
      <w:proofErr w:type="spellEnd"/>
      <w:r w:rsidR="009E23B1">
        <w:rPr>
          <w:rStyle w:val="SubtleEmphasis"/>
          <w:i w:val="0"/>
          <w:iCs w:val="0"/>
        </w:rPr>
        <w:t xml:space="preserve"> policy rules</w:t>
      </w:r>
      <w:r w:rsidR="00A85B30">
        <w:rPr>
          <w:rStyle w:val="SubtleEmphasis"/>
          <w:i w:val="0"/>
          <w:iCs w:val="0"/>
        </w:rPr>
        <w:t xml:space="preserve"> which are used by the policy engine to</w:t>
      </w:r>
      <w:r w:rsidR="009B4060">
        <w:rPr>
          <w:rStyle w:val="SubtleEmphasis"/>
          <w:i w:val="0"/>
          <w:iCs w:val="0"/>
        </w:rPr>
        <w:t xml:space="preserve"> associate security actions with security events.</w:t>
      </w:r>
      <w:r w:rsidR="004D69B6">
        <w:rPr>
          <w:rStyle w:val="SubtleEmphasis"/>
          <w:i w:val="0"/>
          <w:iCs w:val="0"/>
        </w:rPr>
        <w:t xml:space="preserve">  The two functions </w:t>
      </w:r>
      <w:r w:rsidR="007B292F">
        <w:rPr>
          <w:rStyle w:val="SubtleEmphasis"/>
          <w:i w:val="0"/>
          <w:iCs w:val="0"/>
        </w:rPr>
        <w:t>underpinning the CIDs</w:t>
      </w:r>
      <w:r w:rsidR="00E910CE">
        <w:rPr>
          <w:rStyle w:val="SubtleEmphasis"/>
          <w:i w:val="0"/>
          <w:iCs w:val="0"/>
        </w:rPr>
        <w:t xml:space="preserve"> are </w:t>
      </w:r>
      <w:proofErr w:type="spellStart"/>
      <w:r w:rsidR="00E910CE" w:rsidRPr="00E910CE">
        <w:rPr>
          <w:rStyle w:val="SubtleEmphasis"/>
          <w:rFonts w:ascii="Consolas" w:hAnsi="Consolas" w:cs="Consolas"/>
          <w:i w:val="0"/>
          <w:iCs w:val="0"/>
          <w:sz w:val="20"/>
          <w:szCs w:val="20"/>
        </w:rPr>
        <w:t>bslpol_rule_get_add</w:t>
      </w:r>
      <w:proofErr w:type="spellEnd"/>
      <w:r w:rsidR="00E910CE">
        <w:rPr>
          <w:rStyle w:val="SubtleEmphasis"/>
          <w:rFonts w:ascii="Consolas" w:hAnsi="Consolas" w:cs="Consolas"/>
          <w:i w:val="0"/>
          <w:iCs w:val="0"/>
          <w:sz w:val="20"/>
          <w:szCs w:val="20"/>
        </w:rPr>
        <w:t>()</w:t>
      </w:r>
      <w:r w:rsidR="00E97741" w:rsidRPr="00E97741">
        <w:rPr>
          <w:rStyle w:val="SubtleEmphasis"/>
          <w:rFonts w:cstheme="minorHAnsi"/>
          <w:i w:val="0"/>
          <w:iCs w:val="0"/>
        </w:rPr>
        <w:t xml:space="preserve"> </w:t>
      </w:r>
      <w:r w:rsidR="00E97741">
        <w:rPr>
          <w:rStyle w:val="SubtleEmphasis"/>
          <w:rFonts w:cstheme="minorHAnsi"/>
          <w:i w:val="0"/>
          <w:iCs w:val="0"/>
        </w:rPr>
        <w:t xml:space="preserve">and </w:t>
      </w:r>
      <w:proofErr w:type="spellStart"/>
      <w:r w:rsidR="00E97741" w:rsidRPr="00E910CE">
        <w:rPr>
          <w:rStyle w:val="SubtleEmphasis"/>
          <w:rFonts w:ascii="Consolas" w:hAnsi="Consolas" w:cs="Consolas"/>
          <w:i w:val="0"/>
          <w:iCs w:val="0"/>
          <w:sz w:val="20"/>
          <w:szCs w:val="20"/>
        </w:rPr>
        <w:t>bslpol_rule_get_all_match</w:t>
      </w:r>
      <w:proofErr w:type="spellEnd"/>
      <w:r w:rsidR="00E97741">
        <w:rPr>
          <w:rStyle w:val="SubtleEmphasis"/>
          <w:rFonts w:ascii="Consolas" w:hAnsi="Consolas" w:cs="Consolas"/>
          <w:i w:val="0"/>
          <w:iCs w:val="0"/>
          <w:sz w:val="20"/>
          <w:szCs w:val="20"/>
        </w:rPr>
        <w:t>()</w:t>
      </w:r>
      <w:r w:rsidR="00501A3C" w:rsidRPr="00501A3C">
        <w:rPr>
          <w:rStyle w:val="SubtleEmphasis"/>
          <w:rFonts w:cstheme="minorHAnsi"/>
          <w:i w:val="0"/>
          <w:iCs w:val="0"/>
        </w:rPr>
        <w:t>.</w:t>
      </w:r>
    </w:p>
    <w:p w14:paraId="08B5236F" w14:textId="0E5E4F2B" w:rsidR="001C3516" w:rsidRPr="001C3516" w:rsidRDefault="001C3516" w:rsidP="006F3E47">
      <w:pPr>
        <w:jc w:val="both"/>
        <w:rPr>
          <w:rStyle w:val="SubtleEmphasis"/>
          <w:rFonts w:cstheme="minorHAnsi"/>
          <w:b/>
          <w:bCs/>
          <w:i w:val="0"/>
          <w:iCs w:val="0"/>
        </w:rPr>
      </w:pPr>
      <w:r>
        <w:rPr>
          <w:rStyle w:val="SubtleEmphasis"/>
          <w:rFonts w:ascii="Consolas" w:hAnsi="Consolas" w:cs="Consolas"/>
          <w:b/>
          <w:bCs/>
          <w:i w:val="0"/>
          <w:iCs w:val="0"/>
          <w:sz w:val="20"/>
          <w:szCs w:val="20"/>
        </w:rPr>
        <w:t xml:space="preserve">FUNCTION: </w:t>
      </w:r>
      <w:proofErr w:type="spellStart"/>
      <w:r w:rsidRPr="001C3516">
        <w:rPr>
          <w:rStyle w:val="SubtleEmphasis"/>
          <w:rFonts w:ascii="Consolas" w:hAnsi="Consolas" w:cs="Consolas"/>
          <w:b/>
          <w:bCs/>
          <w:i w:val="0"/>
          <w:iCs w:val="0"/>
          <w:sz w:val="20"/>
          <w:szCs w:val="20"/>
        </w:rPr>
        <w:t>bslpol_rule_get_add</w:t>
      </w:r>
      <w:proofErr w:type="spellEnd"/>
      <w:r w:rsidRPr="001C3516">
        <w:rPr>
          <w:rStyle w:val="SubtleEmphasis"/>
          <w:rFonts w:ascii="Consolas" w:hAnsi="Consolas" w:cs="Consolas"/>
          <w:b/>
          <w:bCs/>
          <w:i w:val="0"/>
          <w:iCs w:val="0"/>
          <w:sz w:val="20"/>
          <w:szCs w:val="20"/>
        </w:rPr>
        <w:t>()</w:t>
      </w:r>
      <w:r w:rsidRPr="001C3516">
        <w:rPr>
          <w:rStyle w:val="SubtleEmphasis"/>
          <w:rFonts w:cstheme="minorHAnsi"/>
          <w:b/>
          <w:bCs/>
          <w:i w:val="0"/>
          <w:iCs w:val="0"/>
        </w:rPr>
        <w:t xml:space="preserve"> </w:t>
      </w:r>
    </w:p>
    <w:p w14:paraId="33CE7239" w14:textId="099F7937" w:rsidR="00D20732" w:rsidRDefault="00B10C3D" w:rsidP="006F3E47">
      <w:pPr>
        <w:jc w:val="both"/>
        <w:rPr>
          <w:rStyle w:val="SubtleEmphasis"/>
          <w:i w:val="0"/>
          <w:iCs w:val="0"/>
        </w:rPr>
      </w:pPr>
      <w:r>
        <w:rPr>
          <w:rStyle w:val="SubtleEmphasis"/>
          <w:i w:val="0"/>
          <w:iCs w:val="0"/>
        </w:rPr>
        <w:t xml:space="preserve">The </w:t>
      </w:r>
      <w:proofErr w:type="spellStart"/>
      <w:r w:rsidRPr="00E910CE">
        <w:rPr>
          <w:rStyle w:val="SubtleEmphasis"/>
          <w:rFonts w:ascii="Consolas" w:hAnsi="Consolas" w:cs="Consolas"/>
          <w:i w:val="0"/>
          <w:iCs w:val="0"/>
          <w:sz w:val="20"/>
          <w:szCs w:val="20"/>
        </w:rPr>
        <w:t>bslpol_rule_get_add</w:t>
      </w:r>
      <w:proofErr w:type="spellEnd"/>
      <w:r w:rsidR="00E910CE">
        <w:rPr>
          <w:rStyle w:val="SubtleEmphasis"/>
          <w:rFonts w:ascii="Consolas" w:hAnsi="Consolas" w:cs="Consolas"/>
          <w:i w:val="0"/>
          <w:iCs w:val="0"/>
          <w:sz w:val="20"/>
          <w:szCs w:val="20"/>
        </w:rPr>
        <w:t>()</w:t>
      </w:r>
      <w:r w:rsidR="008A6F83">
        <w:rPr>
          <w:rStyle w:val="SubtleEmphasis"/>
          <w:i w:val="0"/>
          <w:iCs w:val="0"/>
        </w:rPr>
        <w:t xml:space="preserve"> function returns the policy rule address associated with a unique user id</w:t>
      </w:r>
      <w:r w:rsidR="00803A47">
        <w:rPr>
          <w:rStyle w:val="SubtleEmphasis"/>
          <w:i w:val="0"/>
          <w:iCs w:val="0"/>
        </w:rPr>
        <w:t xml:space="preserve">.  </w:t>
      </w:r>
      <w:r w:rsidR="00091D0F">
        <w:rPr>
          <w:rStyle w:val="SubtleEmphasis"/>
          <w:i w:val="0"/>
          <w:iCs w:val="0"/>
        </w:rPr>
        <w:t>The rules only exist in shared memory, therefore the pointer returned by this function</w:t>
      </w:r>
      <w:r w:rsidR="00E64615">
        <w:rPr>
          <w:rStyle w:val="SubtleEmphasis"/>
          <w:i w:val="0"/>
          <w:iCs w:val="0"/>
        </w:rPr>
        <w:t xml:space="preserve"> is only valid in the context of the process calling this function.</w:t>
      </w:r>
      <w:r w:rsidR="00032148">
        <w:rPr>
          <w:rStyle w:val="SubtleEmphasis"/>
          <w:i w:val="0"/>
          <w:iCs w:val="0"/>
        </w:rPr>
        <w:t xml:space="preserve">  There are two issues being highlighted </w:t>
      </w:r>
      <w:r w:rsidR="008E01B4">
        <w:rPr>
          <w:rStyle w:val="SubtleEmphasis"/>
          <w:i w:val="0"/>
          <w:iCs w:val="0"/>
        </w:rPr>
        <w:t>in this function.  The first</w:t>
      </w:r>
      <w:r w:rsidR="00E67B6F">
        <w:rPr>
          <w:rStyle w:val="SubtleEmphasis"/>
          <w:i w:val="0"/>
          <w:iCs w:val="0"/>
        </w:rPr>
        <w:t xml:space="preserve"> is</w:t>
      </w:r>
      <w:r w:rsidR="008E01B4">
        <w:rPr>
          <w:rStyle w:val="SubtleEmphasis"/>
          <w:i w:val="0"/>
          <w:iCs w:val="0"/>
        </w:rPr>
        <w:t xml:space="preserve"> attributed to </w:t>
      </w:r>
      <w:r w:rsidR="00FD4F79">
        <w:rPr>
          <w:rStyle w:val="SubtleEmphasis"/>
          <w:i w:val="0"/>
          <w:iCs w:val="0"/>
        </w:rPr>
        <w:t>the following code</w:t>
      </w:r>
      <w:r w:rsidR="00E67B6F">
        <w:rPr>
          <w:rStyle w:val="SubtleEmphasis"/>
          <w:i w:val="0"/>
          <w:iCs w:val="0"/>
        </w:rPr>
        <w:t>.</w:t>
      </w:r>
    </w:p>
    <w:p w14:paraId="6CEC72ED" w14:textId="3BE1ADD2" w:rsidR="008E01B4" w:rsidRDefault="0062579B" w:rsidP="006F3E47">
      <w:pPr>
        <w:jc w:val="both"/>
        <w:rPr>
          <w:rStyle w:val="SubtleEmphasis"/>
          <w:i w:val="0"/>
          <w:iCs w:val="0"/>
        </w:rPr>
      </w:pPr>
      <w:r w:rsidRPr="0062579B">
        <w:rPr>
          <w:rStyle w:val="SubtleEmphasis"/>
          <w:i w:val="0"/>
          <w:iCs w:val="0"/>
        </w:rPr>
        <w:drawing>
          <wp:inline distT="0" distB="0" distL="0" distR="0" wp14:anchorId="7CE59B38" wp14:editId="0ED25D21">
            <wp:extent cx="5731510" cy="466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6090"/>
                    </a:xfrm>
                    <a:prstGeom prst="rect">
                      <a:avLst/>
                    </a:prstGeom>
                  </pic:spPr>
                </pic:pic>
              </a:graphicData>
            </a:graphic>
          </wp:inline>
        </w:drawing>
      </w:r>
    </w:p>
    <w:p w14:paraId="33944FCC" w14:textId="1A6EDB56" w:rsidR="00C4110E" w:rsidRDefault="00C4110E" w:rsidP="006F3E47">
      <w:pPr>
        <w:jc w:val="both"/>
        <w:rPr>
          <w:rStyle w:val="SubtleEmphasis"/>
          <w:i w:val="0"/>
          <w:iCs w:val="0"/>
        </w:rPr>
      </w:pPr>
      <w:r>
        <w:rPr>
          <w:rStyle w:val="SubtleEmphasis"/>
          <w:i w:val="0"/>
          <w:iCs w:val="0"/>
        </w:rPr>
        <w:t>In the above code</w:t>
      </w:r>
      <w:r w:rsidR="00A11F75">
        <w:rPr>
          <w:rStyle w:val="SubtleEmphasis"/>
          <w:i w:val="0"/>
          <w:iCs w:val="0"/>
        </w:rPr>
        <w:t xml:space="preserve"> (line 340)</w:t>
      </w:r>
      <w:r>
        <w:rPr>
          <w:rStyle w:val="SubtleEmphasis"/>
          <w:i w:val="0"/>
          <w:iCs w:val="0"/>
        </w:rPr>
        <w:t>,</w:t>
      </w:r>
      <w:r w:rsidR="008E32B4">
        <w:rPr>
          <w:rStyle w:val="SubtleEmphasis"/>
          <w:i w:val="0"/>
          <w:iCs w:val="0"/>
        </w:rPr>
        <w:t xml:space="preserve"> the element address denoted by </w:t>
      </w:r>
      <w:proofErr w:type="spellStart"/>
      <w:r w:rsidR="008E32B4" w:rsidRPr="003508BA">
        <w:rPr>
          <w:rStyle w:val="SubtleEmphasis"/>
          <w:rFonts w:ascii="Consolas" w:hAnsi="Consolas" w:cs="Consolas"/>
          <w:i w:val="0"/>
          <w:iCs w:val="0"/>
          <w:sz w:val="20"/>
          <w:szCs w:val="20"/>
        </w:rPr>
        <w:t>eltAddr</w:t>
      </w:r>
      <w:proofErr w:type="spellEnd"/>
      <w:r w:rsidR="008E32B4">
        <w:rPr>
          <w:rStyle w:val="SubtleEmphasis"/>
          <w:i w:val="0"/>
          <w:iCs w:val="0"/>
        </w:rPr>
        <w:t xml:space="preserve"> is </w:t>
      </w:r>
      <w:r w:rsidR="00B5186A">
        <w:rPr>
          <w:rStyle w:val="SubtleEmphasis"/>
          <w:i w:val="0"/>
          <w:iCs w:val="0"/>
        </w:rPr>
        <w:t xml:space="preserve">of data type </w:t>
      </w:r>
      <w:proofErr w:type="spellStart"/>
      <w:r w:rsidR="00B5186A" w:rsidRPr="003508BA">
        <w:rPr>
          <w:rStyle w:val="SubtleEmphasis"/>
          <w:rFonts w:ascii="Consolas" w:hAnsi="Consolas" w:cs="Consolas"/>
          <w:i w:val="0"/>
          <w:iCs w:val="0"/>
          <w:sz w:val="20"/>
          <w:szCs w:val="20"/>
        </w:rPr>
        <w:t>PsmAddress</w:t>
      </w:r>
      <w:proofErr w:type="spellEnd"/>
      <w:r w:rsidR="003508BA">
        <w:rPr>
          <w:rStyle w:val="SubtleEmphasis"/>
          <w:i w:val="0"/>
          <w:iCs w:val="0"/>
        </w:rPr>
        <w:t xml:space="preserve"> and</w:t>
      </w:r>
      <w:r w:rsidR="00893CBA">
        <w:rPr>
          <w:rStyle w:val="SubtleEmphasis"/>
          <w:i w:val="0"/>
          <w:iCs w:val="0"/>
        </w:rPr>
        <w:t xml:space="preserve"> i</w:t>
      </w:r>
      <w:r w:rsidR="00FD4F79">
        <w:rPr>
          <w:rStyle w:val="SubtleEmphasis"/>
          <w:i w:val="0"/>
          <w:iCs w:val="0"/>
        </w:rPr>
        <w:t xml:space="preserve">s expected to be returned on assignment to </w:t>
      </w:r>
      <w:proofErr w:type="spellStart"/>
      <w:r w:rsidR="00FD4F79" w:rsidRPr="003508BA">
        <w:rPr>
          <w:rStyle w:val="SubtleEmphasis"/>
          <w:rFonts w:ascii="Consolas" w:hAnsi="Consolas" w:cs="Consolas"/>
          <w:i w:val="0"/>
          <w:iCs w:val="0"/>
          <w:sz w:val="20"/>
          <w:szCs w:val="20"/>
        </w:rPr>
        <w:t>sm_list_next</w:t>
      </w:r>
      <w:proofErr w:type="spellEnd"/>
      <w:r w:rsidR="00FD4F79">
        <w:rPr>
          <w:rStyle w:val="SubtleEmphasis"/>
          <w:i w:val="0"/>
          <w:iCs w:val="0"/>
        </w:rPr>
        <w:t xml:space="preserve">(). </w:t>
      </w:r>
      <w:r w:rsidR="008D4A83">
        <w:rPr>
          <w:rStyle w:val="SubtleEmphasis"/>
          <w:i w:val="0"/>
          <w:iCs w:val="0"/>
        </w:rPr>
        <w:t xml:space="preserve"> However, on closer inspection, if the </w:t>
      </w:r>
      <w:r w:rsidR="00610898">
        <w:rPr>
          <w:rStyle w:val="SubtleEmphasis"/>
          <w:i w:val="0"/>
          <w:iCs w:val="0"/>
        </w:rPr>
        <w:t xml:space="preserve">partition that is passed into the </w:t>
      </w:r>
      <w:proofErr w:type="spellStart"/>
      <w:r w:rsidR="00E010E1" w:rsidRPr="003508BA">
        <w:rPr>
          <w:rStyle w:val="SubtleEmphasis"/>
          <w:rFonts w:ascii="Consolas" w:hAnsi="Consolas" w:cs="Consolas"/>
          <w:i w:val="0"/>
          <w:iCs w:val="0"/>
          <w:sz w:val="20"/>
          <w:szCs w:val="20"/>
        </w:rPr>
        <w:t>bslpol_rule_get_addr</w:t>
      </w:r>
      <w:proofErr w:type="spellEnd"/>
      <w:r w:rsidR="00E010E1" w:rsidRPr="003508BA">
        <w:rPr>
          <w:rStyle w:val="SubtleEmphasis"/>
          <w:rFonts w:ascii="Consolas" w:hAnsi="Consolas" w:cs="Consolas"/>
          <w:i w:val="0"/>
          <w:iCs w:val="0"/>
          <w:sz w:val="20"/>
          <w:szCs w:val="20"/>
        </w:rPr>
        <w:t>()</w:t>
      </w:r>
      <w:r w:rsidR="00E010E1">
        <w:rPr>
          <w:rStyle w:val="SubtleEmphasis"/>
          <w:i w:val="0"/>
          <w:iCs w:val="0"/>
        </w:rPr>
        <w:t xml:space="preserve"> is null, and/or the pointer to the </w:t>
      </w:r>
      <w:proofErr w:type="spellStart"/>
      <w:r w:rsidR="00E010E1" w:rsidRPr="003508BA">
        <w:rPr>
          <w:rStyle w:val="SubtleEmphasis"/>
          <w:rFonts w:ascii="Consolas" w:hAnsi="Consolas" w:cs="Consolas"/>
          <w:i w:val="0"/>
          <w:iCs w:val="0"/>
          <w:sz w:val="20"/>
          <w:szCs w:val="20"/>
        </w:rPr>
        <w:t>bpsecPolicyRules</w:t>
      </w:r>
      <w:proofErr w:type="spellEnd"/>
      <w:r w:rsidR="00E010E1">
        <w:rPr>
          <w:rStyle w:val="SubtleEmphasis"/>
          <w:i w:val="0"/>
          <w:iCs w:val="0"/>
        </w:rPr>
        <w:t xml:space="preserve"> is</w:t>
      </w:r>
      <w:r w:rsidR="00A30574">
        <w:rPr>
          <w:rStyle w:val="SubtleEmphasis"/>
          <w:i w:val="0"/>
          <w:iCs w:val="0"/>
        </w:rPr>
        <w:t xml:space="preserve"> null,</w:t>
      </w:r>
      <w:r w:rsidR="00E26A6A">
        <w:rPr>
          <w:rStyle w:val="SubtleEmphasis"/>
          <w:i w:val="0"/>
          <w:iCs w:val="0"/>
        </w:rPr>
        <w:t xml:space="preserve"> the function is likely</w:t>
      </w:r>
      <w:r w:rsidR="00105368">
        <w:rPr>
          <w:rStyle w:val="SubtleEmphasis"/>
          <w:i w:val="0"/>
          <w:iCs w:val="0"/>
        </w:rPr>
        <w:t xml:space="preserve"> to </w:t>
      </w:r>
      <w:r w:rsidR="00DE1102">
        <w:rPr>
          <w:rStyle w:val="SubtleEmphasis"/>
          <w:i w:val="0"/>
          <w:iCs w:val="0"/>
        </w:rPr>
        <w:t>be querying</w:t>
      </w:r>
      <w:r w:rsidR="00105368">
        <w:rPr>
          <w:rStyle w:val="SubtleEmphasis"/>
          <w:i w:val="0"/>
          <w:iCs w:val="0"/>
        </w:rPr>
        <w:t xml:space="preserve"> an invalid list and thus a</w:t>
      </w:r>
      <w:r w:rsidR="00DE1102">
        <w:rPr>
          <w:rStyle w:val="SubtleEmphasis"/>
          <w:i w:val="0"/>
          <w:iCs w:val="0"/>
        </w:rPr>
        <w:t xml:space="preserve"> return a large number as an error.</w:t>
      </w:r>
    </w:p>
    <w:p w14:paraId="0110FD9E" w14:textId="2F59D8D9" w:rsidR="00E67B6F" w:rsidRDefault="00E67B6F" w:rsidP="00C4110E">
      <w:pPr>
        <w:spacing w:after="0" w:line="240" w:lineRule="auto"/>
        <w:jc w:val="both"/>
        <w:rPr>
          <w:rStyle w:val="SubtleEmphasis"/>
          <w:i w:val="0"/>
          <w:iCs w:val="0"/>
        </w:rPr>
      </w:pPr>
      <w:r>
        <w:rPr>
          <w:rStyle w:val="SubtleEmphasis"/>
          <w:i w:val="0"/>
          <w:iCs w:val="0"/>
        </w:rPr>
        <w:t xml:space="preserve">The second issue is attributed to the return value of </w:t>
      </w:r>
      <w:proofErr w:type="spellStart"/>
      <w:r w:rsidRPr="003508BA">
        <w:rPr>
          <w:rStyle w:val="SubtleEmphasis"/>
          <w:rFonts w:ascii="Consolas" w:hAnsi="Consolas" w:cs="Consolas"/>
          <w:i w:val="0"/>
          <w:iCs w:val="0"/>
          <w:sz w:val="20"/>
          <w:szCs w:val="20"/>
        </w:rPr>
        <w:t>sm_list_data</w:t>
      </w:r>
      <w:proofErr w:type="spellEnd"/>
      <w:r w:rsidRPr="003508BA">
        <w:rPr>
          <w:rStyle w:val="SubtleEmphasis"/>
          <w:rFonts w:ascii="Consolas" w:hAnsi="Consolas" w:cs="Consolas"/>
          <w:i w:val="0"/>
          <w:iCs w:val="0"/>
          <w:sz w:val="20"/>
          <w:szCs w:val="20"/>
        </w:rPr>
        <w:t>().</w:t>
      </w:r>
    </w:p>
    <w:p w14:paraId="5C7685BF" w14:textId="0874C0F5" w:rsidR="00E67B6F" w:rsidRDefault="00A11F75" w:rsidP="006F3E47">
      <w:pPr>
        <w:jc w:val="both"/>
        <w:rPr>
          <w:rStyle w:val="SubtleEmphasis"/>
          <w:i w:val="0"/>
          <w:iCs w:val="0"/>
        </w:rPr>
      </w:pPr>
      <w:r w:rsidRPr="00A11F75">
        <w:rPr>
          <w:rStyle w:val="SubtleEmphasis"/>
          <w:i w:val="0"/>
          <w:iCs w:val="0"/>
        </w:rPr>
        <w:drawing>
          <wp:inline distT="0" distB="0" distL="0" distR="0" wp14:anchorId="021B2191" wp14:editId="4A27D581">
            <wp:extent cx="5731510" cy="386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6715"/>
                    </a:xfrm>
                    <a:prstGeom prst="rect">
                      <a:avLst/>
                    </a:prstGeom>
                  </pic:spPr>
                </pic:pic>
              </a:graphicData>
            </a:graphic>
          </wp:inline>
        </w:drawing>
      </w:r>
    </w:p>
    <w:p w14:paraId="5199B25F" w14:textId="4E70E4AD" w:rsidR="00DE1102" w:rsidRDefault="00DE1102" w:rsidP="006F3E47">
      <w:pPr>
        <w:jc w:val="both"/>
        <w:rPr>
          <w:rStyle w:val="SubtleEmphasis"/>
          <w:i w:val="0"/>
          <w:iCs w:val="0"/>
        </w:rPr>
      </w:pPr>
      <w:r>
        <w:rPr>
          <w:rStyle w:val="SubtleEmphasis"/>
          <w:i w:val="0"/>
          <w:iCs w:val="0"/>
        </w:rPr>
        <w:t>As with the</w:t>
      </w:r>
      <w:r w:rsidR="00C12917">
        <w:rPr>
          <w:rStyle w:val="SubtleEmphasis"/>
          <w:i w:val="0"/>
          <w:iCs w:val="0"/>
        </w:rPr>
        <w:t xml:space="preserve"> </w:t>
      </w:r>
      <w:proofErr w:type="spellStart"/>
      <w:r w:rsidR="00C12917" w:rsidRPr="003508BA">
        <w:rPr>
          <w:rStyle w:val="SubtleEmphasis"/>
          <w:rFonts w:ascii="Consolas" w:hAnsi="Consolas" w:cs="Consolas"/>
          <w:i w:val="0"/>
          <w:iCs w:val="0"/>
          <w:sz w:val="20"/>
          <w:szCs w:val="20"/>
        </w:rPr>
        <w:t>sm_list_next</w:t>
      </w:r>
      <w:proofErr w:type="spellEnd"/>
      <w:r w:rsidR="00C12917">
        <w:rPr>
          <w:rStyle w:val="SubtleEmphasis"/>
          <w:i w:val="0"/>
          <w:iCs w:val="0"/>
        </w:rPr>
        <w:t>()</w:t>
      </w:r>
      <w:r w:rsidR="00C12917">
        <w:rPr>
          <w:rStyle w:val="SubtleEmphasis"/>
          <w:i w:val="0"/>
          <w:iCs w:val="0"/>
        </w:rPr>
        <w:t xml:space="preserve">, the </w:t>
      </w:r>
      <w:proofErr w:type="spellStart"/>
      <w:r w:rsidR="000960E6" w:rsidRPr="003508BA">
        <w:rPr>
          <w:rStyle w:val="SubtleEmphasis"/>
          <w:rFonts w:ascii="Consolas" w:hAnsi="Consolas" w:cs="Consolas"/>
          <w:i w:val="0"/>
          <w:iCs w:val="0"/>
          <w:sz w:val="20"/>
          <w:szCs w:val="20"/>
        </w:rPr>
        <w:t>sm_list_data</w:t>
      </w:r>
      <w:proofErr w:type="spellEnd"/>
      <w:r w:rsidR="000960E6" w:rsidRPr="003508BA">
        <w:rPr>
          <w:rStyle w:val="SubtleEmphasis"/>
          <w:rFonts w:ascii="Consolas" w:hAnsi="Consolas" w:cs="Consolas"/>
          <w:i w:val="0"/>
          <w:iCs w:val="0"/>
          <w:sz w:val="20"/>
          <w:szCs w:val="20"/>
        </w:rPr>
        <w:t>()</w:t>
      </w:r>
      <w:r w:rsidR="00370995">
        <w:rPr>
          <w:rStyle w:val="SubtleEmphasis"/>
          <w:rFonts w:ascii="Consolas" w:hAnsi="Consolas" w:cs="Consolas"/>
          <w:i w:val="0"/>
          <w:iCs w:val="0"/>
          <w:sz w:val="20"/>
          <w:szCs w:val="20"/>
        </w:rPr>
        <w:t xml:space="preserve"> (line342) </w:t>
      </w:r>
      <w:r w:rsidR="00C12917">
        <w:rPr>
          <w:rStyle w:val="SubtleEmphasis"/>
          <w:i w:val="0"/>
          <w:iCs w:val="0"/>
        </w:rPr>
        <w:t>performs a similar function</w:t>
      </w:r>
      <w:r w:rsidR="000960E6">
        <w:rPr>
          <w:rStyle w:val="SubtleEmphasis"/>
          <w:i w:val="0"/>
          <w:iCs w:val="0"/>
        </w:rPr>
        <w:t xml:space="preserve"> but rather than</w:t>
      </w:r>
      <w:r w:rsidR="00186BCF">
        <w:rPr>
          <w:rStyle w:val="SubtleEmphasis"/>
          <w:i w:val="0"/>
          <w:iCs w:val="0"/>
        </w:rPr>
        <w:t xml:space="preserve"> returning the pointer to the element address, it returns the pointer of the rule address.  </w:t>
      </w:r>
      <w:r w:rsidR="007366C8">
        <w:rPr>
          <w:rStyle w:val="SubtleEmphasis"/>
          <w:i w:val="0"/>
          <w:iCs w:val="0"/>
        </w:rPr>
        <w:t xml:space="preserve">As with </w:t>
      </w:r>
      <w:proofErr w:type="spellStart"/>
      <w:r w:rsidR="00AB36A1" w:rsidRPr="003508BA">
        <w:rPr>
          <w:rStyle w:val="SubtleEmphasis"/>
          <w:rFonts w:ascii="Consolas" w:hAnsi="Consolas" w:cs="Consolas"/>
          <w:i w:val="0"/>
          <w:iCs w:val="0"/>
          <w:sz w:val="20"/>
          <w:szCs w:val="20"/>
        </w:rPr>
        <w:t>sm_list_next</w:t>
      </w:r>
      <w:proofErr w:type="spellEnd"/>
      <w:r w:rsidR="00AB36A1">
        <w:rPr>
          <w:rStyle w:val="SubtleEmphasis"/>
          <w:i w:val="0"/>
          <w:iCs w:val="0"/>
        </w:rPr>
        <w:t>()</w:t>
      </w:r>
      <w:r w:rsidR="00AB36A1">
        <w:rPr>
          <w:rStyle w:val="SubtleEmphasis"/>
          <w:i w:val="0"/>
          <w:iCs w:val="0"/>
        </w:rPr>
        <w:t xml:space="preserve">, if the partition passed into </w:t>
      </w:r>
      <w:proofErr w:type="spellStart"/>
      <w:r w:rsidR="00AB36A1" w:rsidRPr="003508BA">
        <w:rPr>
          <w:rStyle w:val="SubtleEmphasis"/>
          <w:rFonts w:ascii="Consolas" w:hAnsi="Consolas" w:cs="Consolas"/>
          <w:i w:val="0"/>
          <w:iCs w:val="0"/>
          <w:sz w:val="20"/>
          <w:szCs w:val="20"/>
        </w:rPr>
        <w:t>sm_list_data</w:t>
      </w:r>
      <w:proofErr w:type="spellEnd"/>
      <w:r w:rsidR="00AB36A1" w:rsidRPr="003508BA">
        <w:rPr>
          <w:rStyle w:val="SubtleEmphasis"/>
          <w:rFonts w:ascii="Consolas" w:hAnsi="Consolas" w:cs="Consolas"/>
          <w:i w:val="0"/>
          <w:iCs w:val="0"/>
          <w:sz w:val="20"/>
          <w:szCs w:val="20"/>
        </w:rPr>
        <w:t>()</w:t>
      </w:r>
      <w:r w:rsidR="00AB36A1">
        <w:rPr>
          <w:rStyle w:val="SubtleEmphasis"/>
          <w:i w:val="0"/>
          <w:iCs w:val="0"/>
        </w:rPr>
        <w:t xml:space="preserve">  is null, and/or the </w:t>
      </w:r>
      <w:r w:rsidR="00967D56">
        <w:rPr>
          <w:rStyle w:val="SubtleEmphasis"/>
          <w:i w:val="0"/>
          <w:iCs w:val="0"/>
        </w:rPr>
        <w:t>value assigned to</w:t>
      </w:r>
      <w:r w:rsidR="000E585A">
        <w:rPr>
          <w:rStyle w:val="SubtleEmphasis"/>
          <w:i w:val="0"/>
          <w:iCs w:val="0"/>
        </w:rPr>
        <w:t xml:space="preserve"> </w:t>
      </w:r>
      <w:proofErr w:type="spellStart"/>
      <w:r w:rsidR="000E585A" w:rsidRPr="003508BA">
        <w:rPr>
          <w:rStyle w:val="SubtleEmphasis"/>
          <w:rFonts w:ascii="Consolas" w:hAnsi="Consolas" w:cs="Consolas"/>
          <w:i w:val="0"/>
          <w:iCs w:val="0"/>
          <w:sz w:val="20"/>
          <w:szCs w:val="20"/>
        </w:rPr>
        <w:t>eltAddr</w:t>
      </w:r>
      <w:proofErr w:type="spellEnd"/>
      <w:r w:rsidR="00967D56">
        <w:rPr>
          <w:rStyle w:val="SubtleEmphasis"/>
          <w:i w:val="0"/>
          <w:iCs w:val="0"/>
        </w:rPr>
        <w:t xml:space="preserve"> is invalid</w:t>
      </w:r>
      <w:r w:rsidR="000E585A">
        <w:rPr>
          <w:rStyle w:val="SubtleEmphasis"/>
          <w:i w:val="0"/>
          <w:iCs w:val="0"/>
        </w:rPr>
        <w:t xml:space="preserve"> or null, </w:t>
      </w:r>
      <w:proofErr w:type="spellStart"/>
      <w:r w:rsidR="000E585A" w:rsidRPr="003508BA">
        <w:rPr>
          <w:rStyle w:val="SubtleEmphasis"/>
          <w:rFonts w:ascii="Consolas" w:hAnsi="Consolas" w:cs="Consolas"/>
          <w:i w:val="0"/>
          <w:iCs w:val="0"/>
          <w:sz w:val="20"/>
          <w:szCs w:val="20"/>
        </w:rPr>
        <w:t>sm_list_data</w:t>
      </w:r>
      <w:proofErr w:type="spellEnd"/>
      <w:r w:rsidR="000E585A" w:rsidRPr="003508BA">
        <w:rPr>
          <w:rStyle w:val="SubtleEmphasis"/>
          <w:rFonts w:ascii="Consolas" w:hAnsi="Consolas" w:cs="Consolas"/>
          <w:i w:val="0"/>
          <w:iCs w:val="0"/>
          <w:sz w:val="20"/>
          <w:szCs w:val="20"/>
        </w:rPr>
        <w:t>()</w:t>
      </w:r>
      <w:r w:rsidR="000E585A" w:rsidRPr="000E585A">
        <w:rPr>
          <w:rStyle w:val="SubtleEmphasis"/>
          <w:rFonts w:cstheme="minorHAnsi"/>
          <w:i w:val="0"/>
          <w:iCs w:val="0"/>
        </w:rPr>
        <w:t xml:space="preserve"> </w:t>
      </w:r>
      <w:r w:rsidR="00DE2DF5">
        <w:rPr>
          <w:rStyle w:val="SubtleEmphasis"/>
          <w:rFonts w:cstheme="minorHAnsi"/>
          <w:i w:val="0"/>
          <w:iCs w:val="0"/>
        </w:rPr>
        <w:t>is likely to be an invalid list</w:t>
      </w:r>
      <w:r w:rsidR="00FA1C70">
        <w:rPr>
          <w:rStyle w:val="SubtleEmphasis"/>
          <w:rFonts w:cstheme="minorHAnsi"/>
          <w:i w:val="0"/>
          <w:iCs w:val="0"/>
        </w:rPr>
        <w:t xml:space="preserve"> and thus, return a large number as an error.</w:t>
      </w:r>
      <w:r w:rsidR="000E585A">
        <w:rPr>
          <w:rStyle w:val="SubtleEmphasis"/>
          <w:rFonts w:ascii="Consolas" w:hAnsi="Consolas" w:cs="Consolas"/>
          <w:i w:val="0"/>
          <w:iCs w:val="0"/>
          <w:sz w:val="20"/>
          <w:szCs w:val="20"/>
        </w:rPr>
        <w:t xml:space="preserve"> </w:t>
      </w:r>
    </w:p>
    <w:p w14:paraId="73D8B50C" w14:textId="77777777" w:rsidR="002569AE" w:rsidRDefault="002569AE">
      <w:pPr>
        <w:rPr>
          <w:rStyle w:val="SubtleEmphasis"/>
          <w:rFonts w:ascii="Consolas" w:hAnsi="Consolas" w:cs="Consolas"/>
          <w:b/>
          <w:bCs/>
          <w:i w:val="0"/>
          <w:iCs w:val="0"/>
          <w:sz w:val="20"/>
          <w:szCs w:val="20"/>
        </w:rPr>
      </w:pPr>
      <w:r>
        <w:rPr>
          <w:rStyle w:val="SubtleEmphasis"/>
          <w:rFonts w:ascii="Consolas" w:hAnsi="Consolas" w:cs="Consolas"/>
          <w:b/>
          <w:bCs/>
          <w:i w:val="0"/>
          <w:iCs w:val="0"/>
          <w:sz w:val="20"/>
          <w:szCs w:val="20"/>
        </w:rPr>
        <w:br w:type="page"/>
      </w:r>
    </w:p>
    <w:p w14:paraId="25883EBA" w14:textId="79ACC399" w:rsidR="001C3516" w:rsidRPr="00AD6896" w:rsidRDefault="00AD6896" w:rsidP="006F3E47">
      <w:pPr>
        <w:jc w:val="both"/>
        <w:rPr>
          <w:rStyle w:val="SubtleEmphasis"/>
          <w:b/>
          <w:bCs/>
          <w:i w:val="0"/>
          <w:iCs w:val="0"/>
        </w:rPr>
      </w:pPr>
      <w:r>
        <w:rPr>
          <w:rStyle w:val="SubtleEmphasis"/>
          <w:rFonts w:ascii="Consolas" w:hAnsi="Consolas" w:cs="Consolas"/>
          <w:b/>
          <w:bCs/>
          <w:i w:val="0"/>
          <w:iCs w:val="0"/>
          <w:sz w:val="20"/>
          <w:szCs w:val="20"/>
        </w:rPr>
        <w:lastRenderedPageBreak/>
        <w:t xml:space="preserve">FUNCTION: </w:t>
      </w:r>
      <w:proofErr w:type="spellStart"/>
      <w:r w:rsidRPr="00AD6896">
        <w:rPr>
          <w:rStyle w:val="SubtleEmphasis"/>
          <w:rFonts w:ascii="Consolas" w:hAnsi="Consolas" w:cs="Consolas"/>
          <w:b/>
          <w:bCs/>
          <w:i w:val="0"/>
          <w:iCs w:val="0"/>
          <w:sz w:val="20"/>
          <w:szCs w:val="20"/>
        </w:rPr>
        <w:t>bslpol_rule_get_all_match</w:t>
      </w:r>
      <w:proofErr w:type="spellEnd"/>
      <w:r w:rsidRPr="00AD6896">
        <w:rPr>
          <w:rStyle w:val="SubtleEmphasis"/>
          <w:rFonts w:ascii="Consolas" w:hAnsi="Consolas" w:cs="Consolas"/>
          <w:b/>
          <w:bCs/>
          <w:i w:val="0"/>
          <w:iCs w:val="0"/>
          <w:sz w:val="20"/>
          <w:szCs w:val="20"/>
        </w:rPr>
        <w:t>()</w:t>
      </w:r>
    </w:p>
    <w:p w14:paraId="275B92B4" w14:textId="77A8F068" w:rsidR="009B4060" w:rsidRDefault="009B4060" w:rsidP="006F3E47">
      <w:pPr>
        <w:jc w:val="both"/>
        <w:rPr>
          <w:rStyle w:val="SubtleEmphasis"/>
          <w:i w:val="0"/>
          <w:iCs w:val="0"/>
        </w:rPr>
      </w:pPr>
      <w:r>
        <w:rPr>
          <w:rStyle w:val="SubtleEmphasis"/>
          <w:i w:val="0"/>
          <w:iCs w:val="0"/>
        </w:rPr>
        <w:t xml:space="preserve">The </w:t>
      </w:r>
      <w:proofErr w:type="spellStart"/>
      <w:r w:rsidRPr="00E910CE">
        <w:rPr>
          <w:rStyle w:val="SubtleEmphasis"/>
          <w:rFonts w:ascii="Consolas" w:hAnsi="Consolas" w:cs="Consolas"/>
          <w:i w:val="0"/>
          <w:iCs w:val="0"/>
          <w:sz w:val="20"/>
          <w:szCs w:val="20"/>
        </w:rPr>
        <w:t>bslpol_rule_get_all</w:t>
      </w:r>
      <w:r w:rsidR="004A3769" w:rsidRPr="00E910CE">
        <w:rPr>
          <w:rStyle w:val="SubtleEmphasis"/>
          <w:rFonts w:ascii="Consolas" w:hAnsi="Consolas" w:cs="Consolas"/>
          <w:i w:val="0"/>
          <w:iCs w:val="0"/>
          <w:sz w:val="20"/>
          <w:szCs w:val="20"/>
        </w:rPr>
        <w:t>_match</w:t>
      </w:r>
      <w:proofErr w:type="spellEnd"/>
      <w:r w:rsidR="00E97741">
        <w:rPr>
          <w:rStyle w:val="SubtleEmphasis"/>
          <w:rFonts w:ascii="Consolas" w:hAnsi="Consolas" w:cs="Consolas"/>
          <w:i w:val="0"/>
          <w:iCs w:val="0"/>
          <w:sz w:val="20"/>
          <w:szCs w:val="20"/>
        </w:rPr>
        <w:t>()</w:t>
      </w:r>
      <w:r w:rsidR="004A3769">
        <w:rPr>
          <w:rStyle w:val="SubtleEmphasis"/>
          <w:i w:val="0"/>
          <w:iCs w:val="0"/>
        </w:rPr>
        <w:t xml:space="preserve"> function</w:t>
      </w:r>
      <w:r w:rsidR="000274E3">
        <w:rPr>
          <w:rStyle w:val="SubtleEmphasis"/>
          <w:i w:val="0"/>
          <w:iCs w:val="0"/>
        </w:rPr>
        <w:t xml:space="preserve"> returns a list of all the rules known by the</w:t>
      </w:r>
      <w:r w:rsidR="00193D17">
        <w:rPr>
          <w:rStyle w:val="SubtleEmphasis"/>
          <w:i w:val="0"/>
          <w:iCs w:val="0"/>
        </w:rPr>
        <w:t xml:space="preserve"> policy engine matching the set of provided criteria.</w:t>
      </w:r>
      <w:r w:rsidR="00983542">
        <w:rPr>
          <w:rStyle w:val="SubtleEmphasis"/>
          <w:i w:val="0"/>
          <w:iCs w:val="0"/>
        </w:rPr>
        <w:t xml:space="preserve">  The list returned contains </w:t>
      </w:r>
      <w:r w:rsidR="009849F8">
        <w:rPr>
          <w:rStyle w:val="SubtleEmphasis"/>
          <w:i w:val="0"/>
          <w:iCs w:val="0"/>
        </w:rPr>
        <w:t>pointers to rules in shared memory and only valid in the context of the calling process.</w:t>
      </w:r>
      <w:r w:rsidR="000433FD">
        <w:rPr>
          <w:rStyle w:val="SubtleEmphasis"/>
          <w:i w:val="0"/>
          <w:iCs w:val="0"/>
        </w:rPr>
        <w:t xml:space="preserve">  There are two issues being highlighted with this function.  The first is</w:t>
      </w:r>
      <w:r w:rsidR="006129D1">
        <w:rPr>
          <w:rStyle w:val="SubtleEmphasis"/>
          <w:i w:val="0"/>
          <w:iCs w:val="0"/>
        </w:rPr>
        <w:t xml:space="preserve"> regarding the following code</w:t>
      </w:r>
      <w:r w:rsidR="00440F58">
        <w:rPr>
          <w:rStyle w:val="SubtleEmphasis"/>
          <w:i w:val="0"/>
          <w:iCs w:val="0"/>
        </w:rPr>
        <w:t xml:space="preserve"> (line 397)</w:t>
      </w:r>
      <w:r w:rsidR="006129D1">
        <w:rPr>
          <w:rStyle w:val="SubtleEmphasis"/>
          <w:i w:val="0"/>
          <w:iCs w:val="0"/>
        </w:rPr>
        <w:t>:</w:t>
      </w:r>
    </w:p>
    <w:p w14:paraId="4596211B" w14:textId="25AD52DA" w:rsidR="006129D1" w:rsidRDefault="00A82537" w:rsidP="006F3E47">
      <w:pPr>
        <w:jc w:val="both"/>
        <w:rPr>
          <w:rStyle w:val="SubtleEmphasis"/>
          <w:i w:val="0"/>
          <w:iCs w:val="0"/>
        </w:rPr>
      </w:pPr>
      <w:r w:rsidRPr="00A82537">
        <w:rPr>
          <w:rStyle w:val="SubtleEmphasis"/>
          <w:i w:val="0"/>
          <w:iCs w:val="0"/>
        </w:rPr>
        <w:drawing>
          <wp:inline distT="0" distB="0" distL="0" distR="0" wp14:anchorId="2CDC358D" wp14:editId="77DE8851">
            <wp:extent cx="5731510" cy="40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6400"/>
                    </a:xfrm>
                    <a:prstGeom prst="rect">
                      <a:avLst/>
                    </a:prstGeom>
                  </pic:spPr>
                </pic:pic>
              </a:graphicData>
            </a:graphic>
          </wp:inline>
        </w:drawing>
      </w:r>
    </w:p>
    <w:p w14:paraId="09085D0D" w14:textId="32E02F1C" w:rsidR="006129D1" w:rsidRDefault="006129D1" w:rsidP="006F3E47">
      <w:pPr>
        <w:jc w:val="both"/>
        <w:rPr>
          <w:rStyle w:val="SubtleEmphasis"/>
          <w:i w:val="0"/>
          <w:iCs w:val="0"/>
        </w:rPr>
      </w:pPr>
      <w:r>
        <w:rPr>
          <w:rStyle w:val="SubtleEmphasis"/>
          <w:i w:val="0"/>
          <w:iCs w:val="0"/>
        </w:rPr>
        <w:t>The second relates to this code</w:t>
      </w:r>
      <w:r w:rsidR="00440F58">
        <w:rPr>
          <w:rStyle w:val="SubtleEmphasis"/>
          <w:i w:val="0"/>
          <w:iCs w:val="0"/>
        </w:rPr>
        <w:t xml:space="preserve"> (line 395)</w:t>
      </w:r>
      <w:r>
        <w:rPr>
          <w:rStyle w:val="SubtleEmphasis"/>
          <w:i w:val="0"/>
          <w:iCs w:val="0"/>
        </w:rPr>
        <w:t>:</w:t>
      </w:r>
    </w:p>
    <w:p w14:paraId="77AEBA59" w14:textId="737098CE" w:rsidR="009866FC" w:rsidRDefault="00A82537" w:rsidP="006F3E47">
      <w:pPr>
        <w:jc w:val="both"/>
        <w:rPr>
          <w:rStyle w:val="SubtleEmphasis"/>
          <w:i w:val="0"/>
          <w:iCs w:val="0"/>
          <w:lang w:val="en-US"/>
        </w:rPr>
      </w:pPr>
      <w:r w:rsidRPr="000433FD">
        <w:rPr>
          <w:rStyle w:val="SubtleEmphasis"/>
          <w:i w:val="0"/>
          <w:iCs w:val="0"/>
        </w:rPr>
        <w:drawing>
          <wp:inline distT="0" distB="0" distL="0" distR="0" wp14:anchorId="41A31251" wp14:editId="4D0A1404">
            <wp:extent cx="5731510" cy="466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6090"/>
                    </a:xfrm>
                    <a:prstGeom prst="rect">
                      <a:avLst/>
                    </a:prstGeom>
                  </pic:spPr>
                </pic:pic>
              </a:graphicData>
            </a:graphic>
          </wp:inline>
        </w:drawing>
      </w:r>
    </w:p>
    <w:p w14:paraId="756FEBE6" w14:textId="101CF5F0" w:rsidR="005B05CB" w:rsidRPr="006F3E47" w:rsidRDefault="005B05CB" w:rsidP="006F3E47">
      <w:pPr>
        <w:jc w:val="both"/>
        <w:rPr>
          <w:rStyle w:val="SubtleEmphasis"/>
          <w:i w:val="0"/>
          <w:iCs w:val="0"/>
          <w:lang w:val="en-US"/>
        </w:rPr>
      </w:pPr>
      <w:r>
        <w:rPr>
          <w:rStyle w:val="SubtleEmphasis"/>
          <w:i w:val="0"/>
          <w:iCs w:val="0"/>
          <w:lang w:val="en-US"/>
        </w:rPr>
        <w:t xml:space="preserve">In both sets of code, </w:t>
      </w:r>
      <w:r w:rsidR="00440F58">
        <w:rPr>
          <w:rStyle w:val="SubtleEmphasis"/>
          <w:i w:val="0"/>
          <w:iCs w:val="0"/>
          <w:lang w:val="en-US"/>
        </w:rPr>
        <w:t>there is an issue</w:t>
      </w:r>
      <w:r w:rsidR="00B52384">
        <w:rPr>
          <w:rStyle w:val="SubtleEmphasis"/>
          <w:i w:val="0"/>
          <w:iCs w:val="0"/>
          <w:lang w:val="en-US"/>
        </w:rPr>
        <w:t xml:space="preserve"> regarding the value of</w:t>
      </w:r>
      <w:r w:rsidR="00E2575E">
        <w:rPr>
          <w:rStyle w:val="SubtleEmphasis"/>
          <w:i w:val="0"/>
          <w:iCs w:val="0"/>
          <w:lang w:val="en-US"/>
        </w:rPr>
        <w:t xml:space="preserve"> </w:t>
      </w:r>
      <w:proofErr w:type="spellStart"/>
      <w:r w:rsidR="00E2575E" w:rsidRPr="003508BA">
        <w:rPr>
          <w:rStyle w:val="SubtleEmphasis"/>
          <w:rFonts w:ascii="Consolas" w:hAnsi="Consolas" w:cs="Consolas"/>
          <w:i w:val="0"/>
          <w:iCs w:val="0"/>
          <w:sz w:val="20"/>
          <w:szCs w:val="20"/>
        </w:rPr>
        <w:t>eltAddr</w:t>
      </w:r>
      <w:proofErr w:type="spellEnd"/>
      <w:r w:rsidR="00B52384">
        <w:rPr>
          <w:rStyle w:val="SubtleEmphasis"/>
          <w:i w:val="0"/>
          <w:iCs w:val="0"/>
          <w:lang w:val="en-US"/>
        </w:rPr>
        <w:t xml:space="preserve"> </w:t>
      </w:r>
      <w:r w:rsidR="00E2575E">
        <w:rPr>
          <w:rStyle w:val="SubtleEmphasis"/>
          <w:i w:val="0"/>
          <w:iCs w:val="0"/>
          <w:lang w:val="en-US"/>
        </w:rPr>
        <w:t xml:space="preserve">being of large number.  </w:t>
      </w:r>
      <w:r w:rsidR="00AE5205">
        <w:rPr>
          <w:rStyle w:val="SubtleEmphasis"/>
          <w:i w:val="0"/>
          <w:iCs w:val="0"/>
          <w:lang w:val="en-US"/>
        </w:rPr>
        <w:t xml:space="preserve">Whilst </w:t>
      </w:r>
      <w:proofErr w:type="spellStart"/>
      <w:r w:rsidR="00AE5205" w:rsidRPr="003508BA">
        <w:rPr>
          <w:rStyle w:val="SubtleEmphasis"/>
          <w:rFonts w:ascii="Consolas" w:hAnsi="Consolas" w:cs="Consolas"/>
          <w:i w:val="0"/>
          <w:iCs w:val="0"/>
          <w:sz w:val="20"/>
          <w:szCs w:val="20"/>
        </w:rPr>
        <w:t>eltAddr</w:t>
      </w:r>
      <w:proofErr w:type="spellEnd"/>
      <w:r w:rsidR="00AE5205">
        <w:rPr>
          <w:rStyle w:val="SubtleEmphasis"/>
          <w:i w:val="0"/>
          <w:iCs w:val="0"/>
        </w:rPr>
        <w:t xml:space="preserve"> </w:t>
      </w:r>
      <w:r w:rsidR="00AE5205">
        <w:rPr>
          <w:rStyle w:val="SubtleEmphasis"/>
          <w:i w:val="0"/>
          <w:iCs w:val="0"/>
          <w:lang w:val="en-US"/>
        </w:rPr>
        <w:t>was initialized to zero</w:t>
      </w:r>
      <w:r w:rsidR="0096456A">
        <w:rPr>
          <w:rStyle w:val="SubtleEmphasis"/>
          <w:i w:val="0"/>
          <w:iCs w:val="0"/>
          <w:lang w:val="en-US"/>
        </w:rPr>
        <w:t xml:space="preserve">, it was </w:t>
      </w:r>
      <w:r w:rsidR="00474BCC">
        <w:rPr>
          <w:rStyle w:val="SubtleEmphasis"/>
          <w:i w:val="0"/>
          <w:iCs w:val="0"/>
          <w:lang w:val="en-US"/>
        </w:rPr>
        <w:t>assigned</w:t>
      </w:r>
      <w:r w:rsidR="0096456A">
        <w:rPr>
          <w:rStyle w:val="SubtleEmphasis"/>
          <w:i w:val="0"/>
          <w:iCs w:val="0"/>
          <w:lang w:val="en-US"/>
        </w:rPr>
        <w:t xml:space="preserve"> a new value line 39</w:t>
      </w:r>
      <w:r w:rsidR="009719DF">
        <w:rPr>
          <w:rStyle w:val="SubtleEmphasis"/>
          <w:i w:val="0"/>
          <w:iCs w:val="0"/>
          <w:lang w:val="en-US"/>
        </w:rPr>
        <w:t xml:space="preserve">3 to be the </w:t>
      </w:r>
      <w:proofErr w:type="spellStart"/>
      <w:r w:rsidR="009719DF">
        <w:rPr>
          <w:rStyle w:val="SubtleEmphasis"/>
          <w:i w:val="0"/>
          <w:iCs w:val="0"/>
          <w:lang w:val="en-US"/>
        </w:rPr>
        <w:t>PsmAddress</w:t>
      </w:r>
      <w:proofErr w:type="spellEnd"/>
      <w:r w:rsidR="009719DF">
        <w:rPr>
          <w:rStyle w:val="SubtleEmphasis"/>
          <w:i w:val="0"/>
          <w:iCs w:val="0"/>
          <w:lang w:val="en-US"/>
        </w:rPr>
        <w:t xml:space="preserve"> of the first element in the linked list</w:t>
      </w:r>
      <w:r w:rsidR="00474BCC">
        <w:rPr>
          <w:rStyle w:val="SubtleEmphasis"/>
          <w:i w:val="0"/>
          <w:iCs w:val="0"/>
          <w:lang w:val="en-US"/>
        </w:rPr>
        <w:t>.</w:t>
      </w:r>
      <w:r w:rsidR="0037785B">
        <w:rPr>
          <w:rStyle w:val="SubtleEmphasis"/>
          <w:i w:val="0"/>
          <w:iCs w:val="0"/>
          <w:lang w:val="en-US"/>
        </w:rPr>
        <w:t xml:space="preserve">  Unfortunately, when a linked list is invalid, or when a parameter </w:t>
      </w:r>
      <w:r w:rsidR="005911B0">
        <w:rPr>
          <w:rStyle w:val="SubtleEmphasis"/>
          <w:i w:val="0"/>
          <w:iCs w:val="0"/>
          <w:lang w:val="en-US"/>
        </w:rPr>
        <w:t xml:space="preserve">to retrieve the first element is negative, the value returned by </w:t>
      </w:r>
      <w:proofErr w:type="spellStart"/>
      <w:r w:rsidR="0049076D" w:rsidRPr="0049076D">
        <w:rPr>
          <w:rStyle w:val="SubtleEmphasis"/>
          <w:rFonts w:ascii="Consolas" w:hAnsi="Consolas" w:cs="Consolas"/>
          <w:i w:val="0"/>
          <w:iCs w:val="0"/>
          <w:sz w:val="20"/>
          <w:szCs w:val="20"/>
          <w:lang w:val="en-US"/>
        </w:rPr>
        <w:t>sm_list_</w:t>
      </w:r>
      <w:proofErr w:type="gramStart"/>
      <w:r w:rsidR="0049076D" w:rsidRPr="0049076D">
        <w:rPr>
          <w:rStyle w:val="SubtleEmphasis"/>
          <w:rFonts w:ascii="Consolas" w:hAnsi="Consolas" w:cs="Consolas"/>
          <w:i w:val="0"/>
          <w:iCs w:val="0"/>
          <w:sz w:val="20"/>
          <w:szCs w:val="20"/>
          <w:lang w:val="en-US"/>
        </w:rPr>
        <w:t>first</w:t>
      </w:r>
      <w:proofErr w:type="spellEnd"/>
      <w:r w:rsidR="0049076D" w:rsidRPr="0049076D">
        <w:rPr>
          <w:rStyle w:val="SubtleEmphasis"/>
          <w:rFonts w:ascii="Consolas" w:hAnsi="Consolas" w:cs="Consolas"/>
          <w:i w:val="0"/>
          <w:iCs w:val="0"/>
          <w:sz w:val="20"/>
          <w:szCs w:val="20"/>
          <w:lang w:val="en-US"/>
        </w:rPr>
        <w:t>(</w:t>
      </w:r>
      <w:proofErr w:type="gramEnd"/>
      <w:r w:rsidR="0049076D" w:rsidRPr="0049076D">
        <w:rPr>
          <w:rStyle w:val="SubtleEmphasis"/>
          <w:rFonts w:ascii="Consolas" w:hAnsi="Consolas" w:cs="Consolas"/>
          <w:i w:val="0"/>
          <w:iCs w:val="0"/>
          <w:sz w:val="20"/>
          <w:szCs w:val="20"/>
          <w:lang w:val="en-US"/>
        </w:rPr>
        <w:t>)</w:t>
      </w:r>
      <w:r w:rsidR="0049076D">
        <w:rPr>
          <w:rStyle w:val="SubtleEmphasis"/>
          <w:i w:val="0"/>
          <w:iCs w:val="0"/>
          <w:lang w:val="en-US"/>
        </w:rPr>
        <w:t xml:space="preserve"> is a large number which could be a representation of an error.</w:t>
      </w:r>
    </w:p>
    <w:p w14:paraId="53E049B3" w14:textId="77777777" w:rsidR="007F601A" w:rsidRDefault="008310AF" w:rsidP="007F601A">
      <w:pPr>
        <w:pStyle w:val="Heading2"/>
        <w:spacing w:after="0" w:line="240" w:lineRule="auto"/>
      </w:pPr>
      <w:bookmarkStart w:id="10" w:name="_Toc119848731"/>
      <w:r>
        <w:t>Supporting Evidence</w:t>
      </w:r>
      <w:bookmarkEnd w:id="10"/>
      <w:r>
        <w:tab/>
      </w:r>
    </w:p>
    <w:p w14:paraId="3E1F7C6B" w14:textId="0AD90145" w:rsidR="0043201C" w:rsidRPr="007F601A" w:rsidRDefault="0043201C" w:rsidP="007F601A">
      <w:pPr>
        <w:spacing w:line="240" w:lineRule="auto"/>
        <w:jc w:val="both"/>
        <w:rPr>
          <w:rStyle w:val="SubtleEmphasis"/>
          <w:i w:val="0"/>
          <w:iCs w:val="0"/>
          <w:color w:val="2F5496" w:themeColor="accent1" w:themeShade="BF"/>
          <w:lang w:val="en-US"/>
        </w:rPr>
      </w:pPr>
      <w:r w:rsidRPr="0043201C">
        <w:rPr>
          <w:rStyle w:val="SubtleEmphasis"/>
        </w:rPr>
        <w:t xml:space="preserve">Please provide any supporting evidence, </w:t>
      </w:r>
      <w:r w:rsidR="007F601A">
        <w:rPr>
          <w:rStyle w:val="SubtleEmphasis"/>
        </w:rPr>
        <w:t xml:space="preserve">and </w:t>
      </w:r>
      <w:r w:rsidRPr="0043201C">
        <w:rPr>
          <w:rStyle w:val="SubtleEmphasis"/>
        </w:rPr>
        <w:t>feel free to make references to documents in the appendix.</w:t>
      </w:r>
    </w:p>
    <w:p w14:paraId="40FECA14" w14:textId="77777777" w:rsidR="007F601A" w:rsidRDefault="0043201C" w:rsidP="007F601A">
      <w:pPr>
        <w:pStyle w:val="Heading1"/>
        <w:spacing w:line="240" w:lineRule="auto"/>
      </w:pPr>
      <w:bookmarkStart w:id="11" w:name="_Toc119848732"/>
      <w:r>
        <w:t>Conclusions and Recommendations</w:t>
      </w:r>
      <w:bookmarkEnd w:id="11"/>
    </w:p>
    <w:p w14:paraId="16C0425F" w14:textId="1316C022" w:rsidR="007F601A" w:rsidRPr="0043201C" w:rsidRDefault="007F601A" w:rsidP="007F601A">
      <w:pPr>
        <w:jc w:val="both"/>
        <w:rPr>
          <w:rStyle w:val="SubtleEmphasis"/>
        </w:rPr>
      </w:pPr>
      <w:r w:rsidRPr="0043201C">
        <w:rPr>
          <w:rStyle w:val="SubtleEmphasis"/>
        </w:rPr>
        <w:t xml:space="preserve">Please provide </w:t>
      </w:r>
      <w:r w:rsidR="00F64C27">
        <w:rPr>
          <w:rStyle w:val="SubtleEmphasis"/>
        </w:rPr>
        <w:t>any</w:t>
      </w:r>
      <w:r w:rsidRPr="0043201C">
        <w:rPr>
          <w:rStyle w:val="SubtleEmphasis"/>
        </w:rPr>
        <w:t xml:space="preserve"> conclusions and recommendations here</w:t>
      </w:r>
      <w:r>
        <w:rPr>
          <w:rStyle w:val="SubtleEmphasis"/>
        </w:rPr>
        <w:t>. I</w:t>
      </w:r>
      <w:r w:rsidRPr="0043201C">
        <w:rPr>
          <w:rStyle w:val="SubtleEmphasis"/>
        </w:rPr>
        <w:t>nclude references to supporting evidence and any other required information in the appendix.</w:t>
      </w:r>
    </w:p>
    <w:p w14:paraId="55693EDC" w14:textId="4992CFD3" w:rsidR="0043201C" w:rsidRDefault="00C018E4" w:rsidP="00C018E4">
      <w:pPr>
        <w:jc w:val="both"/>
        <w:rPr>
          <w:rFonts w:asciiTheme="majorHAnsi" w:eastAsiaTheme="majorEastAsia" w:hAnsiTheme="majorHAnsi" w:cstheme="majorBidi"/>
          <w:color w:val="2F5496" w:themeColor="accent1" w:themeShade="BF"/>
          <w:sz w:val="32"/>
          <w:szCs w:val="32"/>
        </w:rPr>
      </w:pPr>
      <w:r>
        <w:t>When</w:t>
      </w:r>
      <w:r w:rsidR="00FF0FBF">
        <w:t xml:space="preserve"> elements are used </w:t>
      </w:r>
      <w:r>
        <w:t>with linked lists, it would be prudent to ensure that the element exists before they are added to the linked list.  This would ensure that the linked list is valid and that there isn’t a buffer overrun</w:t>
      </w:r>
      <w:r w:rsidR="002656A8">
        <w:t xml:space="preserve"> on assignment to </w:t>
      </w:r>
      <w:proofErr w:type="spellStart"/>
      <w:r w:rsidR="002656A8">
        <w:t>PsmAddresses</w:t>
      </w:r>
      <w:proofErr w:type="spellEnd"/>
      <w:r w:rsidR="002656A8">
        <w:t>.</w:t>
      </w:r>
      <w:r w:rsidR="0043201C">
        <w:br w:type="page"/>
      </w:r>
    </w:p>
    <w:p w14:paraId="1E6B3354" w14:textId="60BD0043" w:rsidR="0032522D" w:rsidRDefault="00CF6C70" w:rsidP="00CF6C70">
      <w:pPr>
        <w:rPr>
          <w:rStyle w:val="Heading1Char"/>
        </w:rPr>
      </w:pPr>
      <w:bookmarkStart w:id="12" w:name="_Toc119848733"/>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7" w:history="1">
        <w:r w:rsidR="0032522D" w:rsidRPr="0032522D">
          <w:rPr>
            <w:rStyle w:val="Hyperlink"/>
          </w:rPr>
          <w:t>here</w:t>
        </w:r>
      </w:hyperlink>
      <w:r w:rsidR="0032522D">
        <w:rPr>
          <w:rStyle w:val="SubtleEmphasis"/>
        </w:rPr>
        <w:t>.</w:t>
      </w: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72214" w14:textId="77777777" w:rsidR="000B052E" w:rsidRDefault="000B052E" w:rsidP="009924FC">
      <w:pPr>
        <w:spacing w:after="0" w:line="240" w:lineRule="auto"/>
      </w:pPr>
      <w:r>
        <w:separator/>
      </w:r>
    </w:p>
  </w:endnote>
  <w:endnote w:type="continuationSeparator" w:id="0">
    <w:p w14:paraId="22389642" w14:textId="77777777" w:rsidR="000B052E" w:rsidRDefault="000B052E" w:rsidP="009924FC">
      <w:pPr>
        <w:spacing w:after="0" w:line="240" w:lineRule="auto"/>
      </w:pPr>
      <w:r>
        <w:continuationSeparator/>
      </w:r>
    </w:p>
  </w:endnote>
  <w:endnote w:type="continuationNotice" w:id="1">
    <w:p w14:paraId="5CE5C96E" w14:textId="77777777" w:rsidR="000B052E" w:rsidRDefault="000B05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Body CS)">
    <w:panose1 w:val="020B0604020202020204"/>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4D8CACD">
                <v:shapetype id="_x0000_t202" coordsize="21600,21600" o:spt="202" path="m,l,21600r21600,l21600,xe" w14:anchorId="50AB763C">
                  <v:stroke joinstyle="miter"/>
                  <v:path gradientshapeok="t" o:connecttype="rect"/>
                </v:shapetype>
                <v:shape id="Text Box 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v:textbox>
                    <w:txbxContent>
                      <w:p w:rsidRPr="0043201C" w:rsidR="0043201C" w:rsidP="0043201C" w:rsidRDefault="0043201C" w14:paraId="3D7EFBF6"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43B28" w14:textId="77777777" w:rsidR="000B052E" w:rsidRDefault="000B052E" w:rsidP="009924FC">
      <w:pPr>
        <w:spacing w:after="0" w:line="240" w:lineRule="auto"/>
      </w:pPr>
      <w:r>
        <w:separator/>
      </w:r>
    </w:p>
  </w:footnote>
  <w:footnote w:type="continuationSeparator" w:id="0">
    <w:p w14:paraId="2F48A142" w14:textId="77777777" w:rsidR="000B052E" w:rsidRDefault="000B052E" w:rsidP="009924FC">
      <w:pPr>
        <w:spacing w:after="0" w:line="240" w:lineRule="auto"/>
      </w:pPr>
      <w:r>
        <w:continuationSeparator/>
      </w:r>
    </w:p>
  </w:footnote>
  <w:footnote w:type="continuationNotice" w:id="1">
    <w:p w14:paraId="3109E4F9" w14:textId="77777777" w:rsidR="000B052E" w:rsidRDefault="000B05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3D10"/>
    <w:rsid w:val="000274E3"/>
    <w:rsid w:val="00032148"/>
    <w:rsid w:val="00042932"/>
    <w:rsid w:val="000433FD"/>
    <w:rsid w:val="00065546"/>
    <w:rsid w:val="00091D0F"/>
    <w:rsid w:val="000960E6"/>
    <w:rsid w:val="000A419C"/>
    <w:rsid w:val="000B052E"/>
    <w:rsid w:val="000E585A"/>
    <w:rsid w:val="00105368"/>
    <w:rsid w:val="001869AD"/>
    <w:rsid w:val="00186BCF"/>
    <w:rsid w:val="00193D17"/>
    <w:rsid w:val="001C3516"/>
    <w:rsid w:val="002079A7"/>
    <w:rsid w:val="002569AE"/>
    <w:rsid w:val="0025703D"/>
    <w:rsid w:val="002656A8"/>
    <w:rsid w:val="00271952"/>
    <w:rsid w:val="002D2525"/>
    <w:rsid w:val="0032522D"/>
    <w:rsid w:val="00343091"/>
    <w:rsid w:val="003508BA"/>
    <w:rsid w:val="00370995"/>
    <w:rsid w:val="0037785B"/>
    <w:rsid w:val="003934F3"/>
    <w:rsid w:val="003B59EC"/>
    <w:rsid w:val="003C2588"/>
    <w:rsid w:val="003E26D0"/>
    <w:rsid w:val="004222EC"/>
    <w:rsid w:val="0043201C"/>
    <w:rsid w:val="00435289"/>
    <w:rsid w:val="00440F58"/>
    <w:rsid w:val="00474BCC"/>
    <w:rsid w:val="00476FAF"/>
    <w:rsid w:val="0049076D"/>
    <w:rsid w:val="004A3769"/>
    <w:rsid w:val="004C34C6"/>
    <w:rsid w:val="004D69B6"/>
    <w:rsid w:val="00501A3C"/>
    <w:rsid w:val="00510CA6"/>
    <w:rsid w:val="00560CC6"/>
    <w:rsid w:val="005911B0"/>
    <w:rsid w:val="005B05CB"/>
    <w:rsid w:val="005B1F36"/>
    <w:rsid w:val="00610898"/>
    <w:rsid w:val="006129D1"/>
    <w:rsid w:val="00615F8E"/>
    <w:rsid w:val="0062579B"/>
    <w:rsid w:val="00632907"/>
    <w:rsid w:val="00690363"/>
    <w:rsid w:val="006F3E47"/>
    <w:rsid w:val="006F583F"/>
    <w:rsid w:val="00714745"/>
    <w:rsid w:val="00723FD0"/>
    <w:rsid w:val="007366C8"/>
    <w:rsid w:val="00797A72"/>
    <w:rsid w:val="007B292F"/>
    <w:rsid w:val="007B3E15"/>
    <w:rsid w:val="007E39A8"/>
    <w:rsid w:val="007F601A"/>
    <w:rsid w:val="00803A47"/>
    <w:rsid w:val="008310AF"/>
    <w:rsid w:val="008421DA"/>
    <w:rsid w:val="00855E33"/>
    <w:rsid w:val="008727E3"/>
    <w:rsid w:val="00893CBA"/>
    <w:rsid w:val="008A6F83"/>
    <w:rsid w:val="008D4A83"/>
    <w:rsid w:val="008E01B4"/>
    <w:rsid w:val="008E32B4"/>
    <w:rsid w:val="0092155A"/>
    <w:rsid w:val="00940DB1"/>
    <w:rsid w:val="0096456A"/>
    <w:rsid w:val="00967D56"/>
    <w:rsid w:val="009719DF"/>
    <w:rsid w:val="00983542"/>
    <w:rsid w:val="009849F8"/>
    <w:rsid w:val="009866FC"/>
    <w:rsid w:val="009924FC"/>
    <w:rsid w:val="00997416"/>
    <w:rsid w:val="009B4060"/>
    <w:rsid w:val="009C479A"/>
    <w:rsid w:val="009E23B1"/>
    <w:rsid w:val="00A11F75"/>
    <w:rsid w:val="00A30574"/>
    <w:rsid w:val="00A82537"/>
    <w:rsid w:val="00A85B30"/>
    <w:rsid w:val="00AB15D9"/>
    <w:rsid w:val="00AB36A1"/>
    <w:rsid w:val="00AD6896"/>
    <w:rsid w:val="00AE5205"/>
    <w:rsid w:val="00B10C3D"/>
    <w:rsid w:val="00B13EBD"/>
    <w:rsid w:val="00B5186A"/>
    <w:rsid w:val="00B52384"/>
    <w:rsid w:val="00B6774F"/>
    <w:rsid w:val="00B81007"/>
    <w:rsid w:val="00BA41A7"/>
    <w:rsid w:val="00BC6EA6"/>
    <w:rsid w:val="00C018E4"/>
    <w:rsid w:val="00C12917"/>
    <w:rsid w:val="00C31A32"/>
    <w:rsid w:val="00C4110E"/>
    <w:rsid w:val="00CC4AB4"/>
    <w:rsid w:val="00CF6C70"/>
    <w:rsid w:val="00D20732"/>
    <w:rsid w:val="00D42633"/>
    <w:rsid w:val="00D5417D"/>
    <w:rsid w:val="00DB13F7"/>
    <w:rsid w:val="00DD0173"/>
    <w:rsid w:val="00DD35DA"/>
    <w:rsid w:val="00DE1102"/>
    <w:rsid w:val="00DE2DF5"/>
    <w:rsid w:val="00E010E1"/>
    <w:rsid w:val="00E22EC4"/>
    <w:rsid w:val="00E2575E"/>
    <w:rsid w:val="00E261B5"/>
    <w:rsid w:val="00E26A6A"/>
    <w:rsid w:val="00E30182"/>
    <w:rsid w:val="00E64615"/>
    <w:rsid w:val="00E67B6F"/>
    <w:rsid w:val="00E910CE"/>
    <w:rsid w:val="00E97741"/>
    <w:rsid w:val="00F121FD"/>
    <w:rsid w:val="00F23A10"/>
    <w:rsid w:val="00F520DE"/>
    <w:rsid w:val="00F54A40"/>
    <w:rsid w:val="00F64C27"/>
    <w:rsid w:val="00FA1C70"/>
    <w:rsid w:val="00FD4F79"/>
    <w:rsid w:val="00FE5FC2"/>
    <w:rsid w:val="00FF0FBF"/>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yperlink" Target="https://www.deakin.edu.au/__data/assets/pdf_file/0009/2236752/Deakin-guide-to-APA7.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CONNIE COX</cp:lastModifiedBy>
  <cp:revision>105</cp:revision>
  <dcterms:created xsi:type="dcterms:W3CDTF">2023-04-01T07:05:00Z</dcterms:created>
  <dcterms:modified xsi:type="dcterms:W3CDTF">2023-04-01T12:05:00Z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