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5F9C1DA6" w:rsidR="008310AF" w:rsidRDefault="0069354D" w:rsidP="008310AF">
            <w:pPr>
              <w:jc w:val="center"/>
            </w:pPr>
            <w:r>
              <w:rPr>
                <w:lang w:eastAsia="zh-CN"/>
              </w:rPr>
              <w:t>9/9/2023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61106191" w:rsidR="008310AF" w:rsidRDefault="0069354D" w:rsidP="00632907">
            <w:pPr>
              <w:jc w:val="both"/>
            </w:pPr>
            <w:r>
              <w:rPr>
                <w:rFonts w:hint="eastAsia"/>
                <w:lang w:eastAsia="zh-CN"/>
              </w:rPr>
              <w:t>Cho</w:t>
            </w:r>
            <w:r>
              <w:rPr>
                <w:lang w:eastAsia="zh-CN"/>
              </w:rPr>
              <w:t>ng Zhang</w:t>
            </w:r>
          </w:p>
        </w:tc>
        <w:tc>
          <w:tcPr>
            <w:tcW w:w="4677" w:type="dxa"/>
          </w:tcPr>
          <w:p w14:paraId="0BAAAAAE" w14:textId="698CE980" w:rsidR="008310AF" w:rsidRDefault="0069354D" w:rsidP="00632907">
            <w:pPr>
              <w:jc w:val="both"/>
            </w:pPr>
            <w:r w:rsidRPr="00B31883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34093715" w14:textId="57E45723" w:rsidR="0069354D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69354D">
        <w:rPr>
          <w:b/>
          <w:bCs/>
          <w:i/>
          <w:iCs/>
        </w:rPr>
        <w:t>Unchecked return value</w:t>
      </w:r>
      <w:r>
        <w:t xml:space="preserve"> type defect identified in the following CIDs:</w:t>
      </w:r>
      <w:r w:rsidR="00773604">
        <w:t xml:space="preserve"> </w:t>
      </w:r>
      <w:r w:rsidR="0069354D">
        <w:rPr>
          <w:b/>
          <w:bCs/>
          <w:i/>
          <w:iCs/>
        </w:rPr>
        <w:t>1520756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2786D08E" w:rsidR="008310AF" w:rsidRDefault="0069354D" w:rsidP="00632907">
            <w:pPr>
              <w:jc w:val="both"/>
            </w:pPr>
            <w:r>
              <w:rPr>
                <w:lang w:eastAsia="zh-CN"/>
              </w:rPr>
              <w:t>CID</w:t>
            </w:r>
          </w:p>
        </w:tc>
        <w:tc>
          <w:tcPr>
            <w:tcW w:w="7512" w:type="dxa"/>
          </w:tcPr>
          <w:p w14:paraId="467A7F06" w14:textId="56D95BA9" w:rsidR="008310AF" w:rsidRDefault="0069354D" w:rsidP="00632907">
            <w:pPr>
              <w:jc w:val="both"/>
            </w:pPr>
            <w:r>
              <w:t>Coverity Issue Identification Number</w:t>
            </w:r>
          </w:p>
        </w:tc>
      </w:tr>
      <w:tr w:rsidR="0069354D" w14:paraId="2D557C12" w14:textId="77777777" w:rsidTr="00632907">
        <w:tc>
          <w:tcPr>
            <w:tcW w:w="1838" w:type="dxa"/>
          </w:tcPr>
          <w:p w14:paraId="34F9A2B6" w14:textId="467F3F01" w:rsidR="0069354D" w:rsidRDefault="0069354D" w:rsidP="0063290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CWE</w:t>
            </w:r>
          </w:p>
        </w:tc>
        <w:tc>
          <w:tcPr>
            <w:tcW w:w="7512" w:type="dxa"/>
          </w:tcPr>
          <w:p w14:paraId="67E3E859" w14:textId="10062A64" w:rsidR="0069354D" w:rsidRDefault="0069354D" w:rsidP="00632907">
            <w:pPr>
              <w:jc w:val="both"/>
            </w:pPr>
            <w:r>
              <w:rPr>
                <w:lang w:eastAsia="zh-CN"/>
              </w:rPr>
              <w:t>Common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56FD9CD7" w:rsidR="007F601A" w:rsidRPr="007F601A" w:rsidRDefault="0069354D" w:rsidP="0043201C">
      <w:pPr>
        <w:rPr>
          <w:rStyle w:val="af1"/>
        </w:rPr>
      </w:pPr>
      <w:r w:rsidRPr="0069354D">
        <w:rPr>
          <w:rStyle w:val="af1"/>
        </w:rPr>
        <w:t xml:space="preserve">Coverity identifies </w:t>
      </w:r>
      <w:r w:rsidRPr="00ED5CCF">
        <w:rPr>
          <w:rStyle w:val="af1"/>
          <w:b/>
          <w:bCs/>
        </w:rPr>
        <w:t>CID-1520756 Unchecked return value</w:t>
      </w:r>
      <w:r w:rsidRPr="0069354D">
        <w:rPr>
          <w:rStyle w:val="af1"/>
        </w:rPr>
        <w:t xml:space="preserve"> as a </w:t>
      </w:r>
      <w:proofErr w:type="gramStart"/>
      <w:r w:rsidRPr="0069354D">
        <w:rPr>
          <w:rStyle w:val="af1"/>
        </w:rPr>
        <w:t>Medium</w:t>
      </w:r>
      <w:proofErr w:type="gramEnd"/>
      <w:r w:rsidRPr="0069354D">
        <w:rPr>
          <w:rStyle w:val="af1"/>
        </w:rPr>
        <w:t xml:space="preserve"> impact, and the category is Error handling issues.</w:t>
      </w:r>
      <w:r w:rsidR="00ED5CCF">
        <w:rPr>
          <w:rStyle w:val="af1"/>
        </w:rPr>
        <w:t xml:space="preserve"> </w:t>
      </w:r>
      <w:r w:rsidRPr="0069354D">
        <w:rPr>
          <w:rStyle w:val="af1"/>
        </w:rPr>
        <w:t xml:space="preserve">It appears in </w:t>
      </w:r>
      <w:proofErr w:type="spellStart"/>
      <w:r w:rsidRPr="00ED5CCF">
        <w:rPr>
          <w:rStyle w:val="af1"/>
          <w:b/>
          <w:bCs/>
        </w:rPr>
        <w:t>executeAdd</w:t>
      </w:r>
      <w:proofErr w:type="spellEnd"/>
      <w:r w:rsidRPr="0069354D">
        <w:rPr>
          <w:rStyle w:val="af1"/>
        </w:rPr>
        <w:t>: Value returned from a function is not checked for errors before being used. (CWE-252).</w:t>
      </w:r>
      <w:r w:rsidR="00ED5CCF">
        <w:rPr>
          <w:rStyle w:val="af1"/>
        </w:rPr>
        <w:t xml:space="preserve"> </w:t>
      </w:r>
      <w:r w:rsidRPr="0069354D">
        <w:rPr>
          <w:rStyle w:val="af1"/>
        </w:rPr>
        <w:t>This means if the function returns an error value, the error value may be mistaken for a normal value.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775B65CE" w:rsidR="0043201C" w:rsidRDefault="00200055" w:rsidP="0043201C">
      <w:pPr>
        <w:rPr>
          <w:rStyle w:val="af1"/>
          <w:lang w:val="en-US"/>
        </w:rPr>
      </w:pPr>
      <w:r w:rsidRPr="00200055">
        <w:rPr>
          <w:rStyle w:val="af1"/>
          <w:lang w:val="en-US"/>
        </w:rPr>
        <w:t xml:space="preserve">The issue can be found in the </w:t>
      </w:r>
      <w:proofErr w:type="spellStart"/>
      <w:r w:rsidRPr="00200055">
        <w:rPr>
          <w:rStyle w:val="af1"/>
          <w:lang w:val="en-US"/>
        </w:rPr>
        <w:t>executeAdd</w:t>
      </w:r>
      <w:proofErr w:type="spellEnd"/>
      <w:r w:rsidRPr="00200055">
        <w:rPr>
          <w:rStyle w:val="af1"/>
          <w:lang w:val="en-US"/>
        </w:rPr>
        <w:t xml:space="preserve"> function in the /bpv7/utils/</w:t>
      </w:r>
      <w:proofErr w:type="spellStart"/>
      <w:r w:rsidRPr="00200055">
        <w:rPr>
          <w:rStyle w:val="af1"/>
          <w:lang w:val="en-US"/>
        </w:rPr>
        <w:t>bpadmin.c</w:t>
      </w:r>
      <w:proofErr w:type="spellEnd"/>
      <w:r w:rsidRPr="00200055">
        <w:rPr>
          <w:rStyle w:val="af1"/>
          <w:lang w:val="en-US"/>
        </w:rPr>
        <w:t xml:space="preserve"> file.</w:t>
      </w:r>
      <w:r w:rsidR="00ED5CCF">
        <w:rPr>
          <w:rStyle w:val="af1"/>
          <w:lang w:val="en-US"/>
        </w:rPr>
        <w:t xml:space="preserve"> </w:t>
      </w:r>
      <w:r w:rsidRPr="00200055">
        <w:rPr>
          <w:rStyle w:val="af1"/>
          <w:lang w:val="en-US"/>
        </w:rPr>
        <w:t xml:space="preserve">In this case, calling </w:t>
      </w:r>
      <w:proofErr w:type="spellStart"/>
      <w:r w:rsidRPr="00200055">
        <w:rPr>
          <w:rStyle w:val="af1"/>
          <w:lang w:val="en-US"/>
        </w:rPr>
        <w:t>addOutduct</w:t>
      </w:r>
      <w:proofErr w:type="spellEnd"/>
      <w:r w:rsidRPr="00200055">
        <w:rPr>
          <w:rStyle w:val="af1"/>
          <w:lang w:val="en-US"/>
        </w:rPr>
        <w:t xml:space="preserve"> without checking return value.</w:t>
      </w:r>
    </w:p>
    <w:p w14:paraId="76BFE59B" w14:textId="21D59CA9" w:rsidR="00200055" w:rsidRDefault="00200055" w:rsidP="0043201C">
      <w:pPr>
        <w:rPr>
          <w:rStyle w:val="af1"/>
          <w:lang w:val="en-US"/>
        </w:rPr>
      </w:pPr>
      <w:r w:rsidRPr="00200055">
        <w:rPr>
          <w:rStyle w:val="af1"/>
          <w:lang w:val="en-US"/>
        </w:rPr>
        <w:t xml:space="preserve">The problem starts on line 420. The </w:t>
      </w:r>
      <w:proofErr w:type="spellStart"/>
      <w:r w:rsidRPr="00200055">
        <w:rPr>
          <w:rStyle w:val="af1"/>
          <w:lang w:val="en-US"/>
        </w:rPr>
        <w:t>addOutduct</w:t>
      </w:r>
      <w:proofErr w:type="spellEnd"/>
      <w:r w:rsidRPr="00200055">
        <w:rPr>
          <w:rStyle w:val="af1"/>
          <w:lang w:val="en-US"/>
        </w:rPr>
        <w:t xml:space="preserve"> function is called without checking its return value. This may cause the final output to be incorrect.</w:t>
      </w:r>
    </w:p>
    <w:p w14:paraId="49B9B929" w14:textId="720C8426" w:rsidR="00200055" w:rsidRDefault="00200055" w:rsidP="0043201C">
      <w:pPr>
        <w:rPr>
          <w:rStyle w:val="af1"/>
          <w:lang w:val="en-US"/>
        </w:rPr>
      </w:pPr>
      <w:r w:rsidRPr="00200055">
        <w:rPr>
          <w:rStyle w:val="af1"/>
          <w:noProof/>
          <w:lang w:val="en-US"/>
        </w:rPr>
        <w:drawing>
          <wp:inline distT="0" distB="0" distL="0" distR="0" wp14:anchorId="653691B3" wp14:editId="2BBE6713">
            <wp:extent cx="5731510" cy="642620"/>
            <wp:effectExtent l="0" t="0" r="2540" b="5080"/>
            <wp:docPr id="87841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11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4BC" w14:textId="04871F82" w:rsidR="00200055" w:rsidRPr="00200055" w:rsidRDefault="00200055" w:rsidP="00200055">
      <w:pPr>
        <w:jc w:val="center"/>
        <w:rPr>
          <w:rStyle w:val="af1"/>
          <w:rFonts w:ascii="Calibri" w:hAnsi="Calibri" w:cs="Calibri"/>
          <w:i w:val="0"/>
          <w:iCs w:val="0"/>
          <w:color w:val="101214"/>
          <w:sz w:val="21"/>
          <w:szCs w:val="21"/>
          <w:shd w:val="clear" w:color="auto" w:fill="FFFFFF"/>
        </w:rPr>
      </w:pPr>
      <w:r w:rsidRPr="00AA08EA">
        <w:rPr>
          <w:rStyle w:val="src"/>
          <w:rFonts w:ascii="Calibri" w:hAnsi="Calibri" w:cs="Calibri"/>
          <w:color w:val="101214"/>
          <w:sz w:val="21"/>
          <w:szCs w:val="21"/>
          <w:shd w:val="clear" w:color="auto" w:fill="FFFFFF"/>
        </w:rPr>
        <w:t>Fig. 1. Coverity Static analysis results</w:t>
      </w: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473CE071" w:rsidR="007F601A" w:rsidRDefault="00637A3D" w:rsidP="007F601A">
      <w:pPr>
        <w:jc w:val="both"/>
        <w:rPr>
          <w:rStyle w:val="af1"/>
        </w:rPr>
      </w:pPr>
      <w:r w:rsidRPr="00637A3D">
        <w:rPr>
          <w:rStyle w:val="af1"/>
        </w:rPr>
        <w:t>This is a bug of the code.</w:t>
      </w:r>
      <w:r w:rsidR="00ED5CCF">
        <w:rPr>
          <w:rStyle w:val="af1"/>
        </w:rPr>
        <w:t xml:space="preserve"> </w:t>
      </w:r>
      <w:r w:rsidRPr="00637A3D">
        <w:rPr>
          <w:rStyle w:val="af1"/>
        </w:rPr>
        <w:t>The return value of the function to be called is not checked. This may result in incorrect values being mistaken for normal values.</w:t>
      </w:r>
    </w:p>
    <w:p w14:paraId="6C178B73" w14:textId="7609D20D" w:rsidR="00637A3D" w:rsidRDefault="00ED5CCF" w:rsidP="007F601A">
      <w:pPr>
        <w:jc w:val="both"/>
        <w:rPr>
          <w:rStyle w:val="af1"/>
        </w:rPr>
      </w:pPr>
      <w:r w:rsidRPr="00ED5CCF">
        <w:rPr>
          <w:rStyle w:val="af1"/>
        </w:rPr>
        <w:t>This bug can be fixed by adding validation code. The idea is that if the function is less than 0, return -1. Example:</w:t>
      </w:r>
    </w:p>
    <w:p w14:paraId="3CAC2C4D" w14:textId="325C7CE4" w:rsidR="00ED5CCF" w:rsidRPr="0043201C" w:rsidRDefault="00ED5CCF" w:rsidP="007F601A">
      <w:pPr>
        <w:jc w:val="both"/>
        <w:rPr>
          <w:rStyle w:val="af1"/>
        </w:rPr>
      </w:pPr>
      <w:r w:rsidRPr="00ED5CCF">
        <w:rPr>
          <w:rStyle w:val="af1"/>
          <w:noProof/>
        </w:rPr>
        <w:drawing>
          <wp:inline distT="0" distB="0" distL="0" distR="0" wp14:anchorId="213000DC" wp14:editId="499DBD15">
            <wp:extent cx="4061812" cy="944962"/>
            <wp:effectExtent l="0" t="0" r="0" b="7620"/>
            <wp:docPr id="813158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8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82A76E3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8A427B" w:rsidRPr="00B050DC">
        <w:t>Common Weakness Enumeration (n.d.) CWE-</w:t>
      </w:r>
      <w:r w:rsidR="008A427B">
        <w:t>252</w:t>
      </w:r>
      <w:r w:rsidR="008A427B" w:rsidRPr="00B050DC">
        <w:t xml:space="preserve">: </w:t>
      </w:r>
      <w:r w:rsidR="008A427B" w:rsidRPr="008A427B">
        <w:t>Unchecked Return Value</w:t>
      </w:r>
      <w:r w:rsidR="008A427B" w:rsidRPr="00B050DC">
        <w:t xml:space="preserve">, </w:t>
      </w:r>
      <w:hyperlink r:id="rId15" w:history="1">
        <w:r w:rsidR="008A427B" w:rsidRPr="009B7021">
          <w:rPr>
            <w:rStyle w:val="af0"/>
          </w:rPr>
          <w:t>https://cwe.mitre.org/data/definitions/252.html</w:t>
        </w:r>
      </w:hyperlink>
      <w:r w:rsidR="008A427B">
        <w:t xml:space="preserve"> </w:t>
      </w:r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0693" w14:textId="77777777" w:rsidR="00376449" w:rsidRDefault="00376449" w:rsidP="009924FC">
      <w:pPr>
        <w:spacing w:after="0" w:line="240" w:lineRule="auto"/>
      </w:pPr>
      <w:r>
        <w:separator/>
      </w:r>
    </w:p>
  </w:endnote>
  <w:endnote w:type="continuationSeparator" w:id="0">
    <w:p w14:paraId="4EC7E894" w14:textId="77777777" w:rsidR="00376449" w:rsidRDefault="00376449" w:rsidP="009924FC">
      <w:pPr>
        <w:spacing w:after="0" w:line="240" w:lineRule="auto"/>
      </w:pPr>
      <w:r>
        <w:continuationSeparator/>
      </w:r>
    </w:p>
  </w:endnote>
  <w:endnote w:type="continuationNotice" w:id="1">
    <w:p w14:paraId="33DCB6B4" w14:textId="77777777" w:rsidR="00376449" w:rsidRDefault="003764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6D4C" w14:textId="77777777" w:rsidR="00376449" w:rsidRDefault="00376449" w:rsidP="009924FC">
      <w:pPr>
        <w:spacing w:after="0" w:line="240" w:lineRule="auto"/>
      </w:pPr>
      <w:r>
        <w:separator/>
      </w:r>
    </w:p>
  </w:footnote>
  <w:footnote w:type="continuationSeparator" w:id="0">
    <w:p w14:paraId="3E29CF88" w14:textId="77777777" w:rsidR="00376449" w:rsidRDefault="00376449" w:rsidP="009924FC">
      <w:pPr>
        <w:spacing w:after="0" w:line="240" w:lineRule="auto"/>
      </w:pPr>
      <w:r>
        <w:continuationSeparator/>
      </w:r>
    </w:p>
  </w:footnote>
  <w:footnote w:type="continuationNotice" w:id="1">
    <w:p w14:paraId="0254DB47" w14:textId="77777777" w:rsidR="00376449" w:rsidRDefault="003764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0055"/>
    <w:rsid w:val="002079A7"/>
    <w:rsid w:val="00271952"/>
    <w:rsid w:val="0032522D"/>
    <w:rsid w:val="003604AC"/>
    <w:rsid w:val="00376449"/>
    <w:rsid w:val="003934F3"/>
    <w:rsid w:val="003E26D0"/>
    <w:rsid w:val="0043201C"/>
    <w:rsid w:val="00435289"/>
    <w:rsid w:val="0046255B"/>
    <w:rsid w:val="00560CC6"/>
    <w:rsid w:val="005B1F36"/>
    <w:rsid w:val="00615F8E"/>
    <w:rsid w:val="00632907"/>
    <w:rsid w:val="00637A3D"/>
    <w:rsid w:val="00690363"/>
    <w:rsid w:val="0069354D"/>
    <w:rsid w:val="00714745"/>
    <w:rsid w:val="00773604"/>
    <w:rsid w:val="00797A72"/>
    <w:rsid w:val="007F601A"/>
    <w:rsid w:val="008310AF"/>
    <w:rsid w:val="008A427B"/>
    <w:rsid w:val="008E416E"/>
    <w:rsid w:val="009924FC"/>
    <w:rsid w:val="00AB15D9"/>
    <w:rsid w:val="00B13EBD"/>
    <w:rsid w:val="00C31A32"/>
    <w:rsid w:val="00CF6C70"/>
    <w:rsid w:val="00D42633"/>
    <w:rsid w:val="00DB13F7"/>
    <w:rsid w:val="00DD0173"/>
    <w:rsid w:val="00E261B5"/>
    <w:rsid w:val="00ED5CCF"/>
    <w:rsid w:val="00EF1C94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  <w:style w:type="character" w:customStyle="1" w:styleId="src">
    <w:name w:val="src"/>
    <w:basedOn w:val="a0"/>
    <w:rsid w:val="0020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we.mitre.org/data/definitions/252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29</cp:revision>
  <dcterms:created xsi:type="dcterms:W3CDTF">2022-11-19T07:38:00Z</dcterms:created>
  <dcterms:modified xsi:type="dcterms:W3CDTF">2023-09-15T18:56:00Z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