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1000185"/>
                <wp:effectExtent b="0" l="0" r="0" t="0"/>
                <wp:wrapNone/>
                <wp:docPr id="1"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ffffff"/>
                                <w:sz w:val="24"/>
                                <w:vertAlign w:val="baseline"/>
                              </w:rPr>
                              <w:t xml:space="preserve">T2</w:t>
                            </w:r>
                            <w:r w:rsidDel="00000000" w:rsidR="00000000" w:rsidRPr="00000000">
                              <w:rPr>
                                <w:rFonts w:ascii="Arial" w:cs="Arial" w:eastAsia="Arial" w:hAnsi="Arial"/>
                                <w:b w:val="0"/>
                                <w:i w:val="0"/>
                                <w:smallCaps w:val="0"/>
                                <w:strike w:val="0"/>
                                <w:color w:val="ffffff"/>
                                <w:sz w:val="24"/>
                                <w:vertAlign w:val="baseline"/>
                              </w:rPr>
                              <w:t xml:space="preserve"> 2023</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100018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03885" cy="10001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rFonts w:ascii="Calibri" w:cs="Calibri" w:eastAsia="Calibri" w:hAnsi="Calibri"/>
          <w:sz w:val="56"/>
          <w:szCs w:val="56"/>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148176</wp:posOffset>
                </wp:positionH>
                <wp:positionV relativeFrom="page">
                  <wp:posOffset>1689662</wp:posOffset>
                </wp:positionV>
                <wp:extent cx="4695825" cy="6730365"/>
                <wp:effectExtent b="0" l="0" r="0" t="0"/>
                <wp:wrapSquare wrapText="bothSides" distB="0" distT="0" distL="182880" distR="182880"/>
                <wp:docPr id="3" name=""/>
                <a:graphic>
                  <a:graphicData uri="http://schemas.microsoft.com/office/word/2010/wordprocessingShape">
                    <wps:wsp>
                      <wps:cNvSpPr/>
                      <wps:cNvPr id="4" name="Shape 4"/>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Coverity Scan           Static Analysis Report</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HARDHARD ENTERPRISES</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148176</wp:posOffset>
                </wp:positionH>
                <wp:positionV relativeFrom="page">
                  <wp:posOffset>1689662</wp:posOffset>
                </wp:positionV>
                <wp:extent cx="4695825" cy="6730365"/>
                <wp:effectExtent b="0" l="0" r="0" t="0"/>
                <wp:wrapSquare wrapText="bothSides" distB="0" distT="0" distL="182880" distR="18288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695825" cy="673036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t xml:space="preserve">Statement of Intent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jc w:val="center"/>
        <w:rPr/>
      </w:pPr>
      <w:r w:rsidDel="00000000" w:rsidR="00000000" w:rsidRPr="00000000">
        <w:rPr>
          <w:rtl w:val="0"/>
        </w:rPr>
        <w:t xml:space="preserve">Overview</w:t>
      </w:r>
    </w:p>
    <w:p w:rsidR="00000000" w:rsidDel="00000000" w:rsidP="00000000" w:rsidRDefault="00000000" w:rsidRPr="00000000" w14:paraId="00000007">
      <w:pPr>
        <w:jc w:val="both"/>
        <w:rPr/>
      </w:pPr>
      <w:r w:rsidDel="00000000" w:rsidR="00000000" w:rsidRPr="00000000">
        <w:rPr>
          <w:rtl w:val="0"/>
        </w:rPr>
        <w:t xml:space="preserve">This document aims to provide a record of static code analysis performed on a specific issue from the Coverity SAST scan for the NASA ION Open-Source code 4.1.1 project. </w:t>
      </w:r>
    </w:p>
    <w:p w:rsidR="00000000" w:rsidDel="00000000" w:rsidP="00000000" w:rsidRDefault="00000000" w:rsidRPr="00000000" w14:paraId="00000008">
      <w:pPr>
        <w:jc w:val="both"/>
        <w:rPr/>
      </w:pPr>
      <w:r w:rsidDel="00000000" w:rsidR="00000000" w:rsidRPr="00000000">
        <w:rPr>
          <w:rtl w:val="0"/>
        </w:rPr>
        <w:t xml:space="preserve">The primary purpose of this document is to validate the issue identified via the automated detection process to eliminate false positives.  </w:t>
      </w:r>
    </w:p>
    <w:p w:rsidR="00000000" w:rsidDel="00000000" w:rsidP="00000000" w:rsidRDefault="00000000" w:rsidRPr="00000000" w14:paraId="00000009">
      <w:pPr>
        <w:jc w:val="both"/>
        <w:rPr/>
      </w:pPr>
      <w:r w:rsidDel="00000000" w:rsidR="00000000" w:rsidRPr="00000000">
        <w:rPr>
          <w:rtl w:val="0"/>
        </w:rPr>
        <w:t xml:space="preserve">Depending on findings, secondary purposes can include but are not limited to listing/providing recommended fixes alongside a list of attack vectors and potential exploits for consideration.</w:t>
      </w:r>
    </w:p>
    <w:p w:rsidR="00000000" w:rsidDel="00000000" w:rsidP="00000000" w:rsidRDefault="00000000" w:rsidRPr="00000000" w14:paraId="0000000A">
      <w:pPr>
        <w:pStyle w:val="Subtitle"/>
        <w:jc w:val="center"/>
        <w:rPr/>
      </w:pPr>
      <w:r w:rsidDel="00000000" w:rsidR="00000000" w:rsidRPr="00000000">
        <w:rPr>
          <w:rtl w:val="0"/>
        </w:rPr>
      </w:r>
    </w:p>
    <w:p w:rsidR="00000000" w:rsidDel="00000000" w:rsidP="00000000" w:rsidRDefault="00000000" w:rsidRPr="00000000" w14:paraId="0000000B">
      <w:pPr>
        <w:pStyle w:val="Subtitle"/>
        <w:jc w:val="center"/>
        <w:rPr/>
      </w:pPr>
      <w:r w:rsidDel="00000000" w:rsidR="00000000" w:rsidRPr="00000000">
        <w:rPr>
          <w:rtl w:val="0"/>
        </w:rPr>
        <w:t xml:space="preserve">Reporting Best Practices</w:t>
      </w:r>
    </w:p>
    <w:p w:rsidR="00000000" w:rsidDel="00000000" w:rsidP="00000000" w:rsidRDefault="00000000" w:rsidRPr="00000000" w14:paraId="0000000C">
      <w:pPr>
        <w:jc w:val="both"/>
        <w:rPr/>
      </w:pPr>
      <w:r w:rsidDel="00000000" w:rsidR="00000000" w:rsidRPr="00000000">
        <w:rPr>
          <w:rtl w:val="0"/>
        </w:rPr>
        <w:t xml:space="preserve">Please ensure best practices are kept when completing the document via regularly updating the Acronyms and Abbreviations table alongside any iterations made to the Document History table. This will allow other members to identify any updates and progress made across trimesters easily.</w:t>
      </w:r>
    </w:p>
    <w:p w:rsidR="00000000" w:rsidDel="00000000" w:rsidP="00000000" w:rsidRDefault="00000000" w:rsidRPr="00000000" w14:paraId="0000000D">
      <w:pPr>
        <w:jc w:val="both"/>
        <w:rPr/>
      </w:pPr>
      <w:r w:rsidDel="00000000" w:rsidR="00000000" w:rsidRPr="00000000">
        <w:rPr>
          <w:rtl w:val="0"/>
        </w:rPr>
        <w:t xml:space="preserve">When using code snippets, please use screenshots that are clear and easy to read, alternatively, use words built-in code formatter found </w:t>
      </w:r>
      <w:hyperlink r:id="rId8">
        <w:r w:rsidDel="00000000" w:rsidR="00000000" w:rsidRPr="00000000">
          <w:rPr>
            <w:color w:val="0563c1"/>
            <w:u w:val="single"/>
            <w:rtl w:val="0"/>
          </w:rPr>
          <w:t xml:space="preserve">here</w:t>
        </w:r>
      </w:hyperlink>
      <w:r w:rsidDel="00000000" w:rsidR="00000000" w:rsidRPr="00000000">
        <w:rPr>
          <w:rtl w:val="0"/>
        </w:rPr>
        <w:t xml:space="preserve">.</w:t>
      </w:r>
    </w:p>
    <w:p w:rsidR="00000000" w:rsidDel="00000000" w:rsidP="00000000" w:rsidRDefault="00000000" w:rsidRPr="00000000" w14:paraId="0000000E">
      <w:pPr>
        <w:pStyle w:val="Subtitle"/>
        <w:jc w:val="center"/>
        <w:rPr/>
      </w:pPr>
      <w:r w:rsidDel="00000000" w:rsidR="00000000" w:rsidRPr="00000000">
        <w:rPr>
          <w:rtl w:val="0"/>
        </w:rPr>
      </w:r>
    </w:p>
    <w:p w:rsidR="00000000" w:rsidDel="00000000" w:rsidP="00000000" w:rsidRDefault="00000000" w:rsidRPr="00000000" w14:paraId="0000000F">
      <w:pPr>
        <w:pStyle w:val="Subtitle"/>
        <w:jc w:val="center"/>
        <w:rPr/>
      </w:pPr>
      <w:r w:rsidDel="00000000" w:rsidR="00000000" w:rsidRPr="00000000">
        <w:rPr>
          <w:rtl w:val="0"/>
        </w:rPr>
        <w:t xml:space="preserve">Document Naming Conventions</w:t>
      </w:r>
    </w:p>
    <w:p w:rsidR="00000000" w:rsidDel="00000000" w:rsidP="00000000" w:rsidRDefault="00000000" w:rsidRPr="00000000" w14:paraId="00000010">
      <w:pPr>
        <w:jc w:val="both"/>
        <w:rPr/>
      </w:pPr>
      <w:r w:rsidDel="00000000" w:rsidR="00000000" w:rsidRPr="00000000">
        <w:rPr>
          <w:rtl w:val="0"/>
        </w:rPr>
        <w:t xml:space="preserve">Naming conventions for this file are as follow; SAR_{CID}. For example, when investigating issue 123456 the file name would be SAR_123456.docx</w:t>
      </w:r>
    </w:p>
    <w:p w:rsidR="00000000" w:rsidDel="00000000" w:rsidP="00000000" w:rsidRDefault="00000000" w:rsidRPr="00000000" w14:paraId="00000011">
      <w:pPr>
        <w:pStyle w:val="Title"/>
        <w:rPr/>
      </w:pPr>
      <w:r w:rsidDel="00000000" w:rsidR="00000000" w:rsidRPr="00000000">
        <w:rPr>
          <w:rtl w:val="0"/>
        </w:rPr>
      </w:r>
    </w:p>
    <w:p w:rsidR="00000000" w:rsidDel="00000000" w:rsidP="00000000" w:rsidRDefault="00000000" w:rsidRPr="00000000" w14:paraId="00000012">
      <w:pPr>
        <w:pStyle w:val="Title"/>
        <w:jc w:val="center"/>
        <w:rPr/>
      </w:pPr>
      <w:r w:rsidDel="00000000" w:rsidR="00000000" w:rsidRPr="00000000">
        <w:rPr>
          <w:rtl w:val="0"/>
        </w:rPr>
        <w:t xml:space="preserve">Document History</w:t>
      </w:r>
    </w:p>
    <w:p w:rsidR="00000000" w:rsidDel="00000000" w:rsidP="00000000" w:rsidRDefault="00000000" w:rsidRPr="00000000" w14:paraId="00000013">
      <w:pPr>
        <w:rPr/>
      </w:pPr>
      <w:r w:rsidDel="00000000" w:rsidR="00000000" w:rsidRPr="00000000">
        <w:rPr>
          <w:rtl w:val="0"/>
        </w:rPr>
      </w:r>
    </w:p>
    <w:tbl>
      <w:tblPr>
        <w:tblStyle w:val="Table1"/>
        <w:tblW w:w="9016.0" w:type="dxa"/>
        <w:jc w:val="left"/>
        <w:tblBorders>
          <w:top w:color="2f5496" w:space="0" w:sz="4" w:val="single"/>
          <w:left w:color="2f5496" w:space="0" w:sz="4" w:val="single"/>
          <w:bottom w:color="2f5496" w:space="0" w:sz="4" w:val="single"/>
          <w:right w:color="2f5496" w:space="0" w:sz="4" w:val="single"/>
          <w:insideH w:color="2f5496" w:space="0" w:sz="4" w:val="single"/>
          <w:insideV w:color="2f5496" w:space="0" w:sz="4" w:val="single"/>
        </w:tblBorders>
        <w:tblLayout w:type="fixed"/>
        <w:tblLook w:val="0400"/>
      </w:tblPr>
      <w:tblGrid>
        <w:gridCol w:w="1373"/>
        <w:gridCol w:w="1387"/>
        <w:gridCol w:w="1785"/>
        <w:gridCol w:w="4471"/>
        <w:tblGridChange w:id="0">
          <w:tblGrid>
            <w:gridCol w:w="1373"/>
            <w:gridCol w:w="1387"/>
            <w:gridCol w:w="1785"/>
            <w:gridCol w:w="4471"/>
          </w:tblGrid>
        </w:tblGridChange>
      </w:tblGrid>
      <w:tr>
        <w:trPr>
          <w:cantSplit w:val="0"/>
          <w:tblHeader w:val="0"/>
        </w:trPr>
        <w:tc>
          <w:tcPr>
            <w:shd w:fill="2f5496" w:val="clear"/>
          </w:tcPr>
          <w:p w:rsidR="00000000" w:rsidDel="00000000" w:rsidP="00000000" w:rsidRDefault="00000000" w:rsidRPr="00000000" w14:paraId="00000014">
            <w:pPr>
              <w:jc w:val="both"/>
              <w:rPr>
                <w:b w:val="1"/>
                <w:color w:val="ffffff"/>
              </w:rPr>
            </w:pPr>
            <w:r w:rsidDel="00000000" w:rsidR="00000000" w:rsidRPr="00000000">
              <w:rPr>
                <w:b w:val="1"/>
                <w:color w:val="ffffff"/>
                <w:rtl w:val="0"/>
              </w:rPr>
              <w:t xml:space="preserve">Dates</w:t>
            </w:r>
          </w:p>
        </w:tc>
        <w:tc>
          <w:tcPr>
            <w:shd w:fill="2f5496" w:val="clear"/>
          </w:tcPr>
          <w:p w:rsidR="00000000" w:rsidDel="00000000" w:rsidP="00000000" w:rsidRDefault="00000000" w:rsidRPr="00000000" w14:paraId="00000015">
            <w:pPr>
              <w:jc w:val="both"/>
              <w:rPr>
                <w:b w:val="1"/>
                <w:color w:val="ffffff"/>
              </w:rPr>
            </w:pPr>
            <w:r w:rsidDel="00000000" w:rsidR="00000000" w:rsidRPr="00000000">
              <w:rPr>
                <w:b w:val="1"/>
                <w:color w:val="ffffff"/>
                <w:rtl w:val="0"/>
              </w:rPr>
              <w:t xml:space="preserve">Version</w:t>
            </w:r>
          </w:p>
        </w:tc>
        <w:tc>
          <w:tcPr>
            <w:shd w:fill="2f5496" w:val="clear"/>
          </w:tcPr>
          <w:p w:rsidR="00000000" w:rsidDel="00000000" w:rsidP="00000000" w:rsidRDefault="00000000" w:rsidRPr="00000000" w14:paraId="00000016">
            <w:pPr>
              <w:jc w:val="both"/>
              <w:rPr>
                <w:b w:val="1"/>
                <w:color w:val="ffffff"/>
              </w:rPr>
            </w:pPr>
            <w:r w:rsidDel="00000000" w:rsidR="00000000" w:rsidRPr="00000000">
              <w:rPr>
                <w:b w:val="1"/>
                <w:color w:val="ffffff"/>
                <w:rtl w:val="0"/>
              </w:rPr>
              <w:t xml:space="preserve">Author</w:t>
            </w:r>
          </w:p>
        </w:tc>
        <w:tc>
          <w:tcPr>
            <w:shd w:fill="2f5496" w:val="clear"/>
          </w:tcPr>
          <w:p w:rsidR="00000000" w:rsidDel="00000000" w:rsidP="00000000" w:rsidRDefault="00000000" w:rsidRPr="00000000" w14:paraId="00000017">
            <w:pPr>
              <w:jc w:val="both"/>
              <w:rPr>
                <w:b w:val="1"/>
                <w:color w:val="ffffff"/>
              </w:rPr>
            </w:pPr>
            <w:r w:rsidDel="00000000" w:rsidR="00000000" w:rsidRPr="00000000">
              <w:rPr>
                <w:b w:val="1"/>
                <w:color w:val="ffffff"/>
                <w:rtl w:val="0"/>
              </w:rPr>
              <w:t xml:space="preserve">Comments</w:t>
            </w:r>
          </w:p>
        </w:tc>
      </w:tr>
      <w:tr>
        <w:trPr>
          <w:cantSplit w:val="0"/>
          <w:tblHeader w:val="0"/>
        </w:trPr>
        <w:tc>
          <w:tcPr/>
          <w:p w:rsidR="00000000" w:rsidDel="00000000" w:rsidP="00000000" w:rsidRDefault="00000000" w:rsidRPr="00000000" w14:paraId="00000018">
            <w:pPr>
              <w:jc w:val="center"/>
              <w:rPr/>
            </w:pPr>
            <w:r w:rsidDel="00000000" w:rsidR="00000000" w:rsidRPr="00000000">
              <w:rPr>
                <w:rtl w:val="0"/>
              </w:rPr>
              <w:t xml:space="preserve">27/08/2023</w:t>
            </w:r>
          </w:p>
        </w:tc>
        <w:tc>
          <w:tcPr/>
          <w:p w:rsidR="00000000" w:rsidDel="00000000" w:rsidP="00000000" w:rsidRDefault="00000000" w:rsidRPr="00000000" w14:paraId="00000019">
            <w:pPr>
              <w:jc w:val="both"/>
              <w:rPr/>
            </w:pPr>
            <w:r w:rsidDel="00000000" w:rsidR="00000000" w:rsidRPr="00000000">
              <w:rPr>
                <w:rtl w:val="0"/>
              </w:rPr>
              <w:t xml:space="preserve">V0.1</w:t>
            </w:r>
          </w:p>
        </w:tc>
        <w:tc>
          <w:tcPr/>
          <w:p w:rsidR="00000000" w:rsidDel="00000000" w:rsidP="00000000" w:rsidRDefault="00000000" w:rsidRPr="00000000" w14:paraId="0000001A">
            <w:pPr>
              <w:jc w:val="both"/>
              <w:rPr/>
            </w:pPr>
            <w:r w:rsidDel="00000000" w:rsidR="00000000" w:rsidRPr="00000000">
              <w:rPr>
                <w:rtl w:val="0"/>
              </w:rPr>
              <w:t xml:space="preserve">Kanad Dombhare</w:t>
            </w:r>
          </w:p>
        </w:tc>
        <w:tc>
          <w:tcPr/>
          <w:p w:rsidR="00000000" w:rsidDel="00000000" w:rsidP="00000000" w:rsidRDefault="00000000" w:rsidRPr="00000000" w14:paraId="0000001B">
            <w:pPr>
              <w:jc w:val="both"/>
              <w:rPr/>
            </w:pPr>
            <w:r w:rsidDel="00000000" w:rsidR="00000000" w:rsidRPr="00000000">
              <w:rPr>
                <w:rtl w:val="0"/>
              </w:rPr>
              <w:t xml:space="preserve">Initial Document</w:t>
            </w:r>
          </w:p>
        </w:tc>
      </w:tr>
      <w:tr>
        <w:trPr>
          <w:cantSplit w:val="0"/>
          <w:tblHeader w:val="0"/>
        </w:trPr>
        <w:tc>
          <w:tcPr/>
          <w:p w:rsidR="00000000" w:rsidDel="00000000" w:rsidP="00000000" w:rsidRDefault="00000000" w:rsidRPr="00000000" w14:paraId="0000001C">
            <w:pPr>
              <w:jc w:val="both"/>
              <w:rPr/>
            </w:pP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rtl w:val="0"/>
              </w:rPr>
            </w:r>
          </w:p>
        </w:tc>
        <w:tc>
          <w:tcPr/>
          <w:p w:rsidR="00000000" w:rsidDel="00000000" w:rsidP="00000000" w:rsidRDefault="00000000" w:rsidRPr="00000000" w14:paraId="0000001E">
            <w:pPr>
              <w:jc w:val="both"/>
              <w:rPr/>
            </w:pPr>
            <w:r w:rsidDel="00000000" w:rsidR="00000000" w:rsidRPr="00000000">
              <w:rPr>
                <w:rtl w:val="0"/>
              </w:rPr>
            </w:r>
          </w:p>
        </w:tc>
        <w:tc>
          <w:tcPr/>
          <w:p w:rsidR="00000000" w:rsidDel="00000000" w:rsidP="00000000" w:rsidRDefault="00000000" w:rsidRPr="00000000" w14:paraId="0000001F">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0">
            <w:pPr>
              <w:jc w:val="both"/>
              <w:rPr/>
            </w:pPr>
            <w:r w:rsidDel="00000000" w:rsidR="00000000" w:rsidRPr="00000000">
              <w:rPr>
                <w:rtl w:val="0"/>
              </w:rPr>
            </w:r>
          </w:p>
        </w:tc>
        <w:tc>
          <w:tcPr/>
          <w:p w:rsidR="00000000" w:rsidDel="00000000" w:rsidP="00000000" w:rsidRDefault="00000000" w:rsidRPr="00000000" w14:paraId="00000021">
            <w:pPr>
              <w:jc w:val="both"/>
              <w:rPr/>
            </w:pPr>
            <w:r w:rsidDel="00000000" w:rsidR="00000000" w:rsidRPr="00000000">
              <w:rPr>
                <w:rtl w:val="0"/>
              </w:rPr>
            </w:r>
          </w:p>
        </w:tc>
        <w:tc>
          <w:tcPr/>
          <w:p w:rsidR="00000000" w:rsidDel="00000000" w:rsidP="00000000" w:rsidRDefault="00000000" w:rsidRPr="00000000" w14:paraId="00000022">
            <w:pPr>
              <w:jc w:val="both"/>
              <w:rPr/>
            </w:pPr>
            <w:r w:rsidDel="00000000" w:rsidR="00000000" w:rsidRPr="00000000">
              <w:rPr>
                <w:rtl w:val="0"/>
              </w:rPr>
            </w:r>
          </w:p>
        </w:tc>
        <w:tc>
          <w:tcPr/>
          <w:p w:rsidR="00000000" w:rsidDel="00000000" w:rsidP="00000000" w:rsidRDefault="00000000" w:rsidRPr="00000000" w14:paraId="00000023">
            <w:pPr>
              <w:jc w:val="both"/>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pPr>
      <w:r w:rsidDel="00000000" w:rsidR="00000000" w:rsidRPr="00000000">
        <w:rPr>
          <w:rtl w:val="0"/>
        </w:rPr>
      </w:r>
    </w:p>
    <w:p w:rsidR="00000000" w:rsidDel="00000000" w:rsidP="00000000" w:rsidRDefault="00000000" w:rsidRPr="00000000" w14:paraId="00000026">
      <w:pPr>
        <w:pStyle w:val="Title"/>
        <w:rPr/>
      </w:pPr>
      <w:r w:rsidDel="00000000" w:rsidR="00000000" w:rsidRPr="00000000">
        <w:rPr>
          <w:rtl w:val="0"/>
        </w:rPr>
      </w:r>
    </w:p>
    <w:p w:rsidR="00000000" w:rsidDel="00000000" w:rsidP="00000000" w:rsidRDefault="00000000" w:rsidRPr="00000000" w14:paraId="00000027">
      <w:pPr>
        <w:rPr>
          <w:rFonts w:ascii="Calibri" w:cs="Calibri" w:eastAsia="Calibri" w:hAnsi="Calibri"/>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jc w:val="center"/>
        <w:rPr/>
      </w:pPr>
      <w:r w:rsidDel="00000000" w:rsidR="00000000" w:rsidRPr="00000000">
        <w:rPr>
          <w:rtl w:val="0"/>
        </w:rPr>
        <w:t xml:space="preserve">Table of Content</w:t>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Acronyms and Abbreviations</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Review and Analysis</w:t>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Outcomes</w:t>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w:t>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Supporting Evidence</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 and Recommendations</w:t>
              <w:tab/>
              <w:t xml:space="preserve">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w:t>
              <w:tab/>
              <w:t xml:space="preserve">6</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360" w:lineRule="auto"/>
        <w:jc w:val="both"/>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38">
      <w:pPr>
        <w:pStyle w:val="Heading2"/>
        <w:spacing w:line="240" w:lineRule="auto"/>
        <w:jc w:val="both"/>
        <w:rPr/>
      </w:pPr>
      <w:bookmarkStart w:colFirst="0" w:colLast="0" w:name="_30j0zll" w:id="1"/>
      <w:bookmarkEnd w:id="1"/>
      <w:r w:rsidDel="00000000" w:rsidR="00000000" w:rsidRPr="00000000">
        <w:rPr>
          <w:rtl w:val="0"/>
        </w:rPr>
        <w:t xml:space="preserve">Objective</w:t>
      </w:r>
    </w:p>
    <w:p w:rsidR="00000000" w:rsidDel="00000000" w:rsidP="00000000" w:rsidRDefault="00000000" w:rsidRPr="00000000" w14:paraId="00000039">
      <w:pPr>
        <w:jc w:val="both"/>
        <w:rPr/>
      </w:pPr>
      <w:r w:rsidDel="00000000" w:rsidR="00000000" w:rsidRPr="00000000">
        <w:rPr>
          <w:rtl w:val="0"/>
        </w:rPr>
        <w:t xml:space="preserve">The primary objective of this analysis is to determine whether the defects identified in the Coverity Report for the ION Open Source 4.1.1 project are: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Indeed, defects.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Potentially exploitable.</w:t>
      </w:r>
    </w:p>
    <w:p w:rsidR="00000000" w:rsidDel="00000000" w:rsidP="00000000" w:rsidRDefault="00000000" w:rsidRPr="00000000" w14:paraId="0000003C">
      <w:pPr>
        <w:jc w:val="both"/>
        <w:rPr/>
      </w:pPr>
      <w:r w:rsidDel="00000000" w:rsidR="00000000" w:rsidRPr="00000000">
        <w:rPr>
          <w:rtl w:val="0"/>
        </w:rPr>
        <w:t xml:space="preserve">The secondary objective of this analysis, where applicable, is to provide the following: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Recommendation(s) to fix.</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exploit for consideration.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7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spacing w:line="240" w:lineRule="auto"/>
        <w:jc w:val="both"/>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41">
      <w:pPr>
        <w:jc w:val="both"/>
        <w:rPr>
          <w:b w:val="1"/>
          <w:i w:val="1"/>
        </w:rPr>
      </w:pPr>
      <w:r w:rsidDel="00000000" w:rsidR="00000000" w:rsidRPr="00000000">
        <w:rPr>
          <w:rtl w:val="0"/>
        </w:rPr>
        <w:t xml:space="preserve">This static code analysis is limited to the </w:t>
      </w:r>
      <w:r w:rsidDel="00000000" w:rsidR="00000000" w:rsidRPr="00000000">
        <w:rPr>
          <w:b w:val="1"/>
          <w:i w:val="1"/>
          <w:rtl w:val="0"/>
        </w:rPr>
        <w:t xml:space="preserve">Structurally Dead Code</w:t>
      </w:r>
      <w:r w:rsidDel="00000000" w:rsidR="00000000" w:rsidRPr="00000000">
        <w:rPr>
          <w:rtl w:val="0"/>
        </w:rPr>
        <w:t xml:space="preserve"> type defect identified in the following CIDs:</w:t>
        <w:br w:type="textWrapping"/>
      </w:r>
      <w:r w:rsidDel="00000000" w:rsidR="00000000" w:rsidRPr="00000000">
        <w:rPr>
          <w:b w:val="1"/>
          <w:i w:val="1"/>
          <w:rtl w:val="0"/>
        </w:rPr>
        <w:t xml:space="preserve">1520789</w:t>
      </w:r>
    </w:p>
    <w:p w:rsidR="00000000" w:rsidDel="00000000" w:rsidP="00000000" w:rsidRDefault="00000000" w:rsidRPr="00000000" w14:paraId="00000042">
      <w:pPr>
        <w:jc w:val="both"/>
        <w:rPr>
          <w:b w:val="1"/>
          <w:i w:val="1"/>
        </w:rPr>
      </w:pPr>
      <w:r w:rsidDel="00000000" w:rsidR="00000000" w:rsidRPr="00000000">
        <w:rPr>
          <w:rtl w:val="0"/>
        </w:rPr>
      </w:r>
    </w:p>
    <w:p w:rsidR="00000000" w:rsidDel="00000000" w:rsidP="00000000" w:rsidRDefault="00000000" w:rsidRPr="00000000" w14:paraId="00000043">
      <w:pPr>
        <w:pStyle w:val="Heading1"/>
        <w:spacing w:line="240" w:lineRule="auto"/>
        <w:jc w:val="both"/>
        <w:rPr/>
      </w:pPr>
      <w:bookmarkStart w:colFirst="0" w:colLast="0" w:name="_3znysh7" w:id="3"/>
      <w:bookmarkEnd w:id="3"/>
      <w:r w:rsidDel="00000000" w:rsidR="00000000" w:rsidRPr="00000000">
        <w:rPr>
          <w:rtl w:val="0"/>
        </w:rPr>
        <w:t xml:space="preserve">Acronyms and Abbreviations</w:t>
      </w:r>
    </w:p>
    <w:p w:rsidR="00000000" w:rsidDel="00000000" w:rsidP="00000000" w:rsidRDefault="00000000" w:rsidRPr="00000000" w14:paraId="00000044">
      <w:pPr>
        <w:rPr>
          <w:i w:val="1"/>
        </w:rPr>
      </w:pPr>
      <w:r w:rsidDel="00000000" w:rsidR="00000000" w:rsidRPr="00000000">
        <w:rPr>
          <w:i w:val="1"/>
          <w:rtl w:val="0"/>
        </w:rPr>
        <w:t xml:space="preserve">Please keep an updated list of acronyms and abbreviations used throughout the report.</w:t>
      </w:r>
    </w:p>
    <w:tbl>
      <w:tblPr>
        <w:tblStyle w:val="Table2"/>
        <w:tblW w:w="9016.0" w:type="dxa"/>
        <w:jc w:val="left"/>
        <w:tblBorders>
          <w:top w:color="2f5496" w:space="0" w:sz="4" w:val="single"/>
          <w:left w:color="2f5496" w:space="0" w:sz="4" w:val="single"/>
          <w:bottom w:color="2f5496" w:space="0" w:sz="4" w:val="single"/>
          <w:right w:color="2f5496" w:space="0" w:sz="4" w:val="single"/>
          <w:insideH w:color="2f5496" w:space="0" w:sz="4" w:val="single"/>
          <w:insideV w:color="2f5496" w:space="0" w:sz="4" w:val="single"/>
        </w:tblBorders>
        <w:tblLayout w:type="fixed"/>
        <w:tblLook w:val="0400"/>
      </w:tblPr>
      <w:tblGrid>
        <w:gridCol w:w="1797"/>
        <w:gridCol w:w="7219"/>
        <w:tblGridChange w:id="0">
          <w:tblGrid>
            <w:gridCol w:w="1797"/>
            <w:gridCol w:w="7219"/>
          </w:tblGrid>
        </w:tblGridChange>
      </w:tblGrid>
      <w:tr>
        <w:trPr>
          <w:cantSplit w:val="0"/>
          <w:tblHeader w:val="0"/>
        </w:trPr>
        <w:tc>
          <w:tcPr>
            <w:shd w:fill="2f5496" w:val="clear"/>
          </w:tcPr>
          <w:p w:rsidR="00000000" w:rsidDel="00000000" w:rsidP="00000000" w:rsidRDefault="00000000" w:rsidRPr="00000000" w14:paraId="00000045">
            <w:pPr>
              <w:jc w:val="both"/>
              <w:rPr>
                <w:b w:val="1"/>
                <w:color w:val="ffffff"/>
              </w:rPr>
            </w:pPr>
            <w:r w:rsidDel="00000000" w:rsidR="00000000" w:rsidRPr="00000000">
              <w:rPr>
                <w:b w:val="1"/>
                <w:color w:val="ffffff"/>
                <w:rtl w:val="0"/>
              </w:rPr>
              <w:t xml:space="preserve">Acronym</w:t>
            </w:r>
          </w:p>
        </w:tc>
        <w:tc>
          <w:tcPr>
            <w:shd w:fill="2f5496" w:val="clear"/>
          </w:tcPr>
          <w:p w:rsidR="00000000" w:rsidDel="00000000" w:rsidP="00000000" w:rsidRDefault="00000000" w:rsidRPr="00000000" w14:paraId="00000046">
            <w:pPr>
              <w:jc w:val="both"/>
              <w:rPr>
                <w:b w:val="1"/>
                <w:color w:val="ffffff"/>
              </w:rPr>
            </w:pPr>
            <w:r w:rsidDel="00000000" w:rsidR="00000000" w:rsidRPr="00000000">
              <w:rPr>
                <w:b w:val="1"/>
                <w:color w:val="ffffff"/>
                <w:rtl w:val="0"/>
              </w:rPr>
              <w:t xml:space="preserve">Meaning</w:t>
            </w:r>
          </w:p>
        </w:tc>
      </w:tr>
      <w:tr>
        <w:trPr>
          <w:cantSplit w:val="0"/>
          <w:tblHeader w:val="0"/>
        </w:trPr>
        <w:tc>
          <w:tcPr/>
          <w:p w:rsidR="00000000" w:rsidDel="00000000" w:rsidP="00000000" w:rsidRDefault="00000000" w:rsidRPr="00000000" w14:paraId="00000047">
            <w:pPr>
              <w:jc w:val="both"/>
              <w:rPr/>
            </w:pPr>
            <w:r w:rsidDel="00000000" w:rsidR="00000000" w:rsidRPr="00000000">
              <w:rPr>
                <w:rtl w:val="0"/>
              </w:rPr>
              <w:t xml:space="preserve">DTN</w:t>
            </w:r>
          </w:p>
        </w:tc>
        <w:tc>
          <w:tcPr/>
          <w:p w:rsidR="00000000" w:rsidDel="00000000" w:rsidP="00000000" w:rsidRDefault="00000000" w:rsidRPr="00000000" w14:paraId="00000048">
            <w:pPr>
              <w:jc w:val="both"/>
              <w:rPr/>
            </w:pPr>
            <w:r w:rsidDel="00000000" w:rsidR="00000000" w:rsidRPr="00000000">
              <w:rPr>
                <w:rtl w:val="0"/>
              </w:rPr>
              <w:t xml:space="preserve">Delay/Disruption Tolerant Network</w:t>
            </w:r>
          </w:p>
        </w:tc>
      </w:tr>
      <w:tr>
        <w:trPr>
          <w:cantSplit w:val="0"/>
          <w:tblHeader w:val="0"/>
        </w:trPr>
        <w:tc>
          <w:tcPr/>
          <w:p w:rsidR="00000000" w:rsidDel="00000000" w:rsidP="00000000" w:rsidRDefault="00000000" w:rsidRPr="00000000" w14:paraId="00000049">
            <w:pPr>
              <w:jc w:val="both"/>
              <w:rPr/>
            </w:pPr>
            <w:r w:rsidDel="00000000" w:rsidR="00000000" w:rsidRPr="00000000">
              <w:rPr>
                <w:rtl w:val="0"/>
              </w:rPr>
              <w:t xml:space="preserve">ION</w:t>
            </w:r>
          </w:p>
        </w:tc>
        <w:tc>
          <w:tcPr/>
          <w:p w:rsidR="00000000" w:rsidDel="00000000" w:rsidP="00000000" w:rsidRDefault="00000000" w:rsidRPr="00000000" w14:paraId="0000004A">
            <w:pPr>
              <w:jc w:val="both"/>
              <w:rPr/>
            </w:pPr>
            <w:r w:rsidDel="00000000" w:rsidR="00000000" w:rsidRPr="00000000">
              <w:rPr>
                <w:rtl w:val="0"/>
              </w:rPr>
              <w:t xml:space="preserve">Interplanetary Overlay Network</w:t>
            </w:r>
          </w:p>
        </w:tc>
      </w:tr>
      <w:tr>
        <w:trPr>
          <w:cantSplit w:val="0"/>
          <w:tblHeader w:val="0"/>
        </w:trPr>
        <w:tc>
          <w:tcPr/>
          <w:p w:rsidR="00000000" w:rsidDel="00000000" w:rsidP="00000000" w:rsidRDefault="00000000" w:rsidRPr="00000000" w14:paraId="0000004B">
            <w:pPr>
              <w:jc w:val="both"/>
              <w:rPr/>
            </w:pPr>
            <w:r w:rsidDel="00000000" w:rsidR="00000000" w:rsidRPr="00000000">
              <w:rPr>
                <w:rtl w:val="0"/>
              </w:rPr>
              <w:t xml:space="preserve">CWE</w:t>
            </w:r>
          </w:p>
        </w:tc>
        <w:tc>
          <w:tcPr/>
          <w:p w:rsidR="00000000" w:rsidDel="00000000" w:rsidP="00000000" w:rsidRDefault="00000000" w:rsidRPr="00000000" w14:paraId="0000004C">
            <w:pPr>
              <w:jc w:val="both"/>
              <w:rPr/>
            </w:pPr>
            <w:r w:rsidDel="00000000" w:rsidR="00000000" w:rsidRPr="00000000">
              <w:rPr>
                <w:rtl w:val="0"/>
              </w:rPr>
              <w:t xml:space="preserve">Common Weakness Enumeration</w:t>
            </w:r>
          </w:p>
        </w:tc>
      </w:tr>
      <w:tr>
        <w:trPr>
          <w:cantSplit w:val="0"/>
          <w:tblHeader w:val="0"/>
        </w:trPr>
        <w:tc>
          <w:tcPr/>
          <w:p w:rsidR="00000000" w:rsidDel="00000000" w:rsidP="00000000" w:rsidRDefault="00000000" w:rsidRPr="00000000" w14:paraId="0000004D">
            <w:pPr>
              <w:jc w:val="both"/>
              <w:rPr/>
            </w:pPr>
            <w:r w:rsidDel="00000000" w:rsidR="00000000" w:rsidRPr="00000000">
              <w:rPr>
                <w:rtl w:val="0"/>
              </w:rPr>
              <w:t xml:space="preserve">BIB</w:t>
            </w:r>
          </w:p>
        </w:tc>
        <w:tc>
          <w:tcPr/>
          <w:p w:rsidR="00000000" w:rsidDel="00000000" w:rsidP="00000000" w:rsidRDefault="00000000" w:rsidRPr="00000000" w14:paraId="0000004E">
            <w:pPr>
              <w:jc w:val="both"/>
              <w:rPr/>
            </w:pPr>
            <w:r w:rsidDel="00000000" w:rsidR="00000000" w:rsidRPr="00000000">
              <w:rPr>
                <w:rtl w:val="0"/>
              </w:rPr>
              <w:t xml:space="preserve">Bundle Integrity Block</w:t>
            </w:r>
          </w:p>
        </w:tc>
      </w:tr>
    </w:tbl>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2et92p0" w:id="4"/>
      <w:bookmarkEnd w:id="4"/>
      <w:r w:rsidDel="00000000" w:rsidR="00000000" w:rsidRPr="00000000">
        <w:rPr>
          <w:rtl w:val="0"/>
        </w:rPr>
        <w:t xml:space="preserve">Code Review and Analysis</w:t>
      </w:r>
    </w:p>
    <w:p w:rsidR="00000000" w:rsidDel="00000000" w:rsidP="00000000" w:rsidRDefault="00000000" w:rsidRPr="00000000" w14:paraId="00000052">
      <w:pPr>
        <w:pStyle w:val="Heading2"/>
        <w:spacing w:after="0" w:line="240" w:lineRule="auto"/>
        <w:rPr/>
      </w:pPr>
      <w:bookmarkStart w:colFirst="0" w:colLast="0" w:name="_tyjcwt"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3">
      <w:pPr>
        <w:rPr>
          <w:color w:val="404040"/>
        </w:rPr>
      </w:pPr>
      <w:r w:rsidDel="00000000" w:rsidR="00000000" w:rsidRPr="00000000">
        <w:rPr>
          <w:color w:val="404040"/>
          <w:sz w:val="24"/>
          <w:szCs w:val="24"/>
          <w:rtl w:val="0"/>
        </w:rPr>
        <w:t xml:space="preserve"> </w:t>
      </w:r>
      <w:r w:rsidDel="00000000" w:rsidR="00000000" w:rsidRPr="00000000">
        <w:rPr>
          <w:color w:val="404040"/>
          <w:rtl w:val="0"/>
        </w:rPr>
        <w:t xml:space="preserve">While examining the code in the "adm_bpsec_impl.c" file located in the administration (adm) folder of the Bundle Protocol v7 directory, an issue was identified by Coverity. This issue involves a "Structurally Dead Code" error flagged at line 1421 in the function named </w:t>
      </w:r>
      <w:r w:rsidDel="00000000" w:rsidR="00000000" w:rsidRPr="00000000">
        <w:rPr>
          <w:b w:val="1"/>
          <w:color w:val="404040"/>
          <w:rtl w:val="0"/>
        </w:rPr>
        <w:t xml:space="preserve">dtn_bpsec_get_num_miss_rx_bib_blks_src</w:t>
      </w:r>
      <w:r w:rsidDel="00000000" w:rsidR="00000000" w:rsidRPr="00000000">
        <w:rPr>
          <w:color w:val="404040"/>
          <w:rtl w:val="0"/>
        </w:rPr>
        <w:t xml:space="preserve">. This error signifies the presence of code that cannot be executed. The mentioned function is responsible for gathering the most recent BPSEC update from the source node.</w:t>
      </w:r>
    </w:p>
    <w:p w:rsidR="00000000" w:rsidDel="00000000" w:rsidP="00000000" w:rsidRDefault="00000000" w:rsidRPr="00000000" w14:paraId="00000054">
      <w:pPr>
        <w:rPr>
          <w:i w:val="1"/>
          <w:color w:val="404040"/>
        </w:rPr>
      </w:pPr>
      <w:r w:rsidDel="00000000" w:rsidR="00000000" w:rsidRPr="00000000">
        <w:rPr>
          <w:rtl w:val="0"/>
        </w:rPr>
      </w:r>
    </w:p>
    <w:p w:rsidR="00000000" w:rsidDel="00000000" w:rsidP="00000000" w:rsidRDefault="00000000" w:rsidRPr="00000000" w14:paraId="00000055">
      <w:pPr>
        <w:pStyle w:val="Heading2"/>
        <w:spacing w:after="0" w:line="240" w:lineRule="auto"/>
        <w:rPr/>
      </w:pPr>
      <w:bookmarkStart w:colFirst="0" w:colLast="0" w:name="_3dy6vkm" w:id="6"/>
      <w:bookmarkEnd w:id="6"/>
      <w:r w:rsidDel="00000000" w:rsidR="00000000" w:rsidRPr="00000000">
        <w:rPr>
          <w:rtl w:val="0"/>
        </w:rPr>
        <w:t xml:space="preserve">Observations</w:t>
      </w:r>
    </w:p>
    <w:p w:rsidR="00000000" w:rsidDel="00000000" w:rsidP="00000000" w:rsidRDefault="00000000" w:rsidRPr="00000000" w14:paraId="00000056">
      <w:pPr>
        <w:spacing w:after="0" w:line="276" w:lineRule="auto"/>
        <w:rPr>
          <w:color w:val="404040"/>
        </w:rPr>
      </w:pPr>
      <w:r w:rsidDel="00000000" w:rsidR="00000000" w:rsidRPr="00000000">
        <w:rPr>
          <w:color w:val="404040"/>
          <w:rtl w:val="0"/>
        </w:rPr>
        <w:t xml:space="preserve">The function seems to serve a specific purpose related to retrieving the number of missing blocks on the receiving end from a source.This function is intended to retrieve the number of missing blocks on the receiving end (missing-on-Rx) for a specific type of block (BIB) from a particular source.The function is defined with the name </w:t>
      </w:r>
      <w:r w:rsidDel="00000000" w:rsidR="00000000" w:rsidRPr="00000000">
        <w:rPr>
          <w:b w:val="1"/>
          <w:color w:val="404040"/>
          <w:rtl w:val="0"/>
        </w:rPr>
        <w:t xml:space="preserve">dtn_bpsec_get_num_miss_rx_bib_blks_src </w:t>
      </w:r>
      <w:r w:rsidDel="00000000" w:rsidR="00000000" w:rsidRPr="00000000">
        <w:rPr>
          <w:color w:val="404040"/>
          <w:rtl w:val="0"/>
        </w:rPr>
        <w:t xml:space="preserve">and takes a single argument, a pointer to a</w:t>
      </w:r>
      <w:r w:rsidDel="00000000" w:rsidR="00000000" w:rsidRPr="00000000">
        <w:rPr>
          <w:b w:val="1"/>
          <w:color w:val="404040"/>
          <w:rtl w:val="0"/>
        </w:rPr>
        <w:t xml:space="preserve"> tnvc_t </w:t>
      </w:r>
      <w:r w:rsidDel="00000000" w:rsidR="00000000" w:rsidRPr="00000000">
        <w:rPr>
          <w:color w:val="404040"/>
          <w:rtl w:val="0"/>
        </w:rPr>
        <w:t xml:space="preserve">structure named parms.</w:t>
      </w:r>
    </w:p>
    <w:p w:rsidR="00000000" w:rsidDel="00000000" w:rsidP="00000000" w:rsidRDefault="00000000" w:rsidRPr="00000000" w14:paraId="00000057">
      <w:pPr>
        <w:rPr>
          <w:i w:val="1"/>
          <w:color w:val="404040"/>
        </w:rPr>
      </w:pPr>
      <w:r w:rsidDel="00000000" w:rsidR="00000000" w:rsidRPr="00000000">
        <w:rPr>
          <w:rtl w:val="0"/>
        </w:rPr>
      </w:r>
    </w:p>
    <w:p w:rsidR="00000000" w:rsidDel="00000000" w:rsidP="00000000" w:rsidRDefault="00000000" w:rsidRPr="00000000" w14:paraId="00000058">
      <w:pPr>
        <w:pStyle w:val="Heading2"/>
        <w:spacing w:after="0" w:line="240" w:lineRule="auto"/>
        <w:rPr/>
      </w:pPr>
      <w:bookmarkStart w:colFirst="0" w:colLast="0" w:name="_1t3h5sf" w:id="7"/>
      <w:bookmarkEnd w:id="7"/>
      <w:r w:rsidDel="00000000" w:rsidR="00000000" w:rsidRPr="00000000">
        <w:rPr>
          <w:rtl w:val="0"/>
        </w:rPr>
        <w:t xml:space="preserve">Supporting Evidence</w:t>
        <w:tab/>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734050" cy="3534329"/>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53432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spacing w:line="240" w:lineRule="auto"/>
        <w:rPr/>
      </w:pPr>
      <w:bookmarkStart w:colFirst="0" w:colLast="0" w:name="_oj09vgim69dn" w:id="8"/>
      <w:bookmarkEnd w:id="8"/>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above screenshot represents that the error was identified in the code within the “ </w:t>
      </w:r>
      <w:r w:rsidDel="00000000" w:rsidR="00000000" w:rsidRPr="00000000">
        <w:rPr>
          <w:b w:val="1"/>
          <w:rtl w:val="0"/>
        </w:rPr>
        <w:t xml:space="preserve">adm_bpsec_impl.c</w:t>
      </w:r>
      <w:r w:rsidDel="00000000" w:rsidR="00000000" w:rsidRPr="00000000">
        <w:rPr>
          <w:rtl w:val="0"/>
        </w:rPr>
        <w:t xml:space="preserve">”file. The reason for this error to be detected is the second return code that has been added.</w:t>
      </w:r>
    </w:p>
    <w:p w:rsidR="00000000" w:rsidDel="00000000" w:rsidP="00000000" w:rsidRDefault="00000000" w:rsidRPr="00000000" w14:paraId="0000005D">
      <w:pPr>
        <w:pStyle w:val="Heading1"/>
        <w:spacing w:line="240" w:lineRule="auto"/>
        <w:rPr/>
      </w:pPr>
      <w:bookmarkStart w:colFirst="0" w:colLast="0" w:name="_rcmt6muksyu3" w:id="9"/>
      <w:bookmarkEnd w:id="9"/>
      <w:r w:rsidDel="00000000" w:rsidR="00000000" w:rsidRPr="00000000">
        <w:rPr>
          <w:rtl w:val="0"/>
        </w:rPr>
      </w:r>
    </w:p>
    <w:p w:rsidR="00000000" w:rsidDel="00000000" w:rsidP="00000000" w:rsidRDefault="00000000" w:rsidRPr="00000000" w14:paraId="0000005E">
      <w:pPr>
        <w:pStyle w:val="Heading1"/>
        <w:spacing w:line="240" w:lineRule="auto"/>
        <w:rPr>
          <w:i w:val="1"/>
          <w:color w:val="404040"/>
        </w:rPr>
      </w:pPr>
      <w:bookmarkStart w:colFirst="0" w:colLast="0" w:name="_4d34og8" w:id="10"/>
      <w:bookmarkEnd w:id="10"/>
      <w:r w:rsidDel="00000000" w:rsidR="00000000" w:rsidRPr="00000000">
        <w:rPr>
          <w:rtl w:val="0"/>
        </w:rPr>
        <w:t xml:space="preserve">Conclusions and Recommendations</w:t>
      </w:r>
      <w:r w:rsidDel="00000000" w:rsidR="00000000" w:rsidRPr="00000000">
        <w:rPr>
          <w:rtl w:val="0"/>
        </w:rPr>
      </w:r>
    </w:p>
    <w:p w:rsidR="00000000" w:rsidDel="00000000" w:rsidP="00000000" w:rsidRDefault="00000000" w:rsidRPr="00000000" w14:paraId="0000005F">
      <w:pPr>
        <w:pStyle w:val="Heading1"/>
        <w:spacing w:line="240" w:lineRule="auto"/>
        <w:rPr>
          <w:color w:val="404040"/>
          <w:sz w:val="22"/>
          <w:szCs w:val="22"/>
        </w:rPr>
      </w:pPr>
      <w:bookmarkStart w:colFirst="0" w:colLast="0" w:name="_5wokqthpgpxd" w:id="11"/>
      <w:bookmarkEnd w:id="11"/>
      <w:r w:rsidDel="00000000" w:rsidR="00000000" w:rsidRPr="00000000">
        <w:rPr>
          <w:color w:val="404040"/>
          <w:sz w:val="22"/>
          <w:szCs w:val="22"/>
          <w:rtl w:val="0"/>
        </w:rPr>
        <w:t xml:space="preserve">It's labeled as a "Structurally Dead Code" error, and the message indicates that the code at line 1421 is unreachable. This means that the return result; statement on line 1421 will never be executed because the function already returns a value on line 1415. </w:t>
      </w:r>
    </w:p>
    <w:p w:rsidR="00000000" w:rsidDel="00000000" w:rsidP="00000000" w:rsidRDefault="00000000" w:rsidRPr="00000000" w14:paraId="00000060">
      <w:pPr>
        <w:spacing w:after="0" w:line="276" w:lineRule="auto"/>
        <w:jc w:val="both"/>
        <w:rPr>
          <w:color w:val="404040"/>
        </w:rPr>
      </w:pPr>
      <w:r w:rsidDel="00000000" w:rsidR="00000000" w:rsidRPr="00000000">
        <w:rPr>
          <w:color w:val="404040"/>
          <w:rtl w:val="0"/>
        </w:rPr>
        <w:t xml:space="preserve">The error is just a bug, to resolve this issue, the unreachable return result; statement on line 1421 should be removed.</w:t>
      </w:r>
    </w:p>
    <w:p w:rsidR="00000000" w:rsidDel="00000000" w:rsidP="00000000" w:rsidRDefault="00000000" w:rsidRPr="00000000" w14:paraId="00000061">
      <w:pPr>
        <w:jc w:val="both"/>
        <w:rPr>
          <w:b w:val="1"/>
          <w:i w:val="1"/>
          <w:color w:val="404040"/>
        </w:rPr>
      </w:pPr>
      <w:r w:rsidDel="00000000" w:rsidR="00000000" w:rsidRPr="00000000">
        <w:rPr>
          <w:rtl w:val="0"/>
        </w:rPr>
      </w:r>
    </w:p>
    <w:p w:rsidR="00000000" w:rsidDel="00000000" w:rsidP="00000000" w:rsidRDefault="00000000" w:rsidRPr="00000000" w14:paraId="00000062">
      <w:pPr>
        <w:rPr>
          <w:rFonts w:ascii="Calibri" w:cs="Calibri" w:eastAsia="Calibri" w:hAnsi="Calibri"/>
          <w:color w:val="2f5496"/>
          <w:sz w:val="32"/>
          <w:szCs w:val="32"/>
        </w:rPr>
      </w:pPr>
      <w:bookmarkStart w:colFirst="0" w:colLast="0" w:name="_2s8eyo1" w:id="12"/>
      <w:bookmarkEnd w:id="12"/>
      <w:r w:rsidDel="00000000" w:rsidR="00000000" w:rsidRPr="00000000">
        <w:rPr>
          <w:rFonts w:ascii="Calibri" w:cs="Calibri" w:eastAsia="Calibri" w:hAnsi="Calibri"/>
          <w:color w:val="2f5496"/>
          <w:sz w:val="32"/>
          <w:szCs w:val="32"/>
          <w:rtl w:val="0"/>
        </w:rPr>
        <w:t xml:space="preserve">References</w:t>
      </w:r>
      <w:r w:rsidDel="00000000" w:rsidR="00000000" w:rsidRPr="00000000">
        <w:rPr>
          <w:rtl w:val="0"/>
        </w:rPr>
        <w:br w:type="textWrapping"/>
      </w:r>
      <w:r w:rsidDel="00000000" w:rsidR="00000000" w:rsidRPr="00000000">
        <w:rPr>
          <w:i w:val="1"/>
          <w:color w:val="404040"/>
          <w:rtl w:val="0"/>
        </w:rPr>
        <w:t xml:space="preserve">Please keep an updated references list in APA7; The Deakin referencing guide can be found </w:t>
      </w:r>
      <w:hyperlink r:id="rId10">
        <w:r w:rsidDel="00000000" w:rsidR="00000000" w:rsidRPr="00000000">
          <w:rPr>
            <w:color w:val="0563c1"/>
            <w:u w:val="single"/>
            <w:rtl w:val="0"/>
          </w:rPr>
          <w:t xml:space="preserve">here</w:t>
        </w:r>
      </w:hyperlink>
      <w:r w:rsidDel="00000000" w:rsidR="00000000" w:rsidRPr="00000000">
        <w:rPr>
          <w:i w:val="1"/>
          <w:color w:val="404040"/>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3">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4">
      <w:pPr>
        <w:rPr/>
      </w:pPr>
      <w:bookmarkStart w:colFirst="0" w:colLast="0" w:name="_17dp8vu" w:id="13"/>
      <w:bookmarkEnd w:id="13"/>
      <w:r w:rsidDel="00000000" w:rsidR="00000000" w:rsidRPr="00000000">
        <w:rPr>
          <w:rFonts w:ascii="Calibri" w:cs="Calibri" w:eastAsia="Calibri" w:hAnsi="Calibri"/>
          <w:color w:val="2f5496"/>
          <w:sz w:val="32"/>
          <w:szCs w:val="32"/>
          <w:rtl w:val="0"/>
        </w:rPr>
        <w:t xml:space="preserve">Appendix</w:t>
      </w:r>
      <w:r w:rsidDel="00000000" w:rsidR="00000000" w:rsidRPr="00000000">
        <w:rPr>
          <w:rtl w:val="0"/>
        </w:rPr>
      </w:r>
    </w:p>
    <w:p w:rsidR="00000000" w:rsidDel="00000000" w:rsidP="00000000" w:rsidRDefault="00000000" w:rsidRPr="00000000" w14:paraId="00000065">
      <w:pPr>
        <w:rPr>
          <w:i w:val="1"/>
          <w:color w:val="404040"/>
        </w:rPr>
      </w:pPr>
      <w:r w:rsidDel="00000000" w:rsidR="00000000" w:rsidRPr="00000000">
        <w:rPr>
          <w:i w:val="1"/>
          <w:color w:val="404040"/>
          <w:rtl w:val="0"/>
        </w:rPr>
        <w:t xml:space="preserve">Include additional information/documentation here to help the readers understand complex information.</w:t>
      </w:r>
    </w:p>
    <w:p w:rsidR="00000000" w:rsidDel="00000000" w:rsidP="00000000" w:rsidRDefault="00000000" w:rsidRPr="00000000" w14:paraId="00000066">
      <w:pPr>
        <w:pStyle w:val="Heading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40" w:top="1440" w:left="1440" w:right="1440" w:header="426" w:footer="5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46"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1727200</wp:posOffset>
              </wp:positionH>
              <wp:positionV relativeFrom="paragraph">
                <wp:posOffset>-170179</wp:posOffset>
              </wp:positionV>
              <wp:extent cx="2174875" cy="333375"/>
              <wp:effectExtent b="0" l="0" r="0" t="0"/>
              <wp:wrapNone/>
              <wp:docPr id="2" name=""/>
              <a:graphic>
                <a:graphicData uri="http://schemas.microsoft.com/office/word/2010/wordprocessingShape">
                  <wps:wsp>
                    <wps:cNvSpPr/>
                    <wps:cNvPr id="3" name="Shape 3"/>
                    <wps:spPr>
                      <a:xfrm>
                        <a:off x="4263325" y="3618075"/>
                        <a:ext cx="2165350" cy="3238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ibre Franklin Medium" w:cs="Libre Franklin Medium" w:eastAsia="Libre Franklin Medium" w:hAnsi="Libre Franklin Medium"/>
                              <w:b w:val="0"/>
                              <w:i w:val="0"/>
                              <w:smallCaps w:val="0"/>
                              <w:strike w:val="0"/>
                              <w:color w:val="808080"/>
                              <w:sz w:val="28"/>
                              <w:vertAlign w:val="baseline"/>
                            </w:rPr>
                            <w:t xml:space="preserve">   Hardhat Enterprises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1727200</wp:posOffset>
              </wp:positionH>
              <wp:positionV relativeFrom="paragraph">
                <wp:posOffset>-170179</wp:posOffset>
              </wp:positionV>
              <wp:extent cx="2174875" cy="333375"/>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74875" cy="3333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3191840</wp:posOffset>
          </wp:positionH>
          <wp:positionV relativeFrom="paragraph">
            <wp:posOffset>-294004</wp:posOffset>
          </wp:positionV>
          <wp:extent cx="590550" cy="572135"/>
          <wp:effectExtent b="0" l="0" r="0" t="0"/>
          <wp:wrapNone/>
          <wp:docPr descr="A picture containing text&#10;&#10;Description automatically generated" id="5" name="image2.png"/>
          <a:graphic>
            <a:graphicData uri="http://schemas.openxmlformats.org/drawingml/2006/picture">
              <pic:pic>
                <pic:nvPicPr>
                  <pic:cNvPr descr="A picture containing text&#10;&#10;Description automatically generated" id="0" name="image2.png"/>
                  <pic:cNvPicPr preferRelativeResize="0"/>
                </pic:nvPicPr>
                <pic:blipFill>
                  <a:blip r:embed="rId2"/>
                  <a:srcRect b="0" l="0" r="0" t="0"/>
                  <a:stretch>
                    <a:fillRect/>
                  </a:stretch>
                </pic:blipFill>
                <pic:spPr>
                  <a:xfrm>
                    <a:off x="0" y="0"/>
                    <a:ext cx="590550" cy="572135"/>
                  </a:xfrm>
                  <a:prstGeom prst="rect"/>
                  <a:ln/>
                </pic:spPr>
              </pic:pic>
            </a:graphicData>
          </a:graphic>
        </wp:anchor>
      </w:drawing>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NASA Exploits Project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Hardhat Enterprises</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Analysis Findings Report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Coverity Scan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t xml:space="preserve">Trimester </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2023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w:t>
    </w:r>
    <w:r w:rsidDel="00000000" w:rsidR="00000000" w:rsidRPr="00000000">
      <w:drawing>
        <wp:anchor allowOverlap="1" behindDoc="1" distB="0" distT="0" distL="0" distR="0" hidden="0" layoutInCell="1" locked="0" relativeHeight="0" simplePos="0">
          <wp:simplePos x="0" y="0"/>
          <wp:positionH relativeFrom="column">
            <wp:posOffset>-37713</wp:posOffset>
          </wp:positionH>
          <wp:positionV relativeFrom="paragraph">
            <wp:posOffset>8393</wp:posOffset>
          </wp:positionV>
          <wp:extent cx="943671" cy="429370"/>
          <wp:effectExtent b="0" l="0" r="0" t="0"/>
          <wp:wrapNone/>
          <wp:docPr descr="@NASA-Protocol-Exploits" id="4" name="image1.png"/>
          <a:graphic>
            <a:graphicData uri="http://schemas.openxmlformats.org/drawingml/2006/picture">
              <pic:pic>
                <pic:nvPicPr>
                  <pic:cNvPr descr="@NASA-Protocol-Exploits" id="0" name="image1.png"/>
                  <pic:cNvPicPr preferRelativeResize="0"/>
                </pic:nvPicPr>
                <pic:blipFill>
                  <a:blip r:embed="rId1"/>
                  <a:srcRect b="26999" l="0" r="0" t="27500"/>
                  <a:stretch>
                    <a:fillRect/>
                  </a:stretch>
                </pic:blipFill>
                <pic:spPr>
                  <a:xfrm>
                    <a:off x="0" y="0"/>
                    <a:ext cx="943671" cy="42937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3" w:hanging="360"/>
      </w:pPr>
      <w:rPr>
        <w:rFonts w:ascii="Noto Sans Symbols" w:cs="Noto Sans Symbols" w:eastAsia="Noto Sans Symbols" w:hAnsi="Noto Sans Symbols"/>
      </w:rPr>
    </w:lvl>
    <w:lvl w:ilvl="1">
      <w:start w:val="1"/>
      <w:numFmt w:val="bullet"/>
      <w:lvlText w:val="o"/>
      <w:lvlJc w:val="left"/>
      <w:pPr>
        <w:ind w:left="1493" w:hanging="360"/>
      </w:pPr>
      <w:rPr>
        <w:rFonts w:ascii="Courier New" w:cs="Courier New" w:eastAsia="Courier New" w:hAnsi="Courier New"/>
      </w:rPr>
    </w:lvl>
    <w:lvl w:ilvl="2">
      <w:start w:val="1"/>
      <w:numFmt w:val="bullet"/>
      <w:lvlText w:val="▪"/>
      <w:lvlJc w:val="left"/>
      <w:pPr>
        <w:ind w:left="2213" w:hanging="360"/>
      </w:pPr>
      <w:rPr>
        <w:rFonts w:ascii="Noto Sans Symbols" w:cs="Noto Sans Symbols" w:eastAsia="Noto Sans Symbols" w:hAnsi="Noto Sans Symbols"/>
      </w:rPr>
    </w:lvl>
    <w:lvl w:ilvl="3">
      <w:start w:val="1"/>
      <w:numFmt w:val="bullet"/>
      <w:lvlText w:val="●"/>
      <w:lvlJc w:val="left"/>
      <w:pPr>
        <w:ind w:left="2933" w:hanging="360"/>
      </w:pPr>
      <w:rPr>
        <w:rFonts w:ascii="Noto Sans Symbols" w:cs="Noto Sans Symbols" w:eastAsia="Noto Sans Symbols" w:hAnsi="Noto Sans Symbols"/>
      </w:rPr>
    </w:lvl>
    <w:lvl w:ilvl="4">
      <w:start w:val="1"/>
      <w:numFmt w:val="bullet"/>
      <w:lvlText w:val="o"/>
      <w:lvlJc w:val="left"/>
      <w:pPr>
        <w:ind w:left="3653" w:hanging="360"/>
      </w:pPr>
      <w:rPr>
        <w:rFonts w:ascii="Courier New" w:cs="Courier New" w:eastAsia="Courier New" w:hAnsi="Courier New"/>
      </w:rPr>
    </w:lvl>
    <w:lvl w:ilvl="5">
      <w:start w:val="1"/>
      <w:numFmt w:val="bullet"/>
      <w:lvlText w:val="▪"/>
      <w:lvlJc w:val="left"/>
      <w:pPr>
        <w:ind w:left="4373" w:hanging="360"/>
      </w:pPr>
      <w:rPr>
        <w:rFonts w:ascii="Noto Sans Symbols" w:cs="Noto Sans Symbols" w:eastAsia="Noto Sans Symbols" w:hAnsi="Noto Sans Symbols"/>
      </w:rPr>
    </w:lvl>
    <w:lvl w:ilvl="6">
      <w:start w:val="1"/>
      <w:numFmt w:val="bullet"/>
      <w:lvlText w:val="●"/>
      <w:lvlJc w:val="left"/>
      <w:pPr>
        <w:ind w:left="5093" w:hanging="360"/>
      </w:pPr>
      <w:rPr>
        <w:rFonts w:ascii="Noto Sans Symbols" w:cs="Noto Sans Symbols" w:eastAsia="Noto Sans Symbols" w:hAnsi="Noto Sans Symbols"/>
      </w:rPr>
    </w:lvl>
    <w:lvl w:ilvl="7">
      <w:start w:val="1"/>
      <w:numFmt w:val="bullet"/>
      <w:lvlText w:val="o"/>
      <w:lvlJc w:val="left"/>
      <w:pPr>
        <w:ind w:left="5813" w:hanging="360"/>
      </w:pPr>
      <w:rPr>
        <w:rFonts w:ascii="Courier New" w:cs="Courier New" w:eastAsia="Courier New" w:hAnsi="Courier New"/>
      </w:rPr>
    </w:lvl>
    <w:lvl w:ilvl="8">
      <w:start w:val="1"/>
      <w:numFmt w:val="bullet"/>
      <w:lvlText w:val="▪"/>
      <w:lvlJc w:val="left"/>
      <w:pPr>
        <w:ind w:left="6533"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120" w:line="36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eader" Target="header2.xml"/><Relationship Id="rId8" Type="http://schemas.openxmlformats.org/officeDocument/2006/relationships/hyperlink" Target="https://appsource.microsoft.com/en-us/product/office/WA104382008?tab=Overview" TargetMode="External"/><Relationship Id="rId18"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header" Target="header3.xml"/><Relationship Id="rId7" Type="http://schemas.openxmlformats.org/officeDocument/2006/relationships/image" Target="media/image6.png"/><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footer" Target="footer1.xml"/><Relationship Id="rId11" Type="http://schemas.openxmlformats.org/officeDocument/2006/relationships/header" Target="header1.xml"/><Relationship Id="rId1" Type="http://schemas.openxmlformats.org/officeDocument/2006/relationships/theme" Target="theme/theme1.xml"/><Relationship Id="rId6" Type="http://schemas.openxmlformats.org/officeDocument/2006/relationships/image" Target="media/image4.png"/><Relationship Id="rId15" Type="http://schemas.openxmlformats.org/officeDocument/2006/relationships/footer" Target="footer2.xml"/><Relationship Id="rId5" Type="http://schemas.openxmlformats.org/officeDocument/2006/relationships/styles" Target="styles.xml"/><Relationship Id="rId10" Type="http://schemas.openxmlformats.org/officeDocument/2006/relationships/hyperlink" Target="https://www.deakin.edu.au/__data/assets/pdf_file/0009/2236752/Deakin-guide-to-APA7.pdf" TargetMode="External"/><Relationship Id="rId19"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E31F42-DAF8-4A97-8430-BC3EFB365DE2}"/>
</file>

<file path=customXml/itemProps2.xml><?xml version="1.0" encoding="utf-8"?>
<ds:datastoreItem xmlns:ds="http://schemas.openxmlformats.org/officeDocument/2006/customXml" ds:itemID="{C4DC172F-C9D8-4F6B-BA90-3444AFCAE968}"/>
</file>

<file path=customXml/itemProps3.xml><?xml version="1.0" encoding="utf-8"?>
<ds:datastoreItem xmlns:ds="http://schemas.openxmlformats.org/officeDocument/2006/customXml" ds:itemID="{CF533CB8-1CA0-47D2-9124-3646E835FF8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