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End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72F55A6" w:rsidR="009924FC" w:rsidRDefault="00D42633">
                                <w:pPr>
                                  <w:pStyle w:val="NoSpacing"/>
                                  <w:jc w:val="right"/>
                                  <w:rPr>
                                    <w:color w:val="FFFFFF" w:themeColor="background1"/>
                                    <w:sz w:val="24"/>
                                    <w:szCs w:val="24"/>
                                  </w:rPr>
                                </w:pPr>
                                <w:r>
                                  <w:rPr>
                                    <w:b/>
                                    <w:bCs/>
                                    <w:color w:val="FFFFFF" w:themeColor="background1"/>
                                    <w:sz w:val="24"/>
                                    <w:szCs w:val="24"/>
                                  </w:rPr>
                                  <w:t>T</w:t>
                                </w:r>
                                <w:r w:rsidR="00DF7CE6">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72F55A6" w:rsidR="009924FC" w:rsidRDefault="00D42633">
                          <w:pPr>
                            <w:pStyle w:val="NoSpacing"/>
                            <w:jc w:val="right"/>
                            <w:rPr>
                              <w:color w:val="FFFFFF" w:themeColor="background1"/>
                              <w:sz w:val="24"/>
                              <w:szCs w:val="24"/>
                            </w:rPr>
                          </w:pPr>
                          <w:r>
                            <w:rPr>
                              <w:b/>
                              <w:bCs/>
                              <w:color w:val="FFFFFF" w:themeColor="background1"/>
                              <w:sz w:val="24"/>
                              <w:szCs w:val="24"/>
                            </w:rPr>
                            <w:t>T</w:t>
                          </w:r>
                          <w:r w:rsidR="00DF7CE6">
                            <w:rPr>
                              <w:b/>
                              <w:bCs/>
                              <w:color w:val="FFFFFF" w:themeColor="background1"/>
                              <w:sz w:val="24"/>
                              <w:szCs w:val="24"/>
                            </w:rPr>
                            <w:t>2</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DB44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DB44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8"/>
        <w:gridCol w:w="1386"/>
        <w:gridCol w:w="1786"/>
        <w:gridCol w:w="4466"/>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3722298D" w:rsidR="008310AF" w:rsidRDefault="00F45A4D" w:rsidP="008310AF">
            <w:pPr>
              <w:jc w:val="center"/>
            </w:pPr>
            <w:r>
              <w:t>4/9</w:t>
            </w:r>
            <w:r w:rsidR="00773F10">
              <w:t>/23</w:t>
            </w:r>
          </w:p>
        </w:tc>
        <w:tc>
          <w:tcPr>
            <w:tcW w:w="1417" w:type="dxa"/>
          </w:tcPr>
          <w:p w14:paraId="408C2F2B" w14:textId="5271CCE7" w:rsidR="008310AF" w:rsidRDefault="00773F10" w:rsidP="00632907">
            <w:pPr>
              <w:jc w:val="both"/>
            </w:pPr>
            <w:r>
              <w:t>V1.0</w:t>
            </w:r>
          </w:p>
        </w:tc>
        <w:tc>
          <w:tcPr>
            <w:tcW w:w="1843" w:type="dxa"/>
          </w:tcPr>
          <w:p w14:paraId="5CFA5C10" w14:textId="04D9E7C1" w:rsidR="008310AF" w:rsidRDefault="00773F10" w:rsidP="00632907">
            <w:pPr>
              <w:jc w:val="both"/>
            </w:pPr>
            <w:r>
              <w:t>Dean Scanlon</w:t>
            </w:r>
          </w:p>
        </w:tc>
        <w:tc>
          <w:tcPr>
            <w:tcW w:w="4677" w:type="dxa"/>
          </w:tcPr>
          <w:p w14:paraId="0BAAAAAE" w14:textId="23C4B2C5" w:rsidR="008310AF" w:rsidRDefault="00DF7CE6" w:rsidP="00632907">
            <w:pPr>
              <w:jc w:val="both"/>
            </w:pPr>
            <w:r>
              <w:t>Initial document</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53C260E0"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DB4490">
              <w:rPr>
                <w:noProof/>
                <w:webHidden/>
              </w:rPr>
              <w:t>3</w:t>
            </w:r>
            <w:r w:rsidR="00F23A10">
              <w:rPr>
                <w:noProof/>
                <w:webHidden/>
              </w:rPr>
              <w:fldChar w:fldCharType="end"/>
            </w:r>
          </w:hyperlink>
        </w:p>
        <w:p w14:paraId="39F30118" w14:textId="0BD8309E" w:rsidR="00F23A10" w:rsidRDefault="00DB449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Pr>
                <w:noProof/>
                <w:webHidden/>
              </w:rPr>
              <w:t>3</w:t>
            </w:r>
            <w:r w:rsidR="00F23A10">
              <w:rPr>
                <w:noProof/>
                <w:webHidden/>
              </w:rPr>
              <w:fldChar w:fldCharType="end"/>
            </w:r>
          </w:hyperlink>
        </w:p>
        <w:p w14:paraId="3A7DB675" w14:textId="183FD71D" w:rsidR="00F23A10" w:rsidRDefault="00DB449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Pr>
                <w:noProof/>
                <w:webHidden/>
              </w:rPr>
              <w:t>3</w:t>
            </w:r>
            <w:r w:rsidR="00F23A10">
              <w:rPr>
                <w:noProof/>
                <w:webHidden/>
              </w:rPr>
              <w:fldChar w:fldCharType="end"/>
            </w:r>
          </w:hyperlink>
        </w:p>
        <w:p w14:paraId="03CD7DF3" w14:textId="116ABB84" w:rsidR="00F23A10" w:rsidRDefault="00DB449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Pr>
                <w:noProof/>
                <w:webHidden/>
              </w:rPr>
              <w:t>3</w:t>
            </w:r>
            <w:r w:rsidR="00F23A10">
              <w:rPr>
                <w:noProof/>
                <w:webHidden/>
              </w:rPr>
              <w:fldChar w:fldCharType="end"/>
            </w:r>
          </w:hyperlink>
        </w:p>
        <w:p w14:paraId="7D6585C7" w14:textId="496BE893" w:rsidR="00F23A10" w:rsidRDefault="00DB449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Pr>
                <w:noProof/>
                <w:webHidden/>
              </w:rPr>
              <w:t>4</w:t>
            </w:r>
            <w:r w:rsidR="00F23A10">
              <w:rPr>
                <w:noProof/>
                <w:webHidden/>
              </w:rPr>
              <w:fldChar w:fldCharType="end"/>
            </w:r>
          </w:hyperlink>
        </w:p>
        <w:p w14:paraId="3ACA0D78" w14:textId="0F4DDCFD" w:rsidR="00F23A10" w:rsidRDefault="00DB449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Pr>
                <w:noProof/>
                <w:webHidden/>
              </w:rPr>
              <w:t>4</w:t>
            </w:r>
            <w:r w:rsidR="00F23A10">
              <w:rPr>
                <w:noProof/>
                <w:webHidden/>
              </w:rPr>
              <w:fldChar w:fldCharType="end"/>
            </w:r>
          </w:hyperlink>
        </w:p>
        <w:p w14:paraId="747376E7" w14:textId="22D63296" w:rsidR="00F23A10" w:rsidRDefault="00DB449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Pr>
                <w:noProof/>
                <w:webHidden/>
              </w:rPr>
              <w:t>4</w:t>
            </w:r>
            <w:r w:rsidR="00F23A10">
              <w:rPr>
                <w:noProof/>
                <w:webHidden/>
              </w:rPr>
              <w:fldChar w:fldCharType="end"/>
            </w:r>
          </w:hyperlink>
        </w:p>
        <w:p w14:paraId="0CA5729C" w14:textId="0016D936" w:rsidR="00F23A10" w:rsidRDefault="00DB449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Pr>
                <w:noProof/>
                <w:webHidden/>
              </w:rPr>
              <w:t>4</w:t>
            </w:r>
            <w:r w:rsidR="00F23A10">
              <w:rPr>
                <w:noProof/>
                <w:webHidden/>
              </w:rPr>
              <w:fldChar w:fldCharType="end"/>
            </w:r>
          </w:hyperlink>
        </w:p>
        <w:p w14:paraId="422A735C" w14:textId="5E10D3F6" w:rsidR="00F23A10" w:rsidRDefault="00DB449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Pr>
                <w:noProof/>
                <w:webHidden/>
              </w:rPr>
              <w:t>5</w:t>
            </w:r>
            <w:r w:rsidR="00F23A10">
              <w:rPr>
                <w:noProof/>
                <w:webHidden/>
              </w:rPr>
              <w:fldChar w:fldCharType="end"/>
            </w:r>
          </w:hyperlink>
        </w:p>
        <w:p w14:paraId="71985C19" w14:textId="12FACD7B" w:rsidR="00F23A10" w:rsidRDefault="00DB449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Pr>
                <w:noProof/>
                <w:webHidden/>
              </w:rPr>
              <w:t>8</w:t>
            </w:r>
            <w:r w:rsidR="00F23A10">
              <w:rPr>
                <w:noProof/>
                <w:webHidden/>
              </w:rPr>
              <w:fldChar w:fldCharType="end"/>
            </w:r>
          </w:hyperlink>
        </w:p>
        <w:p w14:paraId="7D121673" w14:textId="168FF2A2" w:rsidR="00F23A10" w:rsidRDefault="00DB449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Pr>
                <w:noProof/>
                <w:webHidden/>
              </w:rPr>
              <w:t>9</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17EE4B8B" w:rsidR="008310AF" w:rsidRDefault="008310AF" w:rsidP="008310AF">
      <w:pPr>
        <w:jc w:val="both"/>
        <w:rPr>
          <w:b/>
          <w:bCs/>
          <w:i/>
          <w:iCs/>
        </w:rPr>
      </w:pPr>
      <w:r>
        <w:t xml:space="preserve">This static code analysis is limited to the </w:t>
      </w:r>
      <w:r w:rsidR="00DF7CE6">
        <w:rPr>
          <w:b/>
          <w:bCs/>
          <w:i/>
          <w:iCs/>
        </w:rPr>
        <w:t>API Usage errors</w:t>
      </w:r>
      <w:r>
        <w:t xml:space="preserve"> type defect identified in the following CIDs:</w:t>
      </w:r>
      <w:r>
        <w:br/>
      </w:r>
      <w:r w:rsidR="00DF7CE6">
        <w:rPr>
          <w:b/>
          <w:bCs/>
          <w:i/>
          <w:iCs/>
        </w:rPr>
        <w:t>1520857</w:t>
      </w:r>
      <w:r w:rsidR="00225315">
        <w:rPr>
          <w:b/>
          <w:bCs/>
          <w:i/>
          <w:iCs/>
        </w:rPr>
        <w:t xml:space="preserve"> &amp; </w:t>
      </w:r>
      <w:proofErr w:type="gramStart"/>
      <w:r w:rsidR="00225315">
        <w:rPr>
          <w:b/>
          <w:bCs/>
          <w:i/>
          <w:iCs/>
        </w:rPr>
        <w:t>1520865</w:t>
      </w:r>
      <w:proofErr w:type="gramEnd"/>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5F370B71" w:rsidR="008310AF" w:rsidRDefault="008310AF" w:rsidP="007F601A">
      <w:pPr>
        <w:pStyle w:val="Heading2"/>
        <w:spacing w:after="0" w:line="240" w:lineRule="auto"/>
      </w:pPr>
      <w:bookmarkStart w:id="8" w:name="_Toc119848729"/>
      <w:r>
        <w:t>O</w:t>
      </w:r>
      <w:bookmarkEnd w:id="8"/>
      <w:r w:rsidR="00435289">
        <w:t>verview</w:t>
      </w:r>
    </w:p>
    <w:p w14:paraId="1C46D71D" w14:textId="75D88D4D" w:rsidR="00225315" w:rsidRDefault="00DF7CE6" w:rsidP="00DF7CE6">
      <w:pPr>
        <w:rPr>
          <w:lang w:val="en-US"/>
        </w:rPr>
      </w:pPr>
      <w:bookmarkStart w:id="9" w:name="_Toc119848730"/>
      <w:r>
        <w:rPr>
          <w:lang w:val="en-US"/>
        </w:rPr>
        <w:t xml:space="preserve">This issue occurs </w:t>
      </w:r>
      <w:r w:rsidR="00225315">
        <w:rPr>
          <w:lang w:val="en-US"/>
        </w:rPr>
        <w:t xml:space="preserve">in 2 CID’s as identified by Coverity </w:t>
      </w:r>
      <w:proofErr w:type="spellStart"/>
      <w:r w:rsidR="00225315">
        <w:rPr>
          <w:lang w:val="en-US"/>
        </w:rPr>
        <w:t>Statoc</w:t>
      </w:r>
      <w:proofErr w:type="spellEnd"/>
      <w:r w:rsidR="00225315">
        <w:rPr>
          <w:lang w:val="en-US"/>
        </w:rPr>
        <w:t xml:space="preserve"> Analysis Tool.</w:t>
      </w:r>
    </w:p>
    <w:p w14:paraId="500AB650" w14:textId="6130F711" w:rsidR="00225315" w:rsidRDefault="00225315" w:rsidP="00DF7CE6">
      <w:pPr>
        <w:rPr>
          <w:lang w:val="en-US"/>
        </w:rPr>
      </w:pPr>
      <w:r>
        <w:rPr>
          <w:lang w:val="en-US"/>
        </w:rPr>
        <w:t xml:space="preserve">Instance one occurs </w:t>
      </w:r>
      <w:r w:rsidR="00DF7CE6">
        <w:rPr>
          <w:lang w:val="en-US"/>
        </w:rPr>
        <w:t xml:space="preserve">in the </w:t>
      </w:r>
      <w:proofErr w:type="spellStart"/>
      <w:r w:rsidR="00DF7CE6" w:rsidRPr="009538F8">
        <w:rPr>
          <w:i/>
          <w:iCs/>
          <w:lang w:val="en-US"/>
        </w:rPr>
        <w:t>bp</w:t>
      </w:r>
      <w:r w:rsidR="0068563D">
        <w:rPr>
          <w:i/>
          <w:iCs/>
          <w:lang w:val="en-US"/>
        </w:rPr>
        <w:t>cp</w:t>
      </w:r>
      <w:r w:rsidR="00DF7CE6" w:rsidRPr="009538F8">
        <w:rPr>
          <w:i/>
          <w:iCs/>
          <w:lang w:val="en-US"/>
        </w:rPr>
        <w:t>.c</w:t>
      </w:r>
      <w:proofErr w:type="spellEnd"/>
      <w:r w:rsidR="00DF7CE6">
        <w:rPr>
          <w:lang w:val="en-US"/>
        </w:rPr>
        <w:t xml:space="preserve"> code segment within the </w:t>
      </w:r>
      <w:proofErr w:type="spellStart"/>
      <w:r w:rsidR="0068563D">
        <w:rPr>
          <w:i/>
          <w:iCs/>
          <w:lang w:val="en-US"/>
        </w:rPr>
        <w:t>cfdp</w:t>
      </w:r>
      <w:proofErr w:type="spellEnd"/>
      <w:r w:rsidR="0068563D">
        <w:rPr>
          <w:i/>
          <w:iCs/>
          <w:lang w:val="en-US"/>
        </w:rPr>
        <w:t>/utils/</w:t>
      </w:r>
      <w:r w:rsidR="00DF7CE6">
        <w:rPr>
          <w:lang w:val="en-US"/>
        </w:rPr>
        <w:t xml:space="preserve"> directory</w:t>
      </w:r>
      <w:r>
        <w:rPr>
          <w:lang w:val="en-US"/>
        </w:rPr>
        <w:t>, and i</w:t>
      </w:r>
      <w:r w:rsidRPr="00225315">
        <w:rPr>
          <w:lang w:val="en-US"/>
        </w:rPr>
        <w:t xml:space="preserve">nstance 2 occurs in the </w:t>
      </w:r>
      <w:proofErr w:type="spellStart"/>
      <w:r w:rsidRPr="00225315">
        <w:rPr>
          <w:i/>
          <w:iCs/>
          <w:lang w:val="en-US"/>
        </w:rPr>
        <w:t>ui_input.c</w:t>
      </w:r>
      <w:proofErr w:type="spellEnd"/>
      <w:r w:rsidRPr="00225315">
        <w:rPr>
          <w:lang w:val="en-US"/>
        </w:rPr>
        <w:t xml:space="preserve"> code segment within the </w:t>
      </w:r>
      <w:r w:rsidRPr="00225315">
        <w:rPr>
          <w:i/>
          <w:iCs/>
          <w:lang w:val="en-US"/>
        </w:rPr>
        <w:t>nm/</w:t>
      </w:r>
      <w:proofErr w:type="spellStart"/>
      <w:r w:rsidRPr="00225315">
        <w:rPr>
          <w:i/>
          <w:iCs/>
          <w:lang w:val="en-US"/>
        </w:rPr>
        <w:t>mgr</w:t>
      </w:r>
      <w:proofErr w:type="spellEnd"/>
      <w:r w:rsidRPr="00225315">
        <w:rPr>
          <w:i/>
          <w:iCs/>
          <w:lang w:val="en-US"/>
        </w:rPr>
        <w:t>/</w:t>
      </w:r>
      <w:r w:rsidR="00DF7CE6">
        <w:rPr>
          <w:lang w:val="en-US"/>
        </w:rPr>
        <w:t xml:space="preserve"> of </w:t>
      </w:r>
      <w:r w:rsidR="0068563D">
        <w:rPr>
          <w:lang w:val="en-US"/>
        </w:rPr>
        <w:t>NASA ION Delay Tolerant Network protocol.</w:t>
      </w:r>
      <w:r w:rsidR="00DF7CE6">
        <w:rPr>
          <w:lang w:val="en-US"/>
        </w:rPr>
        <w:t xml:space="preserve"> </w:t>
      </w:r>
    </w:p>
    <w:p w14:paraId="2818251C" w14:textId="231BE62D" w:rsidR="00DF7CE6" w:rsidRPr="00225315" w:rsidRDefault="00DF7CE6" w:rsidP="00DF7CE6">
      <w:pPr>
        <w:rPr>
          <w:lang w:val="en-US"/>
        </w:rPr>
      </w:pPr>
      <w:r w:rsidRPr="00225315">
        <w:rPr>
          <w:lang w:val="en-US"/>
        </w:rPr>
        <w:t xml:space="preserve">Coverity Static Analysis Tool was able to detect </w:t>
      </w:r>
      <w:r w:rsidR="0068563D" w:rsidRPr="00225315">
        <w:rPr>
          <w:b/>
          <w:bCs/>
          <w:lang w:val="en-US"/>
        </w:rPr>
        <w:t>Medium</w:t>
      </w:r>
      <w:r w:rsidRPr="00225315">
        <w:rPr>
          <w:b/>
          <w:bCs/>
          <w:lang w:val="en-US"/>
        </w:rPr>
        <w:t xml:space="preserve"> Impact Quality</w:t>
      </w:r>
      <w:r w:rsidRPr="00225315">
        <w:rPr>
          <w:lang w:val="en-US"/>
        </w:rPr>
        <w:t xml:space="preserve"> vulnerabilit</w:t>
      </w:r>
      <w:r w:rsidR="00230CAF">
        <w:rPr>
          <w:lang w:val="en-US"/>
        </w:rPr>
        <w:t>ies</w:t>
      </w:r>
      <w:r w:rsidRPr="00225315">
        <w:rPr>
          <w:lang w:val="en-US"/>
        </w:rPr>
        <w:t xml:space="preserve"> </w:t>
      </w:r>
      <w:r w:rsidR="00230CAF">
        <w:rPr>
          <w:lang w:val="en-US"/>
        </w:rPr>
        <w:t xml:space="preserve">that relate </w:t>
      </w:r>
      <w:r w:rsidRPr="00225315">
        <w:rPr>
          <w:lang w:val="en-US"/>
        </w:rPr>
        <w:t>to</w:t>
      </w:r>
      <w:r w:rsidR="0068563D" w:rsidRPr="00225315">
        <w:rPr>
          <w:lang w:val="en-US"/>
        </w:rPr>
        <w:t xml:space="preserve"> an </w:t>
      </w:r>
      <w:r w:rsidR="0068563D" w:rsidRPr="00225315">
        <w:rPr>
          <w:b/>
          <w:bCs/>
          <w:lang w:val="en-US"/>
        </w:rPr>
        <w:t xml:space="preserve">Invalid type in argument to </w:t>
      </w:r>
      <w:proofErr w:type="spellStart"/>
      <w:r w:rsidR="0068563D" w:rsidRPr="00225315">
        <w:rPr>
          <w:b/>
          <w:bCs/>
          <w:lang w:val="en-US"/>
        </w:rPr>
        <w:t>printf</w:t>
      </w:r>
      <w:proofErr w:type="spellEnd"/>
      <w:r w:rsidR="0068563D" w:rsidRPr="00225315">
        <w:rPr>
          <w:b/>
          <w:bCs/>
          <w:lang w:val="en-US"/>
        </w:rPr>
        <w:t xml:space="preserve"> format specifier</w:t>
      </w:r>
      <w:r w:rsidR="0068563D" w:rsidRPr="00225315">
        <w:rPr>
          <w:lang w:val="en-US"/>
        </w:rPr>
        <w:t>.</w:t>
      </w:r>
    </w:p>
    <w:p w14:paraId="29319E23" w14:textId="0CCBC550" w:rsidR="0043201C" w:rsidRDefault="008310AF" w:rsidP="0068563D">
      <w:pPr>
        <w:pStyle w:val="Heading2"/>
        <w:spacing w:after="0" w:line="240" w:lineRule="auto"/>
      </w:pPr>
      <w:r>
        <w:t>Observations</w:t>
      </w:r>
      <w:bookmarkEnd w:id="9"/>
    </w:p>
    <w:p w14:paraId="17EF770B" w14:textId="65E222DF" w:rsidR="0068563D" w:rsidRDefault="0068563D" w:rsidP="0068563D">
      <w:pPr>
        <w:rPr>
          <w:lang w:val="en-US"/>
        </w:rPr>
      </w:pPr>
      <w:r>
        <w:rPr>
          <w:lang w:val="en-US"/>
        </w:rPr>
        <w:t>Th</w:t>
      </w:r>
      <w:r w:rsidR="00176495">
        <w:rPr>
          <w:lang w:val="en-US"/>
        </w:rPr>
        <w:t xml:space="preserve">e </w:t>
      </w:r>
      <w:proofErr w:type="spellStart"/>
      <w:r w:rsidR="00176495">
        <w:rPr>
          <w:lang w:val="en-US"/>
        </w:rPr>
        <w:t>bpcp.c</w:t>
      </w:r>
      <w:proofErr w:type="spellEnd"/>
      <w:r w:rsidR="00176495">
        <w:rPr>
          <w:lang w:val="en-US"/>
        </w:rPr>
        <w:t xml:space="preserve"> code segment is part of the CFDP (CCSDS File delivery protocol) within the ION DTN protocol and is responsible for the delivery of files over networks that are subject to disruptions such as those in operation in space networks.</w:t>
      </w:r>
    </w:p>
    <w:p w14:paraId="3FD114C4" w14:textId="607AC17C" w:rsidR="009B5575" w:rsidRDefault="00176495" w:rsidP="0068563D">
      <w:pPr>
        <w:rPr>
          <w:lang w:val="en-US"/>
        </w:rPr>
      </w:pPr>
      <w:r>
        <w:rPr>
          <w:lang w:val="en-US"/>
        </w:rPr>
        <w:t xml:space="preserve">The error which is flagged by Coverity occurs on Line 1560 of the code where the </w:t>
      </w:r>
      <w:r w:rsidR="009B5575">
        <w:rPr>
          <w:lang w:val="en-US"/>
        </w:rPr>
        <w:t xml:space="preserve">code is using </w:t>
      </w:r>
      <w:r w:rsidR="00912E7D">
        <w:rPr>
          <w:lang w:val="en-US"/>
        </w:rPr>
        <w:t>‘</w:t>
      </w:r>
      <w:r w:rsidR="009B5575">
        <w:rPr>
          <w:lang w:val="en-US"/>
        </w:rPr>
        <w:t>%</w:t>
      </w:r>
      <w:proofErr w:type="spellStart"/>
      <w:r w:rsidR="009B5575">
        <w:rPr>
          <w:lang w:val="en-US"/>
        </w:rPr>
        <w:t>i</w:t>
      </w:r>
      <w:proofErr w:type="spellEnd"/>
      <w:r w:rsidR="00912E7D">
        <w:rPr>
          <w:lang w:val="en-US"/>
        </w:rPr>
        <w:t>’</w:t>
      </w:r>
      <w:r w:rsidR="009B5575">
        <w:rPr>
          <w:lang w:val="en-US"/>
        </w:rPr>
        <w:t xml:space="preserve"> format specifier within the </w:t>
      </w:r>
      <w:r w:rsidR="00225315" w:rsidRPr="00661235">
        <w:rPr>
          <w:color w:val="800000"/>
          <w:lang w:val="en-US"/>
        </w:rPr>
        <w:t>PRINTF_ARGS</w:t>
      </w:r>
      <w:r w:rsidR="009B5575">
        <w:rPr>
          <w:lang w:val="en-US"/>
        </w:rPr>
        <w:t xml:space="preserve"> function</w:t>
      </w:r>
      <w:r w:rsidR="00B31E6F">
        <w:rPr>
          <w:lang w:val="en-US"/>
        </w:rPr>
        <w:t>.</w:t>
      </w:r>
    </w:p>
    <w:p w14:paraId="47287E2C" w14:textId="0340FA01" w:rsidR="006214E0" w:rsidRDefault="006214E0" w:rsidP="0068563D">
      <w:pPr>
        <w:rPr>
          <w:lang w:val="en-US"/>
        </w:rPr>
      </w:pPr>
      <w:r>
        <w:rPr>
          <w:lang w:val="en-US"/>
        </w:rPr>
        <w:t xml:space="preserve">The TID22 argument which is passed to the </w:t>
      </w:r>
      <w:proofErr w:type="spellStart"/>
      <w:r>
        <w:rPr>
          <w:lang w:val="en-US"/>
        </w:rPr>
        <w:t>dbgprintf</w:t>
      </w:r>
      <w:proofErr w:type="spellEnd"/>
      <w:r>
        <w:rPr>
          <w:lang w:val="en-US"/>
        </w:rPr>
        <w:t xml:space="preserve"> function is erroneous as it is of type ‘unsigned long int’ and the function is expecting type ‘int’.</w:t>
      </w:r>
    </w:p>
    <w:p w14:paraId="03904307" w14:textId="34600B67" w:rsidR="00176495" w:rsidRDefault="006214E0" w:rsidP="0068563D">
      <w:pPr>
        <w:rPr>
          <w:lang w:val="en-US"/>
        </w:rPr>
      </w:pPr>
      <w:r>
        <w:rPr>
          <w:lang w:val="en-US"/>
        </w:rPr>
        <w:t>In c language, format specifier ‘%d’ takes the base of the value as decimal, while ‘%</w:t>
      </w:r>
      <w:proofErr w:type="spellStart"/>
      <w:r>
        <w:rPr>
          <w:lang w:val="en-US"/>
        </w:rPr>
        <w:t>i</w:t>
      </w:r>
      <w:proofErr w:type="spellEnd"/>
      <w:r>
        <w:rPr>
          <w:lang w:val="en-US"/>
        </w:rPr>
        <w:t xml:space="preserve">’ takes the base of the value as </w:t>
      </w:r>
      <w:r w:rsidR="00626904">
        <w:rPr>
          <w:lang w:val="en-US"/>
        </w:rPr>
        <w:t xml:space="preserve">either </w:t>
      </w:r>
      <w:r>
        <w:rPr>
          <w:lang w:val="en-US"/>
        </w:rPr>
        <w:t>decimal, octal or hexadecimal, depending on the value entered.</w:t>
      </w:r>
      <w:r w:rsidR="00912E7D">
        <w:rPr>
          <w:lang w:val="en-US"/>
        </w:rPr>
        <w:t xml:space="preserve"> Any value that begins with ‘0x’ is treated as hexadecimal, ‘0’ as octal, otherwise the value will be treated as </w:t>
      </w:r>
      <w:r w:rsidR="00B029A4">
        <w:rPr>
          <w:lang w:val="en-US"/>
        </w:rPr>
        <w:t>decimal.</w:t>
      </w:r>
    </w:p>
    <w:p w14:paraId="4746876C" w14:textId="1495D2BC" w:rsidR="00B029A4" w:rsidRDefault="00B029A4" w:rsidP="0068563D">
      <w:pPr>
        <w:rPr>
          <w:lang w:val="en-US"/>
        </w:rPr>
      </w:pPr>
      <w:r>
        <w:rPr>
          <w:lang w:val="en-US"/>
        </w:rPr>
        <w:t>In the second instance of this report, CD_1520865, Coverity alerts that</w:t>
      </w:r>
      <w:r w:rsidR="00230CAF">
        <w:rPr>
          <w:lang w:val="en-US"/>
        </w:rPr>
        <w:t xml:space="preserve"> on line 229,</w:t>
      </w:r>
      <w:r>
        <w:rPr>
          <w:lang w:val="en-US"/>
        </w:rPr>
        <w:t xml:space="preserve"> function </w:t>
      </w:r>
      <w:proofErr w:type="spellStart"/>
      <w:r w:rsidRPr="00661235">
        <w:rPr>
          <w:color w:val="800000"/>
          <w:lang w:val="en-US"/>
        </w:rPr>
        <w:t>vfprintf</w:t>
      </w:r>
      <w:proofErr w:type="spellEnd"/>
      <w:r w:rsidRPr="00661235">
        <w:rPr>
          <w:color w:val="800000"/>
          <w:lang w:val="en-US"/>
        </w:rPr>
        <w:t xml:space="preserve"> </w:t>
      </w:r>
      <w:r>
        <w:rPr>
          <w:lang w:val="en-US"/>
        </w:rPr>
        <w:t xml:space="preserve">is being utilized which uses a </w:t>
      </w:r>
      <w:proofErr w:type="spellStart"/>
      <w:r>
        <w:rPr>
          <w:lang w:val="en-US"/>
        </w:rPr>
        <w:t>printf</w:t>
      </w:r>
      <w:proofErr w:type="spellEnd"/>
      <w:r>
        <w:rPr>
          <w:lang w:val="en-US"/>
        </w:rPr>
        <w:t>-style format string. In this case,</w:t>
      </w:r>
      <w:r w:rsidR="00D30015">
        <w:rPr>
          <w:lang w:val="en-US"/>
        </w:rPr>
        <w:t xml:space="preserve"> data is passed to the </w:t>
      </w:r>
      <w:r w:rsidR="00D30015" w:rsidRPr="00661235">
        <w:rPr>
          <w:color w:val="800000"/>
          <w:lang w:val="en-US"/>
        </w:rPr>
        <w:t xml:space="preserve">PRINTF_ARGS </w:t>
      </w:r>
      <w:r w:rsidR="00D30015">
        <w:rPr>
          <w:lang w:val="en-US"/>
        </w:rPr>
        <w:t xml:space="preserve">once again which is of type unsigned long when an integer was expected. </w:t>
      </w:r>
    </w:p>
    <w:p w14:paraId="704CA46A" w14:textId="165B961E" w:rsidR="003E3B8F" w:rsidRDefault="003E3B8F" w:rsidP="0068563D">
      <w:pPr>
        <w:rPr>
          <w:lang w:val="en-US"/>
        </w:rPr>
      </w:pPr>
      <w:r>
        <w:rPr>
          <w:lang w:val="en-US"/>
        </w:rPr>
        <w:t xml:space="preserve">Under certain circumstances, format strings can be exploited. If a user input is required by a program, this could lead to the insertion of format specifiers which points the </w:t>
      </w:r>
      <w:proofErr w:type="spellStart"/>
      <w:r>
        <w:rPr>
          <w:lang w:val="en-US"/>
        </w:rPr>
        <w:t>printf</w:t>
      </w:r>
      <w:proofErr w:type="spellEnd"/>
      <w:r>
        <w:rPr>
          <w:lang w:val="en-US"/>
        </w:rPr>
        <w:t xml:space="preserve"> function to a certain physical memory location which could lead to a variety of attacks. In this case however, the errors occur in a section of code which does not require/allow user input</w:t>
      </w:r>
      <w:r w:rsidR="00913DD5">
        <w:rPr>
          <w:lang w:val="en-US"/>
        </w:rPr>
        <w:t xml:space="preserve"> and t</w:t>
      </w:r>
      <w:r>
        <w:rPr>
          <w:lang w:val="en-US"/>
        </w:rPr>
        <w:t xml:space="preserve">herefore the errors should be considered as bugs rather than vulnerabilities. </w:t>
      </w:r>
    </w:p>
    <w:p w14:paraId="12D9D009" w14:textId="77777777" w:rsidR="00176495" w:rsidRPr="0068563D" w:rsidRDefault="00176495" w:rsidP="0068563D">
      <w:pPr>
        <w:rPr>
          <w:lang w:val="en-US"/>
        </w:rPr>
      </w:pPr>
    </w:p>
    <w:p w14:paraId="3E1F7C6B" w14:textId="446304ED" w:rsidR="0043201C" w:rsidRDefault="008310AF" w:rsidP="00176495">
      <w:pPr>
        <w:pStyle w:val="Heading2"/>
        <w:spacing w:after="0" w:line="240" w:lineRule="auto"/>
      </w:pPr>
      <w:bookmarkStart w:id="10" w:name="_Toc119848731"/>
      <w:r>
        <w:t>Supporting Evidence</w:t>
      </w:r>
      <w:bookmarkEnd w:id="10"/>
      <w:r>
        <w:tab/>
      </w:r>
      <w:r w:rsidR="00176495" w:rsidRPr="00176495">
        <w:rPr>
          <w:noProof/>
        </w:rPr>
        <w:drawing>
          <wp:inline distT="0" distB="0" distL="0" distR="0" wp14:anchorId="552D4120" wp14:editId="48DF94FA">
            <wp:extent cx="5731510" cy="1205865"/>
            <wp:effectExtent l="0" t="0" r="2540" b="0"/>
            <wp:docPr id="32536968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69688" name="Picture 1" descr="A computer screen shot of a computer code&#10;&#10;Description automatically generated"/>
                    <pic:cNvPicPr/>
                  </pic:nvPicPr>
                  <pic:blipFill>
                    <a:blip r:embed="rId13"/>
                    <a:stretch>
                      <a:fillRect/>
                    </a:stretch>
                  </pic:blipFill>
                  <pic:spPr>
                    <a:xfrm>
                      <a:off x="0" y="0"/>
                      <a:ext cx="5731510" cy="1205865"/>
                    </a:xfrm>
                    <a:prstGeom prst="rect">
                      <a:avLst/>
                    </a:prstGeom>
                  </pic:spPr>
                </pic:pic>
              </a:graphicData>
            </a:graphic>
          </wp:inline>
        </w:drawing>
      </w:r>
    </w:p>
    <w:p w14:paraId="0853B393" w14:textId="0076536E" w:rsidR="008C1F22" w:rsidRPr="00B029A4" w:rsidRDefault="00225315" w:rsidP="008C1F22">
      <w:pPr>
        <w:rPr>
          <w:b/>
          <w:bCs/>
          <w:color w:val="2F5496" w:themeColor="accent1" w:themeShade="BF"/>
          <w:sz w:val="18"/>
          <w:szCs w:val="18"/>
          <w:lang w:val="en-US"/>
        </w:rPr>
      </w:pPr>
      <w:r w:rsidRPr="00B029A4">
        <w:rPr>
          <w:b/>
          <w:bCs/>
          <w:color w:val="2F5496" w:themeColor="accent1" w:themeShade="BF"/>
          <w:sz w:val="18"/>
          <w:szCs w:val="18"/>
          <w:lang w:val="en-US"/>
        </w:rPr>
        <w:t>Fig1. Coverity CID_1520857</w:t>
      </w:r>
    </w:p>
    <w:p w14:paraId="3AA5ED7F" w14:textId="4D433AAE" w:rsidR="00B31E6F" w:rsidRDefault="00B31E6F" w:rsidP="00B31E6F">
      <w:pPr>
        <w:rPr>
          <w:lang w:val="en-US"/>
        </w:rPr>
      </w:pPr>
      <w:r w:rsidRPr="00B31E6F">
        <w:rPr>
          <w:noProof/>
          <w:lang w:val="en-US"/>
        </w:rPr>
        <w:lastRenderedPageBreak/>
        <w:drawing>
          <wp:inline distT="0" distB="0" distL="0" distR="0" wp14:anchorId="272EFF34" wp14:editId="33B2720D">
            <wp:extent cx="5731510" cy="1475105"/>
            <wp:effectExtent l="0" t="0" r="2540" b="0"/>
            <wp:docPr id="1055875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5299" name="Picture 1" descr="A screenshot of a computer&#10;&#10;Description automatically generated"/>
                    <pic:cNvPicPr/>
                  </pic:nvPicPr>
                  <pic:blipFill>
                    <a:blip r:embed="rId14"/>
                    <a:stretch>
                      <a:fillRect/>
                    </a:stretch>
                  </pic:blipFill>
                  <pic:spPr>
                    <a:xfrm>
                      <a:off x="0" y="0"/>
                      <a:ext cx="5731510" cy="1475105"/>
                    </a:xfrm>
                    <a:prstGeom prst="rect">
                      <a:avLst/>
                    </a:prstGeom>
                  </pic:spPr>
                </pic:pic>
              </a:graphicData>
            </a:graphic>
          </wp:inline>
        </w:drawing>
      </w:r>
    </w:p>
    <w:p w14:paraId="340FC409" w14:textId="1DFEFCE4" w:rsidR="00912E7D" w:rsidRPr="00B029A4" w:rsidRDefault="00225315" w:rsidP="00B31E6F">
      <w:pPr>
        <w:rPr>
          <w:b/>
          <w:bCs/>
          <w:color w:val="2F5496" w:themeColor="accent1" w:themeShade="BF"/>
          <w:sz w:val="18"/>
          <w:szCs w:val="18"/>
          <w:lang w:val="en-US"/>
        </w:rPr>
      </w:pPr>
      <w:r w:rsidRPr="00B029A4">
        <w:rPr>
          <w:b/>
          <w:bCs/>
          <w:color w:val="2F5496" w:themeColor="accent1" w:themeShade="BF"/>
          <w:sz w:val="18"/>
          <w:szCs w:val="18"/>
          <w:lang w:val="en-US"/>
        </w:rPr>
        <w:t>Fig2. Coverity CID_1520857</w:t>
      </w:r>
    </w:p>
    <w:p w14:paraId="1A002A29" w14:textId="77777777" w:rsidR="00225315" w:rsidRDefault="00225315" w:rsidP="00B31E6F">
      <w:pPr>
        <w:rPr>
          <w:lang w:val="en-US"/>
        </w:rPr>
      </w:pPr>
    </w:p>
    <w:p w14:paraId="1CE157C8" w14:textId="6D939756" w:rsidR="00225315" w:rsidRDefault="00225315" w:rsidP="00B31E6F">
      <w:pPr>
        <w:rPr>
          <w:lang w:val="en-US"/>
        </w:rPr>
      </w:pPr>
      <w:r w:rsidRPr="00225315">
        <w:rPr>
          <w:noProof/>
          <w:lang w:val="en-US"/>
        </w:rPr>
        <w:drawing>
          <wp:inline distT="0" distB="0" distL="0" distR="0" wp14:anchorId="5221B574" wp14:editId="60ADC36E">
            <wp:extent cx="5731510" cy="1323975"/>
            <wp:effectExtent l="0" t="0" r="2540" b="9525"/>
            <wp:docPr id="44986664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66645" name="Picture 1" descr="A screen shot of a computer screen&#10;&#10;Description automatically generated"/>
                    <pic:cNvPicPr/>
                  </pic:nvPicPr>
                  <pic:blipFill>
                    <a:blip r:embed="rId15"/>
                    <a:stretch>
                      <a:fillRect/>
                    </a:stretch>
                  </pic:blipFill>
                  <pic:spPr>
                    <a:xfrm>
                      <a:off x="0" y="0"/>
                      <a:ext cx="5731510" cy="1323975"/>
                    </a:xfrm>
                    <a:prstGeom prst="rect">
                      <a:avLst/>
                    </a:prstGeom>
                  </pic:spPr>
                </pic:pic>
              </a:graphicData>
            </a:graphic>
          </wp:inline>
        </w:drawing>
      </w:r>
    </w:p>
    <w:p w14:paraId="025A1FCC" w14:textId="4F997AF2" w:rsidR="00225315" w:rsidRPr="00B029A4" w:rsidRDefault="00B029A4" w:rsidP="00B31E6F">
      <w:pPr>
        <w:rPr>
          <w:b/>
          <w:bCs/>
          <w:color w:val="2F5496" w:themeColor="accent1" w:themeShade="BF"/>
          <w:sz w:val="18"/>
          <w:szCs w:val="18"/>
          <w:lang w:val="en-US"/>
        </w:rPr>
      </w:pPr>
      <w:r w:rsidRPr="00B029A4">
        <w:rPr>
          <w:b/>
          <w:bCs/>
          <w:color w:val="2F5496" w:themeColor="accent1" w:themeShade="BF"/>
          <w:sz w:val="18"/>
          <w:szCs w:val="18"/>
          <w:lang w:val="en-US"/>
        </w:rPr>
        <w:t>Fig3. Coverity CID_1520865</w:t>
      </w:r>
    </w:p>
    <w:p w14:paraId="6DE003DE" w14:textId="79FF5CB7" w:rsidR="00B029A4" w:rsidRDefault="00B029A4" w:rsidP="00B31E6F">
      <w:pPr>
        <w:rPr>
          <w:lang w:val="en-US"/>
        </w:rPr>
      </w:pPr>
      <w:r w:rsidRPr="00B029A4">
        <w:rPr>
          <w:noProof/>
          <w:lang w:val="en-US"/>
        </w:rPr>
        <w:drawing>
          <wp:inline distT="0" distB="0" distL="0" distR="0" wp14:anchorId="5494D875" wp14:editId="6D40E3A2">
            <wp:extent cx="5096586" cy="1314633"/>
            <wp:effectExtent l="0" t="0" r="8890" b="0"/>
            <wp:docPr id="40045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5124" name="Picture 1" descr="A screenshot of a computer&#10;&#10;Description automatically generated"/>
                    <pic:cNvPicPr/>
                  </pic:nvPicPr>
                  <pic:blipFill>
                    <a:blip r:embed="rId16"/>
                    <a:stretch>
                      <a:fillRect/>
                    </a:stretch>
                  </pic:blipFill>
                  <pic:spPr>
                    <a:xfrm>
                      <a:off x="0" y="0"/>
                      <a:ext cx="5096586" cy="1314633"/>
                    </a:xfrm>
                    <a:prstGeom prst="rect">
                      <a:avLst/>
                    </a:prstGeom>
                  </pic:spPr>
                </pic:pic>
              </a:graphicData>
            </a:graphic>
          </wp:inline>
        </w:drawing>
      </w:r>
    </w:p>
    <w:p w14:paraId="08B63E90" w14:textId="0C691A5E" w:rsidR="00B029A4" w:rsidRPr="00B029A4" w:rsidRDefault="00B029A4" w:rsidP="00B31E6F">
      <w:pPr>
        <w:rPr>
          <w:b/>
          <w:bCs/>
          <w:color w:val="2F5496" w:themeColor="accent1" w:themeShade="BF"/>
          <w:sz w:val="18"/>
          <w:szCs w:val="18"/>
          <w:lang w:val="en-US"/>
        </w:rPr>
      </w:pPr>
      <w:r w:rsidRPr="00B029A4">
        <w:rPr>
          <w:b/>
          <w:bCs/>
          <w:color w:val="2F5496" w:themeColor="accent1" w:themeShade="BF"/>
          <w:sz w:val="18"/>
          <w:szCs w:val="18"/>
          <w:lang w:val="en-US"/>
        </w:rPr>
        <w:t>Fig4. Coverity CID_1520865</w:t>
      </w:r>
    </w:p>
    <w:p w14:paraId="48344DA0" w14:textId="77777777" w:rsidR="00912E7D" w:rsidRPr="00B31E6F" w:rsidRDefault="00912E7D" w:rsidP="00B31E6F">
      <w:pPr>
        <w:rPr>
          <w:lang w:val="en-US"/>
        </w:rPr>
      </w:pPr>
    </w:p>
    <w:p w14:paraId="16C0425F" w14:textId="4C7770F6" w:rsidR="007F601A" w:rsidRDefault="0043201C" w:rsidP="00912E7D">
      <w:pPr>
        <w:pStyle w:val="Heading1"/>
        <w:spacing w:line="240" w:lineRule="auto"/>
      </w:pPr>
      <w:bookmarkStart w:id="11" w:name="_Toc119848732"/>
      <w:r>
        <w:t>Conclusions and Recommendations</w:t>
      </w:r>
      <w:bookmarkEnd w:id="11"/>
    </w:p>
    <w:p w14:paraId="66AF19F0" w14:textId="2F992DBB" w:rsidR="00D30015" w:rsidRDefault="00D30015" w:rsidP="00D30015">
      <w:r>
        <w:t xml:space="preserve">These errors occur essentially because data types are not being specified when being passed to the </w:t>
      </w:r>
      <w:r w:rsidRPr="00661235">
        <w:rPr>
          <w:color w:val="800000"/>
        </w:rPr>
        <w:t xml:space="preserve">PRINTF_ARGS </w:t>
      </w:r>
      <w:r>
        <w:t>function which handles</w:t>
      </w:r>
      <w:r w:rsidRPr="00661235">
        <w:rPr>
          <w:color w:val="800000"/>
        </w:rPr>
        <w:t xml:space="preserve"> </w:t>
      </w:r>
      <w:proofErr w:type="spellStart"/>
      <w:r w:rsidRPr="00661235">
        <w:rPr>
          <w:color w:val="800000"/>
        </w:rPr>
        <w:t>printf</w:t>
      </w:r>
      <w:proofErr w:type="spellEnd"/>
      <w:r w:rsidRPr="00661235">
        <w:rPr>
          <w:color w:val="800000"/>
        </w:rPr>
        <w:t xml:space="preserve"> </w:t>
      </w:r>
      <w:r>
        <w:t>outputs.</w:t>
      </w:r>
    </w:p>
    <w:p w14:paraId="133BCE5D" w14:textId="00C01499" w:rsidR="00D30015" w:rsidRDefault="00D30015" w:rsidP="00D30015">
      <w:r>
        <w:t xml:space="preserve">To correct this error, proper type definitions need to be implemented in the code before the data is passed to the </w:t>
      </w:r>
      <w:proofErr w:type="spellStart"/>
      <w:r w:rsidRPr="00661235">
        <w:rPr>
          <w:color w:val="800000"/>
        </w:rPr>
        <w:t>printf</w:t>
      </w:r>
      <w:proofErr w:type="spellEnd"/>
      <w:r w:rsidRPr="00661235">
        <w:rPr>
          <w:color w:val="800000"/>
        </w:rPr>
        <w:t xml:space="preserve"> </w:t>
      </w:r>
      <w:r>
        <w:t>function to ensure correctness of output.</w:t>
      </w:r>
    </w:p>
    <w:p w14:paraId="6B5EDFBB" w14:textId="03A02FE3" w:rsidR="00912E7D" w:rsidRDefault="00D30015" w:rsidP="00C47A53">
      <w:r>
        <w:t xml:space="preserve">Alternately, a validation function could be created to verify that data is in the correct format when being handled by the </w:t>
      </w:r>
      <w:proofErr w:type="spellStart"/>
      <w:r w:rsidRPr="00661235">
        <w:rPr>
          <w:color w:val="800000"/>
        </w:rPr>
        <w:t>printf</w:t>
      </w:r>
      <w:proofErr w:type="spellEnd"/>
      <w:r w:rsidRPr="00661235">
        <w:rPr>
          <w:color w:val="800000"/>
        </w:rPr>
        <w:t xml:space="preserve"> </w:t>
      </w:r>
      <w:r>
        <w:t>function</w:t>
      </w:r>
      <w:r w:rsidR="007C3AFB">
        <w:t>. An example of a validation function which converts data that has format specifier %</w:t>
      </w:r>
      <w:proofErr w:type="spellStart"/>
      <w:r w:rsidR="007C3AFB">
        <w:t>i</w:t>
      </w:r>
      <w:proofErr w:type="spellEnd"/>
      <w:r w:rsidR="007C3AFB">
        <w:t xml:space="preserve"> and %s to integer type is shown below in Fig5. An example of a validation function to verify whether a data type is int or unsigned long is included in Fig6. These examples are out of context and </w:t>
      </w:r>
      <w:r w:rsidR="00C47A53">
        <w:t>are for demonstrative purposes only.</w:t>
      </w:r>
    </w:p>
    <w:p w14:paraId="27770EE4" w14:textId="77777777" w:rsidR="008C1F22" w:rsidRDefault="008C1F22" w:rsidP="00912E7D"/>
    <w:p w14:paraId="1A7C269F" w14:textId="0AD0183C" w:rsidR="008C1F22" w:rsidRDefault="007C3AFB" w:rsidP="00912E7D">
      <w:r>
        <w:rPr>
          <w:noProof/>
        </w:rPr>
        <w:lastRenderedPageBreak/>
        <w:drawing>
          <wp:inline distT="0" distB="0" distL="0" distR="0" wp14:anchorId="32E1C331" wp14:editId="2C0DD5D3">
            <wp:extent cx="5283525" cy="5934075"/>
            <wp:effectExtent l="0" t="0" r="0" b="0"/>
            <wp:docPr id="54794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172" cy="5937048"/>
                    </a:xfrm>
                    <a:prstGeom prst="rect">
                      <a:avLst/>
                    </a:prstGeom>
                    <a:noFill/>
                    <a:ln>
                      <a:noFill/>
                    </a:ln>
                  </pic:spPr>
                </pic:pic>
              </a:graphicData>
            </a:graphic>
          </wp:inline>
        </w:drawing>
      </w:r>
    </w:p>
    <w:p w14:paraId="2F2B1EA7" w14:textId="56CB037C" w:rsidR="008C1F22" w:rsidRPr="00B029A4" w:rsidRDefault="00225315" w:rsidP="00912E7D">
      <w:pPr>
        <w:rPr>
          <w:b/>
          <w:bCs/>
          <w:color w:val="2F5496" w:themeColor="accent1" w:themeShade="BF"/>
          <w:sz w:val="18"/>
          <w:szCs w:val="18"/>
        </w:rPr>
      </w:pPr>
      <w:bookmarkStart w:id="12" w:name="_Hlk144206738"/>
      <w:r w:rsidRPr="00B029A4">
        <w:rPr>
          <w:b/>
          <w:bCs/>
          <w:color w:val="2F5496" w:themeColor="accent1" w:themeShade="BF"/>
          <w:sz w:val="18"/>
          <w:szCs w:val="18"/>
        </w:rPr>
        <w:t>Fig3. An example of a validation function</w:t>
      </w:r>
      <w:r w:rsidR="007C3AFB">
        <w:rPr>
          <w:b/>
          <w:bCs/>
          <w:color w:val="2F5496" w:themeColor="accent1" w:themeShade="BF"/>
          <w:sz w:val="18"/>
          <w:szCs w:val="18"/>
        </w:rPr>
        <w:t xml:space="preserve"> for checking format specifier and converting to %d format specifier.</w:t>
      </w:r>
    </w:p>
    <w:bookmarkEnd w:id="12"/>
    <w:p w14:paraId="576837CB" w14:textId="69FEBCBA" w:rsidR="008C1F22" w:rsidRDefault="007C3AFB" w:rsidP="00912E7D">
      <w:r w:rsidRPr="007C3AFB">
        <w:rPr>
          <w:noProof/>
        </w:rPr>
        <w:lastRenderedPageBreak/>
        <w:drawing>
          <wp:inline distT="0" distB="0" distL="0" distR="0" wp14:anchorId="6C9B0D59" wp14:editId="224A2589">
            <wp:extent cx="5731510" cy="4165600"/>
            <wp:effectExtent l="0" t="0" r="2540" b="6350"/>
            <wp:docPr id="31007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76827" name=""/>
                    <pic:cNvPicPr/>
                  </pic:nvPicPr>
                  <pic:blipFill>
                    <a:blip r:embed="rId18"/>
                    <a:stretch>
                      <a:fillRect/>
                    </a:stretch>
                  </pic:blipFill>
                  <pic:spPr>
                    <a:xfrm>
                      <a:off x="0" y="0"/>
                      <a:ext cx="5731510" cy="4165600"/>
                    </a:xfrm>
                    <a:prstGeom prst="rect">
                      <a:avLst/>
                    </a:prstGeom>
                  </pic:spPr>
                </pic:pic>
              </a:graphicData>
            </a:graphic>
          </wp:inline>
        </w:drawing>
      </w:r>
    </w:p>
    <w:p w14:paraId="68DAAB9C" w14:textId="5195AF8F" w:rsidR="00C47A53" w:rsidRPr="00B029A4" w:rsidRDefault="00C47A53" w:rsidP="00C47A53">
      <w:pPr>
        <w:rPr>
          <w:b/>
          <w:bCs/>
          <w:color w:val="2F5496" w:themeColor="accent1" w:themeShade="BF"/>
          <w:sz w:val="18"/>
          <w:szCs w:val="18"/>
        </w:rPr>
      </w:pPr>
      <w:r w:rsidRPr="00B029A4">
        <w:rPr>
          <w:b/>
          <w:bCs/>
          <w:color w:val="2F5496" w:themeColor="accent1" w:themeShade="BF"/>
          <w:sz w:val="18"/>
          <w:szCs w:val="18"/>
        </w:rPr>
        <w:t>Fig3. An example of a validation function</w:t>
      </w:r>
      <w:r>
        <w:rPr>
          <w:b/>
          <w:bCs/>
          <w:color w:val="2F5496" w:themeColor="accent1" w:themeShade="BF"/>
          <w:sz w:val="18"/>
          <w:szCs w:val="18"/>
        </w:rPr>
        <w:t xml:space="preserve"> for checking data type</w:t>
      </w:r>
    </w:p>
    <w:p w14:paraId="2D806FE0" w14:textId="77777777" w:rsidR="007C3AFB" w:rsidRDefault="007C3AFB" w:rsidP="00912E7D"/>
    <w:p w14:paraId="02E33102" w14:textId="7353C87D" w:rsidR="008C1F22" w:rsidRDefault="008C1F22" w:rsidP="00912E7D"/>
    <w:p w14:paraId="6DD4791C" w14:textId="77777777" w:rsidR="008C1F22" w:rsidRDefault="008C1F22" w:rsidP="00912E7D"/>
    <w:p w14:paraId="5DAC4285" w14:textId="42FF9579" w:rsidR="008C1F22" w:rsidRDefault="008C1F22" w:rsidP="00912E7D"/>
    <w:p w14:paraId="4D48CBD0" w14:textId="77777777" w:rsidR="008C1F22" w:rsidRDefault="008C1F22" w:rsidP="00912E7D"/>
    <w:p w14:paraId="6265E608" w14:textId="2CB56B87" w:rsidR="008C1F22" w:rsidRDefault="008C1F22" w:rsidP="00912E7D"/>
    <w:p w14:paraId="55693EDC" w14:textId="4076E7CC" w:rsidR="0043201C" w:rsidRDefault="0043201C" w:rsidP="007F601A">
      <w:pPr>
        <w:rPr>
          <w:rFonts w:asciiTheme="majorHAnsi" w:eastAsiaTheme="majorEastAsia" w:hAnsiTheme="majorHAnsi" w:cstheme="majorBidi"/>
          <w:color w:val="2F5496" w:themeColor="accent1" w:themeShade="BF"/>
          <w:sz w:val="32"/>
          <w:szCs w:val="32"/>
        </w:rPr>
      </w:pPr>
      <w:r>
        <w:br w:type="page"/>
      </w:r>
    </w:p>
    <w:p w14:paraId="1E6B3354" w14:textId="60BD0043" w:rsidR="0032522D" w:rsidRDefault="00CF6C70" w:rsidP="00CF6C70">
      <w:pPr>
        <w:rPr>
          <w:rStyle w:val="Heading1Char"/>
        </w:rPr>
      </w:pPr>
      <w:bookmarkStart w:id="13" w:name="_Toc119848733"/>
      <w:r w:rsidRPr="0032522D">
        <w:rPr>
          <w:rStyle w:val="Heading1Char"/>
        </w:rPr>
        <w:lastRenderedPageBreak/>
        <w:t>References</w:t>
      </w:r>
      <w:bookmarkEnd w:id="13"/>
      <w:r>
        <w:br/>
      </w:r>
      <w:r>
        <w:rPr>
          <w:rStyle w:val="SubtleEmphasis"/>
        </w:rPr>
        <w:t xml:space="preserve">Please keep an updated references list in </w:t>
      </w:r>
      <w:r w:rsidR="0032522D">
        <w:rPr>
          <w:rStyle w:val="SubtleEmphasis"/>
        </w:rPr>
        <w:t xml:space="preserve">APA7; The Deakin referencing guide can be found </w:t>
      </w:r>
      <w:hyperlink r:id="rId19"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4" w:name="_Toc119848734"/>
      <w:r w:rsidRPr="0032522D">
        <w:rPr>
          <w:rStyle w:val="Heading1Char"/>
        </w:rPr>
        <w:lastRenderedPageBreak/>
        <w:t>Appendix</w:t>
      </w:r>
      <w:bookmarkEnd w:id="14"/>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default" r:id="rId20"/>
      <w:footerReference w:type="even" r:id="rId21"/>
      <w:footerReference w:type="default" r:id="rId22"/>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4432" w14:textId="77777777" w:rsidR="00285D61" w:rsidRDefault="00285D61" w:rsidP="009924FC">
      <w:pPr>
        <w:spacing w:after="0" w:line="240" w:lineRule="auto"/>
      </w:pPr>
      <w:r>
        <w:separator/>
      </w:r>
    </w:p>
  </w:endnote>
  <w:endnote w:type="continuationSeparator" w:id="0">
    <w:p w14:paraId="351D9BBA" w14:textId="77777777" w:rsidR="00285D61" w:rsidRDefault="00285D61" w:rsidP="009924FC">
      <w:pPr>
        <w:spacing w:after="0" w:line="240" w:lineRule="auto"/>
      </w:pPr>
      <w:r>
        <w:continuationSeparator/>
      </w:r>
    </w:p>
  </w:endnote>
  <w:endnote w:type="continuationNotice" w:id="1">
    <w:p w14:paraId="353741EB" w14:textId="77777777" w:rsidR="00285D61" w:rsidRDefault="00285D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EndPr>
      <w:rPr>
        <w:rStyle w:val="PageNumber"/>
      </w:rPr>
    </w:sdtEnd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DB449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9BB8D" w14:textId="77777777" w:rsidR="00285D61" w:rsidRDefault="00285D61" w:rsidP="009924FC">
      <w:pPr>
        <w:spacing w:after="0" w:line="240" w:lineRule="auto"/>
      </w:pPr>
      <w:r>
        <w:separator/>
      </w:r>
    </w:p>
  </w:footnote>
  <w:footnote w:type="continuationSeparator" w:id="0">
    <w:p w14:paraId="73A23FB0" w14:textId="77777777" w:rsidR="00285D61" w:rsidRDefault="00285D61" w:rsidP="009924FC">
      <w:pPr>
        <w:spacing w:after="0" w:line="240" w:lineRule="auto"/>
      </w:pPr>
      <w:r>
        <w:continuationSeparator/>
      </w:r>
    </w:p>
  </w:footnote>
  <w:footnote w:type="continuationNotice" w:id="1">
    <w:p w14:paraId="655B4441" w14:textId="77777777" w:rsidR="00285D61" w:rsidRDefault="00285D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6D06787F"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33779E">
      <w:t>2</w:t>
    </w:r>
    <w:r w:rsidRPr="007F601A">
      <w:t xml:space="preserve"> |</w:t>
    </w:r>
    <w:r w:rsidRPr="007F601A">
      <w:rPr>
        <w:b/>
        <w:bCs/>
      </w:rPr>
      <w:t xml:space="preserve"> 202</w:t>
    </w:r>
    <w:r w:rsidR="00D42633">
      <w:rPr>
        <w:b/>
        <w:bCs/>
      </w:rPr>
      <w:t>3</w:t>
    </w:r>
    <w:r w:rsidRPr="007F601A">
      <w:b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77E53"/>
    <w:rsid w:val="000A419C"/>
    <w:rsid w:val="00174ABA"/>
    <w:rsid w:val="00176495"/>
    <w:rsid w:val="002079A7"/>
    <w:rsid w:val="00225315"/>
    <w:rsid w:val="00230CAF"/>
    <w:rsid w:val="00271952"/>
    <w:rsid w:val="00285D61"/>
    <w:rsid w:val="0032522D"/>
    <w:rsid w:val="0033779E"/>
    <w:rsid w:val="003934F3"/>
    <w:rsid w:val="003E26D0"/>
    <w:rsid w:val="003E3B8F"/>
    <w:rsid w:val="0043201C"/>
    <w:rsid w:val="00435289"/>
    <w:rsid w:val="00560CC6"/>
    <w:rsid w:val="005B1F36"/>
    <w:rsid w:val="00615F8E"/>
    <w:rsid w:val="006214E0"/>
    <w:rsid w:val="00626904"/>
    <w:rsid w:val="00632907"/>
    <w:rsid w:val="00661235"/>
    <w:rsid w:val="0068563D"/>
    <w:rsid w:val="00690363"/>
    <w:rsid w:val="00714745"/>
    <w:rsid w:val="00773F10"/>
    <w:rsid w:val="00797A72"/>
    <w:rsid w:val="007C3AFB"/>
    <w:rsid w:val="007F601A"/>
    <w:rsid w:val="008310AF"/>
    <w:rsid w:val="008C1F22"/>
    <w:rsid w:val="00912E7D"/>
    <w:rsid w:val="00913DD5"/>
    <w:rsid w:val="009924FC"/>
    <w:rsid w:val="009B5575"/>
    <w:rsid w:val="00A819D8"/>
    <w:rsid w:val="00AB15D9"/>
    <w:rsid w:val="00AB77FE"/>
    <w:rsid w:val="00B029A4"/>
    <w:rsid w:val="00B13EBD"/>
    <w:rsid w:val="00B31E6F"/>
    <w:rsid w:val="00C31A32"/>
    <w:rsid w:val="00C47A53"/>
    <w:rsid w:val="00CF6C70"/>
    <w:rsid w:val="00D30015"/>
    <w:rsid w:val="00D42633"/>
    <w:rsid w:val="00DB13F7"/>
    <w:rsid w:val="00DB4490"/>
    <w:rsid w:val="00DD0173"/>
    <w:rsid w:val="00DF7CE6"/>
    <w:rsid w:val="00E261B5"/>
    <w:rsid w:val="00F06071"/>
    <w:rsid w:val="00F121FD"/>
    <w:rsid w:val="00F23A10"/>
    <w:rsid w:val="00F45A4D"/>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deakin.edu.au/__data/assets/pdf_file/0009/2236752/Deakin-guide-to-APA7.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4.xml><?xml version="1.0" encoding="utf-8"?>
<ds:datastoreItem xmlns:ds="http://schemas.openxmlformats.org/officeDocument/2006/customXml" ds:itemID="{F0777DDF-B830-4724-94CE-38E3A8709D0A}">
  <ds:schemaRefs>
    <ds:schemaRef ds:uri="http://purl.org/dc/terms/"/>
    <ds:schemaRef ds:uri="1be20e00-efd9-4779-9a47-8034128c53f7"/>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2C1239D9-5E9B-4CB6-8DE9-F246CBF881F8}"/>
</file>

<file path=docProps/app.xml><?xml version="1.0" encoding="utf-8"?>
<Properties xmlns="http://schemas.openxmlformats.org/officeDocument/2006/extended-properties" xmlns:vt="http://schemas.openxmlformats.org/officeDocument/2006/docPropsVTypes">
  <Template>Normal</Template>
  <TotalTime>1</TotalTime>
  <Pages>10</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DEAN SCANLON</cp:lastModifiedBy>
  <cp:revision>2</cp:revision>
  <cp:lastPrinted>2023-09-04T04:22:00Z</cp:lastPrinted>
  <dcterms:created xsi:type="dcterms:W3CDTF">2023-09-04T04:23:00Z</dcterms:created>
  <dcterms:modified xsi:type="dcterms:W3CDTF">2023-09-04T04:23:00Z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